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9364" w14:textId="77777777" w:rsidR="008D7D1A" w:rsidRDefault="008D7D1A" w:rsidP="008D7D1A">
      <w:pPr>
        <w:pStyle w:val="Title"/>
        <w:widowControl w:val="0"/>
        <w:rPr>
          <w:b w:val="0"/>
          <w:bCs/>
          <w:sz w:val="24"/>
          <w:szCs w:val="24"/>
        </w:rPr>
      </w:pPr>
    </w:p>
    <w:p w14:paraId="2A2F3B5F" w14:textId="77777777" w:rsidR="008D7D1A" w:rsidRDefault="008D7D1A" w:rsidP="008D7D1A">
      <w:pPr>
        <w:pStyle w:val="Title"/>
        <w:widowControl w:val="0"/>
        <w:rPr>
          <w:b w:val="0"/>
          <w:bCs/>
          <w:sz w:val="24"/>
          <w:szCs w:val="24"/>
        </w:rPr>
      </w:pPr>
    </w:p>
    <w:p w14:paraId="71056F65" w14:textId="77371B0F" w:rsidR="008D7D1A" w:rsidRPr="008549CC" w:rsidRDefault="008D7D1A" w:rsidP="008D7D1A">
      <w:pPr>
        <w:widowControl w:val="0"/>
        <w:jc w:val="center"/>
        <w:textAlignment w:val="baseline"/>
        <w:rPr>
          <w:b/>
          <w:bCs/>
          <w:sz w:val="36"/>
          <w:szCs w:val="36"/>
        </w:rPr>
      </w:pPr>
      <w:r w:rsidRPr="008549CC">
        <w:rPr>
          <w:b/>
          <w:color w:val="000000" w:themeColor="text1"/>
          <w:sz w:val="36"/>
          <w:szCs w:val="36"/>
        </w:rPr>
        <w:t xml:space="preserve">Uniform </w:t>
      </w:r>
      <w:r w:rsidR="005469DD">
        <w:rPr>
          <w:b/>
          <w:bCs/>
          <w:sz w:val="36"/>
          <w:szCs w:val="36"/>
        </w:rPr>
        <w:t>Community Property Disposition at Death</w:t>
      </w:r>
      <w:r w:rsidRPr="008549CC">
        <w:rPr>
          <w:b/>
          <w:bCs/>
          <w:sz w:val="36"/>
          <w:szCs w:val="36"/>
        </w:rPr>
        <w:t xml:space="preserve"> Act</w:t>
      </w:r>
    </w:p>
    <w:p w14:paraId="788F6542" w14:textId="77777777" w:rsidR="008D7D1A" w:rsidRDefault="008D7D1A" w:rsidP="008D7D1A">
      <w:pPr>
        <w:jc w:val="center"/>
        <w:rPr>
          <w:lang w:val="en-CA"/>
        </w:rPr>
      </w:pPr>
    </w:p>
    <w:p w14:paraId="302C80A6" w14:textId="77777777" w:rsidR="008D7D1A" w:rsidRDefault="008D7D1A" w:rsidP="008D7D1A">
      <w:pPr>
        <w:jc w:val="center"/>
        <w:rPr>
          <w:lang w:val="en-CA"/>
        </w:rPr>
      </w:pPr>
    </w:p>
    <w:p w14:paraId="36503AE5" w14:textId="77777777" w:rsidR="008D7D1A" w:rsidRDefault="008D7D1A" w:rsidP="008D7D1A">
      <w:pPr>
        <w:jc w:val="center"/>
        <w:rPr>
          <w:lang w:val="en-CA"/>
        </w:rPr>
      </w:pPr>
    </w:p>
    <w:p w14:paraId="3EF02DD2" w14:textId="77777777" w:rsidR="008D7D1A" w:rsidRDefault="008D7D1A" w:rsidP="008D7D1A">
      <w:pPr>
        <w:jc w:val="center"/>
      </w:pPr>
      <w:r>
        <w:t>drafted by the</w:t>
      </w:r>
    </w:p>
    <w:p w14:paraId="1F1AA7D5" w14:textId="77777777" w:rsidR="008D7D1A" w:rsidRDefault="008D7D1A" w:rsidP="008D7D1A">
      <w:pPr>
        <w:jc w:val="center"/>
      </w:pPr>
    </w:p>
    <w:p w14:paraId="5CA56859" w14:textId="77777777" w:rsidR="008D7D1A" w:rsidRDefault="008D7D1A" w:rsidP="008D7D1A">
      <w:pPr>
        <w:jc w:val="center"/>
      </w:pPr>
    </w:p>
    <w:p w14:paraId="50A11398" w14:textId="77777777" w:rsidR="008D7D1A" w:rsidRDefault="008D7D1A" w:rsidP="008D7D1A">
      <w:pPr>
        <w:jc w:val="center"/>
      </w:pPr>
      <w:r>
        <w:t>NATIONAL CONFERENCE OF COMMISSIONERS</w:t>
      </w:r>
    </w:p>
    <w:p w14:paraId="4E799253" w14:textId="77777777" w:rsidR="008D7D1A" w:rsidRDefault="008D7D1A" w:rsidP="008D7D1A">
      <w:pPr>
        <w:jc w:val="center"/>
      </w:pPr>
      <w:r>
        <w:t>ON UNIFORM STATE LAWS</w:t>
      </w:r>
    </w:p>
    <w:p w14:paraId="28EF4768" w14:textId="77777777" w:rsidR="008D7D1A" w:rsidRDefault="008D7D1A" w:rsidP="008D7D1A">
      <w:pPr>
        <w:jc w:val="center"/>
      </w:pPr>
    </w:p>
    <w:p w14:paraId="7E931EAB" w14:textId="77777777" w:rsidR="008D7D1A" w:rsidRDefault="008D7D1A" w:rsidP="008D7D1A">
      <w:pPr>
        <w:jc w:val="center"/>
      </w:pPr>
    </w:p>
    <w:p w14:paraId="6D0C87AB" w14:textId="77777777" w:rsidR="008D7D1A" w:rsidRDefault="008D7D1A" w:rsidP="008D7D1A">
      <w:pPr>
        <w:jc w:val="center"/>
      </w:pPr>
      <w:r>
        <w:t>and by it</w:t>
      </w:r>
    </w:p>
    <w:p w14:paraId="14BDAD93" w14:textId="77777777" w:rsidR="008D7D1A" w:rsidRDefault="008D7D1A" w:rsidP="008D7D1A">
      <w:pPr>
        <w:jc w:val="center"/>
      </w:pPr>
    </w:p>
    <w:p w14:paraId="4BB89D05" w14:textId="77777777" w:rsidR="008D7D1A" w:rsidRDefault="008D7D1A" w:rsidP="008D7D1A">
      <w:pPr>
        <w:jc w:val="center"/>
      </w:pPr>
    </w:p>
    <w:p w14:paraId="046CA0A3" w14:textId="77777777" w:rsidR="008D7D1A" w:rsidRDefault="008D7D1A" w:rsidP="008D7D1A">
      <w:pPr>
        <w:jc w:val="center"/>
      </w:pPr>
      <w:r>
        <w:t>APPROVED AND RECOMMENDED FOR ENACTMENT</w:t>
      </w:r>
    </w:p>
    <w:p w14:paraId="565B3C32" w14:textId="77777777" w:rsidR="008D7D1A" w:rsidRDefault="008D7D1A" w:rsidP="008D7D1A">
      <w:pPr>
        <w:jc w:val="center"/>
      </w:pPr>
      <w:r>
        <w:t>IN ALL THE STATES</w:t>
      </w:r>
    </w:p>
    <w:p w14:paraId="05211FBC" w14:textId="77777777" w:rsidR="008D7D1A" w:rsidRDefault="008D7D1A" w:rsidP="008D7D1A">
      <w:pPr>
        <w:jc w:val="center"/>
      </w:pPr>
    </w:p>
    <w:p w14:paraId="62CB3368" w14:textId="77777777" w:rsidR="008D7D1A" w:rsidRDefault="008D7D1A" w:rsidP="008D7D1A">
      <w:pPr>
        <w:jc w:val="center"/>
      </w:pPr>
    </w:p>
    <w:p w14:paraId="287FFAE5" w14:textId="77777777" w:rsidR="008D7D1A" w:rsidRDefault="008D7D1A" w:rsidP="008D7D1A">
      <w:pPr>
        <w:jc w:val="center"/>
      </w:pPr>
      <w:r>
        <w:t>at its</w:t>
      </w:r>
    </w:p>
    <w:p w14:paraId="50C8DC10" w14:textId="77777777" w:rsidR="008D7D1A" w:rsidRDefault="008D7D1A" w:rsidP="008D7D1A">
      <w:pPr>
        <w:jc w:val="center"/>
      </w:pPr>
    </w:p>
    <w:p w14:paraId="44AF267B" w14:textId="77777777" w:rsidR="008D7D1A" w:rsidRDefault="008D7D1A" w:rsidP="008D7D1A">
      <w:pPr>
        <w:jc w:val="center"/>
      </w:pPr>
    </w:p>
    <w:p w14:paraId="0E642044" w14:textId="77777777" w:rsidR="008D7D1A" w:rsidRPr="00F9753C" w:rsidRDefault="008D7D1A" w:rsidP="008D7D1A">
      <w:pPr>
        <w:jc w:val="center"/>
      </w:pPr>
      <w:r w:rsidRPr="00F9753C">
        <w:t>ANNUAL CONFERENCE</w:t>
      </w:r>
    </w:p>
    <w:p w14:paraId="3236938A" w14:textId="77777777" w:rsidR="008D7D1A" w:rsidRDefault="008D7D1A" w:rsidP="008D7D1A">
      <w:pPr>
        <w:jc w:val="center"/>
      </w:pPr>
      <w:r w:rsidRPr="00F9753C">
        <w:t>MEETING IN ITS ONE-HUNDRED-AND-T</w:t>
      </w:r>
      <w:r>
        <w:t>HIRTIETH</w:t>
      </w:r>
      <w:r w:rsidRPr="00F9753C">
        <w:t xml:space="preserve"> YEAR</w:t>
      </w:r>
    </w:p>
    <w:p w14:paraId="511A1263" w14:textId="0928815F" w:rsidR="008E720F" w:rsidRPr="00F9753C" w:rsidRDefault="008E720F" w:rsidP="008D7D1A">
      <w:pPr>
        <w:jc w:val="center"/>
      </w:pPr>
      <w:r>
        <w:t>MADISON, WISCONSIN</w:t>
      </w:r>
    </w:p>
    <w:p w14:paraId="72C6EFDE" w14:textId="129F825F" w:rsidR="008D7D1A" w:rsidRDefault="008D7D1A" w:rsidP="008D7D1A">
      <w:pPr>
        <w:jc w:val="center"/>
        <w:rPr>
          <w:sz w:val="28"/>
          <w:szCs w:val="28"/>
        </w:rPr>
      </w:pPr>
      <w:r w:rsidRPr="00F9753C">
        <w:t>JULY 10–15, 202</w:t>
      </w:r>
      <w:r w:rsidR="00D26D22">
        <w:t>1</w:t>
      </w:r>
    </w:p>
    <w:p w14:paraId="54ED1693" w14:textId="77777777" w:rsidR="008D7D1A" w:rsidRDefault="008D7D1A" w:rsidP="008D7D1A">
      <w:pPr>
        <w:jc w:val="center"/>
      </w:pPr>
    </w:p>
    <w:p w14:paraId="2687FA38" w14:textId="77777777" w:rsidR="008D7D1A" w:rsidRDefault="008D7D1A" w:rsidP="008D7D1A">
      <w:pPr>
        <w:jc w:val="center"/>
      </w:pPr>
    </w:p>
    <w:p w14:paraId="4996F0A3" w14:textId="77777777" w:rsidR="008D7D1A" w:rsidRDefault="008D7D1A" w:rsidP="008D7D1A">
      <w:pPr>
        <w:jc w:val="center"/>
      </w:pPr>
      <w:r>
        <w:rPr>
          <w:noProof/>
          <w:sz w:val="28"/>
          <w:szCs w:val="28"/>
        </w:rPr>
        <w:drawing>
          <wp:inline distT="0" distB="0" distL="0" distR="0" wp14:anchorId="57280689" wp14:editId="6D5C8FD5">
            <wp:extent cx="1019175" cy="1019175"/>
            <wp:effectExtent l="0" t="0" r="9525" b="9525"/>
            <wp:docPr id="2" name="Picture 2" descr="Uniform Law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form Law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E9A8331" w14:textId="77777777" w:rsidR="008D7D1A" w:rsidRDefault="008D7D1A" w:rsidP="008D7D1A">
      <w:pPr>
        <w:jc w:val="center"/>
      </w:pPr>
    </w:p>
    <w:p w14:paraId="48A7D0CF" w14:textId="77777777" w:rsidR="008D7D1A" w:rsidRDefault="008D7D1A" w:rsidP="008D7D1A">
      <w:pPr>
        <w:jc w:val="center"/>
      </w:pPr>
    </w:p>
    <w:p w14:paraId="69025F27" w14:textId="6A7A4F59" w:rsidR="008D7D1A" w:rsidRDefault="008D7D1A" w:rsidP="008D7D1A">
      <w:pPr>
        <w:jc w:val="center"/>
        <w:rPr>
          <w:i/>
          <w:iCs/>
          <w:caps/>
        </w:rPr>
      </w:pPr>
      <w:r>
        <w:rPr>
          <w:i/>
          <w:iCs/>
          <w:caps/>
        </w:rPr>
        <w:t>WITH</w:t>
      </w:r>
      <w:r w:rsidR="003A16C6">
        <w:rPr>
          <w:i/>
          <w:iCs/>
          <w:caps/>
        </w:rPr>
        <w:t>OUT</w:t>
      </w:r>
      <w:r>
        <w:rPr>
          <w:i/>
          <w:iCs/>
          <w:caps/>
        </w:rPr>
        <w:t xml:space="preserve"> Prefatory Note and Comments</w:t>
      </w:r>
    </w:p>
    <w:p w14:paraId="1B093FB9" w14:textId="77777777" w:rsidR="008D7D1A" w:rsidRDefault="008D7D1A" w:rsidP="008D7D1A">
      <w:pPr>
        <w:jc w:val="center"/>
        <w:rPr>
          <w:i/>
        </w:rPr>
      </w:pPr>
    </w:p>
    <w:p w14:paraId="4CDE6CE8" w14:textId="77777777" w:rsidR="008D7D1A" w:rsidRDefault="008D7D1A" w:rsidP="008D7D1A">
      <w:pPr>
        <w:jc w:val="center"/>
      </w:pPr>
    </w:p>
    <w:p w14:paraId="0C04CBD0" w14:textId="77777777" w:rsidR="008D7D1A" w:rsidRDefault="008D7D1A" w:rsidP="008D7D1A">
      <w:pPr>
        <w:jc w:val="center"/>
      </w:pPr>
    </w:p>
    <w:p w14:paraId="2F0BA1A3" w14:textId="77777777" w:rsidR="008D7D1A" w:rsidRDefault="008D7D1A" w:rsidP="008D7D1A">
      <w:pPr>
        <w:jc w:val="center"/>
        <w:rPr>
          <w:sz w:val="20"/>
        </w:rPr>
      </w:pPr>
      <w:r>
        <w:rPr>
          <w:sz w:val="20"/>
        </w:rPr>
        <w:t>Copyright © 2021</w:t>
      </w:r>
    </w:p>
    <w:p w14:paraId="6C44B118" w14:textId="77777777" w:rsidR="008D7D1A" w:rsidRDefault="008D7D1A" w:rsidP="008D7D1A">
      <w:pPr>
        <w:jc w:val="center"/>
        <w:rPr>
          <w:sz w:val="20"/>
        </w:rPr>
      </w:pPr>
      <w:r>
        <w:rPr>
          <w:sz w:val="20"/>
        </w:rPr>
        <w:t>By</w:t>
      </w:r>
    </w:p>
    <w:p w14:paraId="224ADF7B" w14:textId="77777777" w:rsidR="008D7D1A" w:rsidRDefault="008D7D1A" w:rsidP="008D7D1A">
      <w:pPr>
        <w:jc w:val="center"/>
        <w:rPr>
          <w:sz w:val="20"/>
        </w:rPr>
      </w:pPr>
      <w:r>
        <w:rPr>
          <w:sz w:val="20"/>
        </w:rPr>
        <w:t>NATIONAL CONFERENCE OF COMMISSIONERS</w:t>
      </w:r>
    </w:p>
    <w:p w14:paraId="2D6C2B9B" w14:textId="77777777" w:rsidR="008D7D1A" w:rsidRDefault="008D7D1A" w:rsidP="008D7D1A">
      <w:pPr>
        <w:jc w:val="center"/>
        <w:rPr>
          <w:sz w:val="20"/>
        </w:rPr>
      </w:pPr>
      <w:r>
        <w:rPr>
          <w:sz w:val="20"/>
        </w:rPr>
        <w:t>ON UNIFORM STATE LAWS</w:t>
      </w:r>
    </w:p>
    <w:p w14:paraId="2114B03A" w14:textId="77777777" w:rsidR="005469DD" w:rsidRDefault="005469DD" w:rsidP="008D7D1A">
      <w:pPr>
        <w:jc w:val="center"/>
        <w:rPr>
          <w:bCs/>
          <w:sz w:val="20"/>
        </w:rPr>
      </w:pPr>
    </w:p>
    <w:p w14:paraId="5EBFEED6" w14:textId="584CD72D" w:rsidR="003A16C6" w:rsidRPr="003A16C6" w:rsidRDefault="008E720F" w:rsidP="003A16C6">
      <w:pPr>
        <w:jc w:val="right"/>
      </w:pPr>
      <w:r>
        <w:rPr>
          <w:sz w:val="20"/>
        </w:rPr>
        <w:t>November</w:t>
      </w:r>
      <w:r w:rsidR="008D7D1A">
        <w:rPr>
          <w:sz w:val="20"/>
        </w:rPr>
        <w:t xml:space="preserve"> </w:t>
      </w:r>
      <w:r>
        <w:rPr>
          <w:sz w:val="20"/>
        </w:rPr>
        <w:t>2</w:t>
      </w:r>
      <w:r w:rsidR="008D7D1A">
        <w:rPr>
          <w:sz w:val="20"/>
        </w:rPr>
        <w:t>4, 2021</w:t>
      </w:r>
    </w:p>
    <w:p w14:paraId="7D7073B1" w14:textId="49E075D8" w:rsidR="00393D15" w:rsidRPr="003A16C6" w:rsidRDefault="00393D15" w:rsidP="003A16C6">
      <w:pPr>
        <w:widowControl w:val="0"/>
        <w:jc w:val="center"/>
        <w:sectPr w:rsidR="00393D15" w:rsidRPr="003A16C6" w:rsidSect="00E344B3">
          <w:footerReference w:type="default" r:id="rId12"/>
          <w:pgSz w:w="12240" w:h="15840"/>
          <w:pgMar w:top="1440" w:right="1440" w:bottom="1440" w:left="1440" w:header="720" w:footer="720" w:gutter="0"/>
          <w:pgNumType w:start="1"/>
          <w:cols w:space="720"/>
          <w:docGrid w:linePitch="360"/>
        </w:sectPr>
      </w:pPr>
    </w:p>
    <w:p w14:paraId="01602652" w14:textId="653ECBEE" w:rsidR="00B41DDB" w:rsidRPr="00B12372" w:rsidRDefault="005478F4" w:rsidP="00393D15">
      <w:pPr>
        <w:widowControl w:val="0"/>
        <w:spacing w:line="480" w:lineRule="auto"/>
        <w:jc w:val="center"/>
      </w:pPr>
      <w:r w:rsidRPr="00B12372">
        <w:rPr>
          <w:b/>
        </w:rPr>
        <w:lastRenderedPageBreak/>
        <w:t>Uniform Community Property Disposition at Death Act</w:t>
      </w:r>
    </w:p>
    <w:p w14:paraId="48212986" w14:textId="27B1BC53" w:rsidR="00E47F52" w:rsidRPr="00B12372" w:rsidRDefault="00E47F52" w:rsidP="00B41DDB">
      <w:pPr>
        <w:widowControl w:val="0"/>
        <w:spacing w:line="480" w:lineRule="auto"/>
        <w:ind w:firstLine="720"/>
        <w:rPr>
          <w:rStyle w:val="Heading1Char"/>
        </w:rPr>
      </w:pPr>
      <w:bookmarkStart w:id="0" w:name="_Toc84249391"/>
      <w:r w:rsidRPr="00B12372">
        <w:rPr>
          <w:rStyle w:val="Heading1Char"/>
        </w:rPr>
        <w:t>Section 1. Title</w:t>
      </w:r>
      <w:bookmarkEnd w:id="0"/>
    </w:p>
    <w:p w14:paraId="79491203" w14:textId="64D7DC09" w:rsidR="00DB0BEF" w:rsidRPr="00B12372" w:rsidRDefault="00BB4C8E" w:rsidP="00B41DDB">
      <w:pPr>
        <w:widowControl w:val="0"/>
        <w:spacing w:line="480" w:lineRule="auto"/>
        <w:ind w:firstLine="720"/>
      </w:pPr>
      <w:r w:rsidRPr="00B12372">
        <w:t xml:space="preserve">This </w:t>
      </w:r>
      <w:r w:rsidR="005A20F6" w:rsidRPr="00B12372">
        <w:t>[</w:t>
      </w:r>
      <w:r w:rsidR="00A9421D" w:rsidRPr="00B12372">
        <w:t>act</w:t>
      </w:r>
      <w:r w:rsidR="005A20F6" w:rsidRPr="00B12372">
        <w:t>]</w:t>
      </w:r>
      <w:r w:rsidRPr="00B12372">
        <w:t xml:space="preserve"> may be cited as the Uniform Community Property </w:t>
      </w:r>
      <w:r w:rsidR="00E5748C" w:rsidRPr="00B12372">
        <w:t xml:space="preserve">Disposition </w:t>
      </w:r>
      <w:r w:rsidRPr="00B12372">
        <w:t>at Death Act.</w:t>
      </w:r>
    </w:p>
    <w:p w14:paraId="06D4A705" w14:textId="50A996E1" w:rsidR="00E47F52" w:rsidRPr="00B12372" w:rsidRDefault="00E47F52" w:rsidP="00B41DDB">
      <w:pPr>
        <w:widowControl w:val="0"/>
        <w:spacing w:line="480" w:lineRule="auto"/>
        <w:ind w:firstLine="720"/>
        <w:rPr>
          <w:rStyle w:val="Heading1Char"/>
        </w:rPr>
      </w:pPr>
      <w:bookmarkStart w:id="1" w:name="_Toc84249392"/>
      <w:r w:rsidRPr="00B12372">
        <w:rPr>
          <w:rStyle w:val="Heading1Char"/>
        </w:rPr>
        <w:t>Section 2. Definitions</w:t>
      </w:r>
      <w:bookmarkEnd w:id="1"/>
    </w:p>
    <w:p w14:paraId="7B37AE99" w14:textId="54549D49" w:rsidR="00AD13CD" w:rsidRPr="00B12372" w:rsidRDefault="00E916E8" w:rsidP="00B41DDB">
      <w:pPr>
        <w:widowControl w:val="0"/>
        <w:spacing w:line="480" w:lineRule="auto"/>
        <w:ind w:firstLine="720"/>
      </w:pPr>
      <w:r w:rsidRPr="00B12372">
        <w:t xml:space="preserve">In this </w:t>
      </w:r>
      <w:r w:rsidR="005A20F6" w:rsidRPr="00B12372">
        <w:t>[</w:t>
      </w:r>
      <w:r w:rsidRPr="00B12372">
        <w:t>act</w:t>
      </w:r>
      <w:r w:rsidR="005A20F6" w:rsidRPr="00B12372">
        <w:t>]</w:t>
      </w:r>
      <w:r w:rsidR="00BB4C8E" w:rsidRPr="00B12372">
        <w:t>:</w:t>
      </w:r>
    </w:p>
    <w:p w14:paraId="136D5D21" w14:textId="17BBAC50" w:rsidR="00CE121B" w:rsidRPr="00B12372" w:rsidRDefault="00CE121B" w:rsidP="00CE121B">
      <w:pPr>
        <w:widowControl w:val="0"/>
        <w:spacing w:line="480" w:lineRule="auto"/>
        <w:ind w:firstLine="720"/>
        <w:rPr>
          <w:strike/>
        </w:rPr>
      </w:pPr>
      <w:r w:rsidRPr="00B12372">
        <w:tab/>
        <w:t>(1) “Community-property spouse” means an individual in a marriage or other relationship:</w:t>
      </w:r>
    </w:p>
    <w:p w14:paraId="659A8577" w14:textId="5181CFFC" w:rsidR="00CE121B" w:rsidRPr="00B12372" w:rsidRDefault="00CE121B" w:rsidP="00CE121B">
      <w:pPr>
        <w:spacing w:line="480" w:lineRule="auto"/>
        <w:ind w:firstLine="1440"/>
      </w:pPr>
      <w:r w:rsidRPr="00B12372">
        <w:tab/>
        <w:t>(A) under which community property could be acquired during the existence of the relationship; and</w:t>
      </w:r>
    </w:p>
    <w:p w14:paraId="73FF1532" w14:textId="5AB35982" w:rsidR="00CE121B" w:rsidRPr="00B12372" w:rsidRDefault="00CE121B" w:rsidP="00CE121B">
      <w:pPr>
        <w:spacing w:line="480" w:lineRule="auto"/>
      </w:pPr>
      <w:r w:rsidRPr="00B12372">
        <w:tab/>
      </w:r>
      <w:r w:rsidRPr="00B12372">
        <w:tab/>
      </w:r>
      <w:r w:rsidRPr="00B12372">
        <w:tab/>
        <w:t>(B) that remains in existence at the time of death of either party to the relationship.</w:t>
      </w:r>
    </w:p>
    <w:p w14:paraId="1219EF85" w14:textId="7E9E6A6B" w:rsidR="003240FF" w:rsidRPr="00B12372" w:rsidRDefault="00AC34C7" w:rsidP="00B41DDB">
      <w:pPr>
        <w:widowControl w:val="0"/>
        <w:spacing w:line="480" w:lineRule="auto"/>
        <w:ind w:firstLine="720"/>
      </w:pPr>
      <w:r w:rsidRPr="00B12372">
        <w:tab/>
      </w:r>
      <w:r w:rsidR="002C5FF3" w:rsidRPr="00B12372">
        <w:t>(</w:t>
      </w:r>
      <w:r w:rsidR="00CE121B" w:rsidRPr="00B12372">
        <w:t>2</w:t>
      </w:r>
      <w:r w:rsidR="004F3B61" w:rsidRPr="00B12372">
        <w:t>)</w:t>
      </w:r>
      <w:r w:rsidR="00A70CF2" w:rsidRPr="00B12372">
        <w:t xml:space="preserve"> </w:t>
      </w:r>
      <w:r w:rsidR="003240FF" w:rsidRPr="00B12372">
        <w:t>“Electronic” means relating to technology having electrical, digital, magnetic, wireless, optical, electromagnetic, or similar capabilities.</w:t>
      </w:r>
    </w:p>
    <w:p w14:paraId="58CB54AE" w14:textId="0D3F7412" w:rsidR="00B150BA" w:rsidRPr="00B12372" w:rsidRDefault="003240FF" w:rsidP="00615909">
      <w:pPr>
        <w:spacing w:line="480" w:lineRule="auto"/>
        <w:ind w:firstLine="1440"/>
      </w:pPr>
      <w:r w:rsidRPr="00B12372">
        <w:t>(</w:t>
      </w:r>
      <w:r w:rsidR="00CE121B" w:rsidRPr="00B12372">
        <w:t>3</w:t>
      </w:r>
      <w:r w:rsidRPr="00B12372">
        <w:t>)</w:t>
      </w:r>
      <w:r w:rsidR="00323445" w:rsidRPr="00B12372">
        <w:t xml:space="preserve"> </w:t>
      </w:r>
      <w:r w:rsidR="00752BAD" w:rsidRPr="00B12372">
        <w:t xml:space="preserve">“Jurisdiction” </w:t>
      </w:r>
      <w:r w:rsidR="00955420" w:rsidRPr="00B12372">
        <w:t>means the United States, a state, a foreign country, or a political subdivision of a foreign country.</w:t>
      </w:r>
    </w:p>
    <w:p w14:paraId="758198E6" w14:textId="50EE7CF9" w:rsidR="002C5FF3" w:rsidRPr="00B12372" w:rsidRDefault="00AC34C7" w:rsidP="00B41DDB">
      <w:pPr>
        <w:widowControl w:val="0"/>
        <w:spacing w:line="480" w:lineRule="auto"/>
        <w:ind w:firstLine="720"/>
      </w:pPr>
      <w:r w:rsidRPr="00B12372">
        <w:tab/>
      </w:r>
      <w:r w:rsidR="00955420" w:rsidRPr="00B12372">
        <w:t>(</w:t>
      </w:r>
      <w:r w:rsidR="00CE121B" w:rsidRPr="00B12372">
        <w:t>4</w:t>
      </w:r>
      <w:r w:rsidR="004F3B61" w:rsidRPr="00B12372">
        <w:t>)</w:t>
      </w:r>
      <w:r w:rsidR="00A70CF2" w:rsidRPr="00B12372">
        <w:t xml:space="preserve"> </w:t>
      </w:r>
      <w:r w:rsidR="002C5FF3" w:rsidRPr="00B12372">
        <w:t>“Partition” means</w:t>
      </w:r>
      <w:r w:rsidR="00B63265" w:rsidRPr="00B12372">
        <w:t xml:space="preserve"> </w:t>
      </w:r>
      <w:r w:rsidR="00B150BA" w:rsidRPr="00B12372">
        <w:t xml:space="preserve">voluntarily </w:t>
      </w:r>
      <w:r w:rsidR="00CE121B" w:rsidRPr="00B12372">
        <w:t xml:space="preserve">divide </w:t>
      </w:r>
      <w:r w:rsidR="00593596" w:rsidRPr="00B12372">
        <w:t xml:space="preserve">property </w:t>
      </w:r>
      <w:r w:rsidR="009460F4" w:rsidRPr="00B12372">
        <w:t>to which</w:t>
      </w:r>
      <w:r w:rsidR="0051485F" w:rsidRPr="00B12372">
        <w:t xml:space="preserve"> this [act] </w:t>
      </w:r>
      <w:r w:rsidR="009460F4" w:rsidRPr="00B12372">
        <w:t>otherwise</w:t>
      </w:r>
      <w:r w:rsidR="00B150BA" w:rsidRPr="00B12372">
        <w:t xml:space="preserve"> would</w:t>
      </w:r>
      <w:r w:rsidR="009460F4" w:rsidRPr="00B12372">
        <w:t xml:space="preserve"> apply</w:t>
      </w:r>
      <w:r w:rsidR="001A4AD8" w:rsidRPr="00B12372">
        <w:t>.</w:t>
      </w:r>
      <w:r w:rsidR="00B63265" w:rsidRPr="00B12372">
        <w:t xml:space="preserve"> </w:t>
      </w:r>
    </w:p>
    <w:p w14:paraId="70146736" w14:textId="50AAAB0D" w:rsidR="00DB0BEF" w:rsidRPr="00B12372" w:rsidRDefault="00AC34C7" w:rsidP="00B41DDB">
      <w:pPr>
        <w:widowControl w:val="0"/>
        <w:spacing w:line="480" w:lineRule="auto"/>
        <w:ind w:firstLine="720"/>
      </w:pPr>
      <w:r w:rsidRPr="00B12372">
        <w:tab/>
      </w:r>
      <w:r w:rsidR="00DB0BEF" w:rsidRPr="00B12372">
        <w:t>(</w:t>
      </w:r>
      <w:r w:rsidR="00CE121B" w:rsidRPr="00B12372">
        <w:t>5</w:t>
      </w:r>
      <w:r w:rsidR="004F3B61" w:rsidRPr="00B12372">
        <w:t>)</w:t>
      </w:r>
      <w:r w:rsidR="00A70CF2" w:rsidRPr="00B12372">
        <w:t xml:space="preserve"> </w:t>
      </w:r>
      <w:r w:rsidR="00DB0BEF" w:rsidRPr="00B12372">
        <w:t>“Person” means an individual, estate, business or nonprofit entity, public corporation, government or governmental subdivision, agency, or instrumentality, or other legal entity.</w:t>
      </w:r>
    </w:p>
    <w:p w14:paraId="25B1E342" w14:textId="27E96933" w:rsidR="00B66684" w:rsidRPr="00B12372" w:rsidRDefault="00AC34C7" w:rsidP="002440A5">
      <w:pPr>
        <w:widowControl w:val="0"/>
        <w:spacing w:line="480" w:lineRule="auto"/>
        <w:ind w:firstLine="720"/>
      </w:pPr>
      <w:r w:rsidRPr="00B12372">
        <w:tab/>
      </w:r>
      <w:r w:rsidR="00B66684" w:rsidRPr="00B12372">
        <w:t>(</w:t>
      </w:r>
      <w:r w:rsidR="00CE121B" w:rsidRPr="00B12372">
        <w:t>6</w:t>
      </w:r>
      <w:r w:rsidR="00B66684" w:rsidRPr="00B12372">
        <w:t xml:space="preserve">) “Personal representative” includes </w:t>
      </w:r>
      <w:r w:rsidR="0051485F" w:rsidRPr="00B12372">
        <w:t xml:space="preserve">an </w:t>
      </w:r>
      <w:r w:rsidR="00B66684" w:rsidRPr="00B12372">
        <w:t xml:space="preserve">executor, administrator, successor personal representative, special administrator, and </w:t>
      </w:r>
      <w:r w:rsidR="00CE121B" w:rsidRPr="00B12372">
        <w:t xml:space="preserve">other </w:t>
      </w:r>
      <w:r w:rsidR="00B66684" w:rsidRPr="00B12372">
        <w:t xml:space="preserve">person </w:t>
      </w:r>
      <w:r w:rsidR="0051485F" w:rsidRPr="00B12372">
        <w:t>that performs</w:t>
      </w:r>
      <w:r w:rsidR="00B66684" w:rsidRPr="00B12372">
        <w:t xml:space="preserve"> substantially the same function.</w:t>
      </w:r>
    </w:p>
    <w:p w14:paraId="58D9BD7F" w14:textId="00E27FDD" w:rsidR="002440A5" w:rsidRPr="00B12372" w:rsidRDefault="00AC34C7" w:rsidP="002440A5">
      <w:pPr>
        <w:widowControl w:val="0"/>
        <w:spacing w:line="480" w:lineRule="auto"/>
        <w:ind w:firstLine="720"/>
      </w:pPr>
      <w:r w:rsidRPr="00B12372">
        <w:lastRenderedPageBreak/>
        <w:tab/>
      </w:r>
      <w:r w:rsidR="00A65651" w:rsidRPr="00B12372">
        <w:t>(</w:t>
      </w:r>
      <w:r w:rsidR="00CE121B" w:rsidRPr="00B12372">
        <w:t>7</w:t>
      </w:r>
      <w:r w:rsidR="00A65651" w:rsidRPr="00B12372">
        <w:t xml:space="preserve">) </w:t>
      </w:r>
      <w:r w:rsidR="00B83A68" w:rsidRPr="00B12372">
        <w:t xml:space="preserve">“Property” </w:t>
      </w:r>
      <w:r w:rsidR="002440A5" w:rsidRPr="00B12372">
        <w:t xml:space="preserve">means anything that may be the subject of ownership, whether real or personal, </w:t>
      </w:r>
      <w:r w:rsidR="00CE121B" w:rsidRPr="00B12372">
        <w:t>tangible or intangible</w:t>
      </w:r>
      <w:r w:rsidR="005E7A00" w:rsidRPr="00B12372">
        <w:t xml:space="preserve">, </w:t>
      </w:r>
      <w:r w:rsidR="002440A5" w:rsidRPr="00B12372">
        <w:t>legal or equitable, or any interest therein.</w:t>
      </w:r>
    </w:p>
    <w:p w14:paraId="1BA75339" w14:textId="7FA3DF7A" w:rsidR="00CE121B" w:rsidRPr="00B12372" w:rsidRDefault="00AC34C7" w:rsidP="008B2B9D">
      <w:pPr>
        <w:widowControl w:val="0"/>
        <w:spacing w:line="480" w:lineRule="auto"/>
        <w:ind w:firstLine="720"/>
      </w:pPr>
      <w:r w:rsidRPr="00B12372">
        <w:tab/>
      </w:r>
      <w:r w:rsidR="00CE121B" w:rsidRPr="00B12372">
        <w:t xml:space="preserve">(8) “Reclassify” means change the characterization or treatment of community property to property owned separately by community-property spouses. </w:t>
      </w:r>
    </w:p>
    <w:p w14:paraId="4B7E8368" w14:textId="6468C455" w:rsidR="003240FF" w:rsidRPr="00B12372" w:rsidRDefault="00CE121B" w:rsidP="008B2B9D">
      <w:pPr>
        <w:widowControl w:val="0"/>
        <w:spacing w:line="480" w:lineRule="auto"/>
        <w:ind w:firstLine="720"/>
      </w:pPr>
      <w:r w:rsidRPr="00B12372">
        <w:tab/>
      </w:r>
      <w:r w:rsidR="008B2B9D" w:rsidRPr="00B12372">
        <w:t>(</w:t>
      </w:r>
      <w:r w:rsidRPr="00B12372">
        <w:t>9</w:t>
      </w:r>
      <w:r w:rsidR="008B2B9D" w:rsidRPr="00B12372">
        <w:t xml:space="preserve">) </w:t>
      </w:r>
      <w:r w:rsidR="000914D7" w:rsidRPr="00B12372">
        <w:t>“Record”</w:t>
      </w:r>
      <w:r w:rsidR="00B96A7C" w:rsidRPr="00B12372">
        <w:t xml:space="preserve"> means information</w:t>
      </w:r>
      <w:r w:rsidR="003240FF" w:rsidRPr="00B12372">
        <w:t>:</w:t>
      </w:r>
    </w:p>
    <w:p w14:paraId="2968073C" w14:textId="0E27F80D" w:rsidR="003240FF" w:rsidRPr="00B12372" w:rsidRDefault="003240FF" w:rsidP="008B2B9D">
      <w:pPr>
        <w:widowControl w:val="0"/>
        <w:spacing w:line="480" w:lineRule="auto"/>
        <w:ind w:firstLine="720"/>
      </w:pPr>
      <w:r w:rsidRPr="00B12372">
        <w:tab/>
      </w:r>
      <w:r w:rsidRPr="00B12372">
        <w:tab/>
        <w:t xml:space="preserve">(A) </w:t>
      </w:r>
      <w:r w:rsidR="00B96A7C" w:rsidRPr="00B12372">
        <w:t>inscribed on a tangible medium</w:t>
      </w:r>
      <w:r w:rsidRPr="00B12372">
        <w:t>;</w:t>
      </w:r>
      <w:r w:rsidR="00B96A7C" w:rsidRPr="00B12372">
        <w:t xml:space="preserve"> or</w:t>
      </w:r>
    </w:p>
    <w:p w14:paraId="01EEF417" w14:textId="294DF29D" w:rsidR="000914D7" w:rsidRPr="00B12372" w:rsidRDefault="003240FF" w:rsidP="00113D69">
      <w:pPr>
        <w:widowControl w:val="0"/>
        <w:spacing w:line="480" w:lineRule="auto"/>
        <w:ind w:left="90" w:firstLine="2070"/>
      </w:pPr>
      <w:r w:rsidRPr="00B12372">
        <w:t xml:space="preserve">(B) </w:t>
      </w:r>
      <w:r w:rsidR="00B96A7C" w:rsidRPr="00B12372">
        <w:t>stored in an electronic or other medium and retrievable in perceivable form.</w:t>
      </w:r>
    </w:p>
    <w:p w14:paraId="13388B82" w14:textId="2E63D0EF" w:rsidR="00B96A7C" w:rsidRPr="00B12372" w:rsidRDefault="00AC34C7" w:rsidP="00B96A7C">
      <w:pPr>
        <w:widowControl w:val="0"/>
        <w:spacing w:line="480" w:lineRule="auto"/>
        <w:ind w:firstLine="720"/>
      </w:pPr>
      <w:r w:rsidRPr="00B12372">
        <w:tab/>
      </w:r>
      <w:r w:rsidR="000914D7" w:rsidRPr="00B12372">
        <w:t>(</w:t>
      </w:r>
      <w:r w:rsidR="00CE121B" w:rsidRPr="00B12372">
        <w:t>10</w:t>
      </w:r>
      <w:r w:rsidR="000914D7" w:rsidRPr="00B12372">
        <w:t xml:space="preserve">) </w:t>
      </w:r>
      <w:r w:rsidR="00B96A7C" w:rsidRPr="00B12372">
        <w:t>“Sign” means, with present intent to authenticate or adopt a record:</w:t>
      </w:r>
    </w:p>
    <w:p w14:paraId="7B4CA515" w14:textId="46531BDE" w:rsidR="00B96A7C" w:rsidRPr="00B12372" w:rsidRDefault="00AC34C7" w:rsidP="00E16594">
      <w:pPr>
        <w:widowControl w:val="0"/>
        <w:spacing w:line="480" w:lineRule="auto"/>
        <w:ind w:left="720" w:firstLine="720"/>
      </w:pPr>
      <w:r w:rsidRPr="00B12372">
        <w:tab/>
      </w:r>
      <w:r w:rsidR="00B96A7C" w:rsidRPr="00B12372">
        <w:t>(A) execute or adopt a tangible symbol; or</w:t>
      </w:r>
    </w:p>
    <w:p w14:paraId="0AD786B1" w14:textId="7D60F294" w:rsidR="00A65651" w:rsidRPr="00B12372" w:rsidRDefault="00B96A7C" w:rsidP="00AA76E4">
      <w:pPr>
        <w:widowControl w:val="0"/>
        <w:spacing w:line="480" w:lineRule="auto"/>
        <w:ind w:firstLine="720"/>
      </w:pPr>
      <w:r w:rsidRPr="00B12372">
        <w:tab/>
      </w:r>
      <w:r w:rsidR="00AC34C7" w:rsidRPr="00B12372">
        <w:tab/>
      </w:r>
      <w:r w:rsidRPr="00B12372">
        <w:t>(B) attach to or logically associate with the record an electronic symbol, sound, or process.</w:t>
      </w:r>
    </w:p>
    <w:p w14:paraId="11D1CE39" w14:textId="0EA005B0" w:rsidR="008B2B9D" w:rsidRPr="00B12372" w:rsidRDefault="007656CA" w:rsidP="00E16594">
      <w:pPr>
        <w:spacing w:line="480" w:lineRule="auto"/>
        <w:ind w:firstLine="720"/>
      </w:pPr>
      <w:r w:rsidRPr="00B12372">
        <w:tab/>
      </w:r>
      <w:r w:rsidR="00BB4C8E" w:rsidRPr="00B12372">
        <w:t>(</w:t>
      </w:r>
      <w:r w:rsidR="003240FF" w:rsidRPr="00B12372">
        <w:t>11</w:t>
      </w:r>
      <w:r w:rsidR="004F3B61" w:rsidRPr="00B12372">
        <w:t>)</w:t>
      </w:r>
      <w:r w:rsidR="00A70CF2" w:rsidRPr="00B12372">
        <w:t xml:space="preserve"> </w:t>
      </w:r>
      <w:r w:rsidR="00BB4C8E" w:rsidRPr="00B12372">
        <w:t xml:space="preserve">“State” means a state of the United States, the District of Columbia, Puerto Rico, the United States Virgin Islands, or any </w:t>
      </w:r>
      <w:r w:rsidR="00CE121B" w:rsidRPr="00B12372">
        <w:t xml:space="preserve">other </w:t>
      </w:r>
      <w:r w:rsidR="00BB4C8E" w:rsidRPr="00B12372">
        <w:t xml:space="preserve">territory or possession subject to the jurisdiction of the United States. </w:t>
      </w:r>
      <w:r w:rsidR="00D656BB" w:rsidRPr="00B12372">
        <w:t xml:space="preserve"> </w:t>
      </w:r>
      <w:r w:rsidR="00BB4C8E" w:rsidRPr="00B12372">
        <w:t>The term includes a federally recognized Indian tribe.</w:t>
      </w:r>
    </w:p>
    <w:p w14:paraId="30EC17AC" w14:textId="7D7B932A" w:rsidR="008B2B9D" w:rsidRPr="00B12372" w:rsidRDefault="00E47F52" w:rsidP="00B544D6">
      <w:pPr>
        <w:widowControl w:val="0"/>
        <w:spacing w:line="480" w:lineRule="auto"/>
        <w:ind w:firstLine="720"/>
      </w:pPr>
      <w:bookmarkStart w:id="2" w:name="_Toc56589705"/>
      <w:bookmarkStart w:id="3" w:name="_Toc84249393"/>
      <w:r w:rsidRPr="00B12372">
        <w:rPr>
          <w:rStyle w:val="Heading1Char"/>
        </w:rPr>
        <w:t>Section 3. Included and Excluded Property</w:t>
      </w:r>
      <w:bookmarkEnd w:id="2"/>
      <w:bookmarkEnd w:id="3"/>
    </w:p>
    <w:p w14:paraId="18DC1AFC" w14:textId="068870BD" w:rsidR="00E02BCF" w:rsidRPr="00B12372" w:rsidRDefault="008B2B9D" w:rsidP="00B544D6">
      <w:pPr>
        <w:widowControl w:val="0"/>
        <w:spacing w:line="480" w:lineRule="auto"/>
        <w:ind w:firstLine="720"/>
      </w:pPr>
      <w:r w:rsidRPr="00B12372">
        <w:t xml:space="preserve">(a) </w:t>
      </w:r>
      <w:r w:rsidR="00110E4B" w:rsidRPr="00B12372">
        <w:t>Subject to subsection (b), t</w:t>
      </w:r>
      <w:r w:rsidR="00E02BCF" w:rsidRPr="00B12372">
        <w:t xml:space="preserve">his </w:t>
      </w:r>
      <w:r w:rsidR="005A20F6" w:rsidRPr="00B12372">
        <w:t>[</w:t>
      </w:r>
      <w:r w:rsidR="00A9421D" w:rsidRPr="00B12372">
        <w:t>a</w:t>
      </w:r>
      <w:r w:rsidR="00E02BCF" w:rsidRPr="00B12372">
        <w:t>ct</w:t>
      </w:r>
      <w:r w:rsidR="005A20F6" w:rsidRPr="00B12372">
        <w:t>]</w:t>
      </w:r>
      <w:r w:rsidR="00E02BCF" w:rsidRPr="00B12372">
        <w:t xml:space="preserve"> applies to the following property of </w:t>
      </w:r>
      <w:r w:rsidR="0065762A" w:rsidRPr="00B12372">
        <w:t xml:space="preserve">a </w:t>
      </w:r>
      <w:r w:rsidR="009518AE" w:rsidRPr="00B12372">
        <w:t xml:space="preserve">community-property </w:t>
      </w:r>
      <w:r w:rsidR="00942834" w:rsidRPr="00B12372">
        <w:t>spouse</w:t>
      </w:r>
      <w:r w:rsidR="001A4AD8" w:rsidRPr="00B12372">
        <w:t xml:space="preserve">, </w:t>
      </w:r>
      <w:r w:rsidR="00B66684" w:rsidRPr="00B12372">
        <w:t>without regard to</w:t>
      </w:r>
      <w:r w:rsidR="00C74684" w:rsidRPr="00B12372">
        <w:t xml:space="preserve"> how the property is titled or held</w:t>
      </w:r>
      <w:r w:rsidR="00E02BCF" w:rsidRPr="00B12372">
        <w:t>:</w:t>
      </w:r>
    </w:p>
    <w:p w14:paraId="0F8800BD" w14:textId="15BF23F7" w:rsidR="00EC48CC" w:rsidRPr="00B12372" w:rsidRDefault="005B03D2" w:rsidP="00B41DDB">
      <w:pPr>
        <w:widowControl w:val="0"/>
        <w:spacing w:line="480" w:lineRule="auto"/>
        <w:ind w:firstLine="720"/>
      </w:pPr>
      <w:r w:rsidRPr="00B12372">
        <w:tab/>
      </w:r>
      <w:r w:rsidR="00945CD2" w:rsidRPr="00B12372">
        <w:t>(</w:t>
      </w:r>
      <w:r w:rsidR="00A7021A" w:rsidRPr="00B12372">
        <w:t>1</w:t>
      </w:r>
      <w:r w:rsidR="00945CD2" w:rsidRPr="00B12372">
        <w:t>)</w:t>
      </w:r>
      <w:r w:rsidR="00A70CF2" w:rsidRPr="00B12372">
        <w:t xml:space="preserve"> </w:t>
      </w:r>
      <w:r w:rsidR="00683FE5" w:rsidRPr="00B12372">
        <w:t xml:space="preserve">if </w:t>
      </w:r>
      <w:r w:rsidR="0065762A" w:rsidRPr="00B12372">
        <w:t>a decedent</w:t>
      </w:r>
      <w:r w:rsidR="00A9421D" w:rsidRPr="00B12372">
        <w:t xml:space="preserve"> </w:t>
      </w:r>
      <w:r w:rsidR="00681690" w:rsidRPr="00B12372">
        <w:t>wa</w:t>
      </w:r>
      <w:r w:rsidR="00A9421D" w:rsidRPr="00B12372">
        <w:t>s domiciled in this s</w:t>
      </w:r>
      <w:r w:rsidR="00683FE5" w:rsidRPr="00B12372">
        <w:t>tate</w:t>
      </w:r>
      <w:r w:rsidR="00D640D6" w:rsidRPr="00B12372">
        <w:t xml:space="preserve"> at the time of death</w:t>
      </w:r>
      <w:r w:rsidR="00A65200" w:rsidRPr="00B12372">
        <w:t>:</w:t>
      </w:r>
    </w:p>
    <w:p w14:paraId="54451F8E" w14:textId="77777777" w:rsidR="009B5B1F" w:rsidRPr="00B12372" w:rsidRDefault="00EC48CC" w:rsidP="004B66D2">
      <w:pPr>
        <w:widowControl w:val="0"/>
        <w:spacing w:line="480" w:lineRule="auto"/>
        <w:ind w:firstLine="720"/>
      </w:pPr>
      <w:r w:rsidRPr="00B12372">
        <w:tab/>
      </w:r>
      <w:r w:rsidR="005B03D2" w:rsidRPr="00B12372">
        <w:tab/>
      </w:r>
      <w:r w:rsidRPr="00B12372">
        <w:t>(A)</w:t>
      </w:r>
      <w:r w:rsidR="00CD1C5B" w:rsidRPr="00B12372">
        <w:t xml:space="preserve"> </w:t>
      </w:r>
      <w:r w:rsidR="00683FE5" w:rsidRPr="00B12372">
        <w:t>a</w:t>
      </w:r>
      <w:r w:rsidR="00E02BCF" w:rsidRPr="00B12372">
        <w:t xml:space="preserve">ll or a proportionate part of each item of personal property, wherever </w:t>
      </w:r>
      <w:r w:rsidR="00A7021A" w:rsidRPr="00B12372">
        <w:t>located</w:t>
      </w:r>
      <w:r w:rsidR="00E02BCF" w:rsidRPr="00B12372">
        <w:t>, that</w:t>
      </w:r>
      <w:r w:rsidR="004B66D2" w:rsidRPr="00B12372">
        <w:t xml:space="preserve"> </w:t>
      </w:r>
      <w:r w:rsidR="00E02BCF" w:rsidRPr="00B12372">
        <w:t xml:space="preserve">was </w:t>
      </w:r>
      <w:r w:rsidR="00DF23F6" w:rsidRPr="00B12372">
        <w:t>community property</w:t>
      </w:r>
      <w:r w:rsidR="001C0C39" w:rsidRPr="00B12372">
        <w:t xml:space="preserve"> </w:t>
      </w:r>
      <w:r w:rsidR="00A7021A" w:rsidRPr="00B12372">
        <w:t>under</w:t>
      </w:r>
      <w:r w:rsidR="00DF23F6" w:rsidRPr="00B12372">
        <w:t xml:space="preserve"> </w:t>
      </w:r>
      <w:r w:rsidR="00A9421D" w:rsidRPr="00B12372">
        <w:t xml:space="preserve">the law of </w:t>
      </w:r>
      <w:r w:rsidR="00A7021A" w:rsidRPr="00B12372">
        <w:t xml:space="preserve">the </w:t>
      </w:r>
      <w:r w:rsidR="00E02BCF" w:rsidRPr="00B12372">
        <w:t xml:space="preserve">jurisdiction </w:t>
      </w:r>
      <w:r w:rsidR="00A7021A" w:rsidRPr="00B12372">
        <w:t>where</w:t>
      </w:r>
      <w:r w:rsidR="00E02BCF" w:rsidRPr="00B12372">
        <w:t xml:space="preserve"> </w:t>
      </w:r>
      <w:r w:rsidR="00DC554E" w:rsidRPr="00B12372">
        <w:t xml:space="preserve">the decedent or the surviving </w:t>
      </w:r>
      <w:r w:rsidR="009518AE" w:rsidRPr="00B12372">
        <w:t xml:space="preserve">community-property </w:t>
      </w:r>
      <w:r w:rsidR="00DC554E" w:rsidRPr="00B12372">
        <w:t xml:space="preserve">spouse </w:t>
      </w:r>
      <w:r w:rsidR="00E02BCF" w:rsidRPr="00B12372">
        <w:t>was domiciled</w:t>
      </w:r>
      <w:r w:rsidR="00E13ACC" w:rsidRPr="00B12372">
        <w:t xml:space="preserve"> </w:t>
      </w:r>
      <w:r w:rsidR="00A65200" w:rsidRPr="00B12372">
        <w:t>when</w:t>
      </w:r>
      <w:r w:rsidR="002B1D74" w:rsidRPr="00B12372">
        <w:t xml:space="preserve"> the property</w:t>
      </w:r>
      <w:r w:rsidR="009B5B1F" w:rsidRPr="00B12372">
        <w:t>:</w:t>
      </w:r>
    </w:p>
    <w:p w14:paraId="7AEBF4BD" w14:textId="28F811AD" w:rsidR="009B5B1F" w:rsidRPr="00B12372" w:rsidRDefault="009B5B1F" w:rsidP="004B66D2">
      <w:pPr>
        <w:widowControl w:val="0"/>
        <w:spacing w:line="480" w:lineRule="auto"/>
        <w:ind w:firstLine="720"/>
      </w:pPr>
      <w:r w:rsidRPr="00B12372">
        <w:tab/>
      </w:r>
      <w:r w:rsidRPr="00B12372">
        <w:tab/>
      </w:r>
      <w:r w:rsidRPr="00B12372">
        <w:tab/>
        <w:t>(i)</w:t>
      </w:r>
      <w:r w:rsidR="00A65200" w:rsidRPr="00B12372">
        <w:t xml:space="preserve"> was acquired</w:t>
      </w:r>
      <w:r w:rsidRPr="00B12372">
        <w:t>;</w:t>
      </w:r>
      <w:r w:rsidR="007E3FD0" w:rsidRPr="00B12372">
        <w:t xml:space="preserve"> or</w:t>
      </w:r>
    </w:p>
    <w:p w14:paraId="4FE5C410" w14:textId="1BA1CCFB" w:rsidR="00683FE5" w:rsidRPr="00B12372" w:rsidRDefault="009B5B1F" w:rsidP="004B66D2">
      <w:pPr>
        <w:widowControl w:val="0"/>
        <w:spacing w:line="480" w:lineRule="auto"/>
        <w:ind w:firstLine="720"/>
      </w:pPr>
      <w:r w:rsidRPr="00B12372">
        <w:lastRenderedPageBreak/>
        <w:tab/>
      </w:r>
      <w:r w:rsidRPr="00B12372">
        <w:tab/>
      </w:r>
      <w:r w:rsidRPr="00B12372">
        <w:tab/>
        <w:t>(ii) after acquisition,</w:t>
      </w:r>
      <w:r w:rsidR="00AB6821" w:rsidRPr="00B12372">
        <w:t xml:space="preserve"> </w:t>
      </w:r>
      <w:r w:rsidR="007E3FD0" w:rsidRPr="00B12372">
        <w:t>became community property</w:t>
      </w:r>
      <w:r w:rsidR="00221456" w:rsidRPr="00B12372">
        <w:t>;</w:t>
      </w:r>
    </w:p>
    <w:p w14:paraId="387F2060" w14:textId="0CF2A4EE" w:rsidR="008B2B9D" w:rsidRPr="00B12372" w:rsidRDefault="00EC48CC" w:rsidP="0014154F">
      <w:pPr>
        <w:widowControl w:val="0"/>
        <w:spacing w:line="480" w:lineRule="auto"/>
        <w:ind w:firstLine="720"/>
      </w:pPr>
      <w:r w:rsidRPr="00B12372">
        <w:tab/>
      </w:r>
      <w:r w:rsidR="005B03D2" w:rsidRPr="00B12372">
        <w:tab/>
      </w:r>
      <w:r w:rsidRPr="00B12372">
        <w:t>(B)</w:t>
      </w:r>
      <w:r w:rsidR="00CD1C5B" w:rsidRPr="00B12372">
        <w:t xml:space="preserve"> </w:t>
      </w:r>
      <w:r w:rsidRPr="00B12372">
        <w:t>income, rent, profit, appreciation</w:t>
      </w:r>
      <w:r w:rsidR="002B1D74" w:rsidRPr="00B12372">
        <w:t>,</w:t>
      </w:r>
      <w:r w:rsidRPr="00B12372">
        <w:t xml:space="preserve"> or other increase</w:t>
      </w:r>
      <w:r w:rsidR="00600414" w:rsidRPr="00B12372">
        <w:t xml:space="preserve"> </w:t>
      </w:r>
      <w:r w:rsidR="008B2B9D" w:rsidRPr="00B12372">
        <w:t xml:space="preserve">derived from </w:t>
      </w:r>
      <w:r w:rsidR="002B1D74" w:rsidRPr="00B12372">
        <w:t xml:space="preserve">or traceable to </w:t>
      </w:r>
      <w:r w:rsidR="008B2B9D" w:rsidRPr="00B12372">
        <w:t xml:space="preserve">property described in </w:t>
      </w:r>
      <w:r w:rsidR="002B1D74" w:rsidRPr="00B12372">
        <w:t>sub</w:t>
      </w:r>
      <w:r w:rsidR="008B2B9D" w:rsidRPr="00B12372">
        <w:t xml:space="preserve">paragraph (A); </w:t>
      </w:r>
      <w:r w:rsidR="002B1D74" w:rsidRPr="00B12372">
        <w:t>and</w:t>
      </w:r>
    </w:p>
    <w:p w14:paraId="714DFF2F" w14:textId="7AD01335" w:rsidR="00EC48CC" w:rsidRPr="00B12372" w:rsidRDefault="005B03D2" w:rsidP="00676E0E">
      <w:pPr>
        <w:widowControl w:val="0"/>
        <w:spacing w:line="480" w:lineRule="auto"/>
      </w:pPr>
      <w:r w:rsidRPr="00B12372">
        <w:tab/>
      </w:r>
      <w:r w:rsidRPr="00B12372">
        <w:tab/>
      </w:r>
      <w:r w:rsidRPr="00B12372">
        <w:tab/>
      </w:r>
      <w:r w:rsidR="00EC48CC" w:rsidRPr="00B12372">
        <w:t xml:space="preserve">(C) </w:t>
      </w:r>
      <w:r w:rsidR="00202286" w:rsidRPr="00B12372">
        <w:t xml:space="preserve">personal </w:t>
      </w:r>
      <w:r w:rsidR="00EC48CC" w:rsidRPr="00B12372">
        <w:t xml:space="preserve">property traceable to </w:t>
      </w:r>
      <w:r w:rsidR="00676E0E" w:rsidRPr="00B12372">
        <w:t xml:space="preserve">property </w:t>
      </w:r>
      <w:r w:rsidR="00993650" w:rsidRPr="00B12372">
        <w:t>described in</w:t>
      </w:r>
      <w:r w:rsidR="00676E0E" w:rsidRPr="00B12372">
        <w:t xml:space="preserve"> subparagraph (A) or (B);</w:t>
      </w:r>
      <w:r w:rsidR="00993650" w:rsidRPr="00B12372">
        <w:t xml:space="preserve"> and</w:t>
      </w:r>
    </w:p>
    <w:p w14:paraId="5A7E88EA" w14:textId="09A719E1" w:rsidR="00EC48CC" w:rsidRPr="00B12372" w:rsidRDefault="005B03D2" w:rsidP="00B41DDB">
      <w:pPr>
        <w:widowControl w:val="0"/>
        <w:spacing w:line="480" w:lineRule="auto"/>
        <w:ind w:firstLine="720"/>
      </w:pPr>
      <w:r w:rsidRPr="00B12372">
        <w:tab/>
      </w:r>
      <w:r w:rsidR="00945CD2" w:rsidRPr="00B12372">
        <w:t>(</w:t>
      </w:r>
      <w:r w:rsidR="005E45ED" w:rsidRPr="00B12372">
        <w:t>2</w:t>
      </w:r>
      <w:r w:rsidR="00945CD2" w:rsidRPr="00B12372">
        <w:t>)</w:t>
      </w:r>
      <w:r w:rsidR="00A70CF2" w:rsidRPr="00B12372">
        <w:t xml:space="preserve"> </w:t>
      </w:r>
      <w:r w:rsidR="002B1D74" w:rsidRPr="00B12372">
        <w:t>regardless whether</w:t>
      </w:r>
      <w:r w:rsidR="00683FE5" w:rsidRPr="00B12372">
        <w:t xml:space="preserve"> </w:t>
      </w:r>
      <w:r w:rsidR="00993650" w:rsidRPr="00B12372">
        <w:t xml:space="preserve">a </w:t>
      </w:r>
      <w:r w:rsidR="0065762A" w:rsidRPr="00B12372">
        <w:t>decedent</w:t>
      </w:r>
      <w:r w:rsidR="00A9421D" w:rsidRPr="00B12372">
        <w:t xml:space="preserve"> </w:t>
      </w:r>
      <w:r w:rsidR="00681690" w:rsidRPr="00B12372">
        <w:t>wa</w:t>
      </w:r>
      <w:r w:rsidR="00A9421D" w:rsidRPr="00B12372">
        <w:t>s domiciled in this s</w:t>
      </w:r>
      <w:r w:rsidR="00683FE5" w:rsidRPr="00B12372">
        <w:t>tate</w:t>
      </w:r>
      <w:r w:rsidR="00D640D6" w:rsidRPr="00B12372">
        <w:t xml:space="preserve"> at the time of death</w:t>
      </w:r>
      <w:r w:rsidR="00C809BD" w:rsidRPr="00B12372">
        <w:t>:</w:t>
      </w:r>
    </w:p>
    <w:p w14:paraId="2A471F65" w14:textId="77777777" w:rsidR="00D84588" w:rsidRPr="00B12372" w:rsidRDefault="005B03D2" w:rsidP="008B2B9D">
      <w:pPr>
        <w:widowControl w:val="0"/>
        <w:spacing w:line="480" w:lineRule="auto"/>
        <w:ind w:firstLine="1440"/>
      </w:pPr>
      <w:r w:rsidRPr="00B12372">
        <w:tab/>
      </w:r>
      <w:r w:rsidR="00EC48CC" w:rsidRPr="00B12372">
        <w:t>(A)</w:t>
      </w:r>
      <w:r w:rsidRPr="00B12372">
        <w:t xml:space="preserve"> </w:t>
      </w:r>
      <w:r w:rsidR="00683FE5" w:rsidRPr="00B12372">
        <w:t>a</w:t>
      </w:r>
      <w:r w:rsidR="00E02BCF" w:rsidRPr="00B12372">
        <w:t xml:space="preserve">ll or a proportionate part of each item of </w:t>
      </w:r>
      <w:r w:rsidR="00A9421D" w:rsidRPr="00B12372">
        <w:t xml:space="preserve">real property </w:t>
      </w:r>
      <w:r w:rsidR="005E45ED" w:rsidRPr="00B12372">
        <w:t xml:space="preserve">located </w:t>
      </w:r>
      <w:r w:rsidR="00A9421D" w:rsidRPr="00B12372">
        <w:t>in this s</w:t>
      </w:r>
      <w:r w:rsidR="00E02BCF" w:rsidRPr="00B12372">
        <w:t xml:space="preserve">tate </w:t>
      </w:r>
      <w:r w:rsidR="00AF639C" w:rsidRPr="00B12372">
        <w:t xml:space="preserve">traceable to community property or </w:t>
      </w:r>
      <w:r w:rsidR="00DB0E88" w:rsidRPr="00B12372">
        <w:t xml:space="preserve">acquired with </w:t>
      </w:r>
      <w:r w:rsidR="00DF23F6" w:rsidRPr="00B12372">
        <w:t>community property</w:t>
      </w:r>
      <w:r w:rsidR="0003105E" w:rsidRPr="00B12372">
        <w:t xml:space="preserve"> </w:t>
      </w:r>
      <w:r w:rsidR="005E45ED" w:rsidRPr="00B12372">
        <w:t>under</w:t>
      </w:r>
      <w:r w:rsidR="00A9421D" w:rsidRPr="00B12372">
        <w:t xml:space="preserve"> the law of </w:t>
      </w:r>
      <w:r w:rsidR="005E45ED" w:rsidRPr="00B12372">
        <w:t xml:space="preserve">the </w:t>
      </w:r>
      <w:r w:rsidR="00E02BCF" w:rsidRPr="00B12372">
        <w:t xml:space="preserve">jurisdiction </w:t>
      </w:r>
      <w:r w:rsidR="005E45ED" w:rsidRPr="00B12372">
        <w:t>where</w:t>
      </w:r>
      <w:r w:rsidR="00E02BCF" w:rsidRPr="00B12372">
        <w:t xml:space="preserve"> </w:t>
      </w:r>
      <w:r w:rsidR="00DC554E" w:rsidRPr="00B12372">
        <w:t xml:space="preserve">the decedent or the surviving </w:t>
      </w:r>
      <w:r w:rsidR="009518AE" w:rsidRPr="00B12372">
        <w:t xml:space="preserve">community-property </w:t>
      </w:r>
      <w:r w:rsidR="00DC554E" w:rsidRPr="00B12372">
        <w:t xml:space="preserve">spouse </w:t>
      </w:r>
      <w:r w:rsidR="00E02BCF" w:rsidRPr="00B12372">
        <w:t>was domiciled</w:t>
      </w:r>
      <w:r w:rsidR="00E13ACC" w:rsidRPr="00B12372">
        <w:t xml:space="preserve"> </w:t>
      </w:r>
      <w:r w:rsidR="00993650" w:rsidRPr="00B12372">
        <w:t>when the property</w:t>
      </w:r>
      <w:r w:rsidR="00D84588" w:rsidRPr="00B12372">
        <w:t>:</w:t>
      </w:r>
    </w:p>
    <w:p w14:paraId="07BECC85" w14:textId="59737DA7" w:rsidR="00D84588" w:rsidRPr="00B12372" w:rsidRDefault="00D84588" w:rsidP="008B2B9D">
      <w:pPr>
        <w:widowControl w:val="0"/>
        <w:spacing w:line="480" w:lineRule="auto"/>
        <w:ind w:firstLine="1440"/>
      </w:pPr>
      <w:r w:rsidRPr="00B12372">
        <w:tab/>
      </w:r>
      <w:r w:rsidRPr="00B12372">
        <w:tab/>
        <w:t>(i)</w:t>
      </w:r>
      <w:r w:rsidR="00993650" w:rsidRPr="00B12372">
        <w:t xml:space="preserve"> was acquired</w:t>
      </w:r>
      <w:r w:rsidRPr="00B12372">
        <w:t>;</w:t>
      </w:r>
      <w:r w:rsidR="007E3FD0" w:rsidRPr="00B12372">
        <w:t xml:space="preserve"> or</w:t>
      </w:r>
    </w:p>
    <w:p w14:paraId="7B16003D" w14:textId="13D6B60D" w:rsidR="00E02BCF" w:rsidRPr="00B12372" w:rsidRDefault="00D84588" w:rsidP="008B2B9D">
      <w:pPr>
        <w:widowControl w:val="0"/>
        <w:spacing w:line="480" w:lineRule="auto"/>
        <w:ind w:firstLine="1440"/>
      </w:pPr>
      <w:r w:rsidRPr="00B12372">
        <w:tab/>
      </w:r>
      <w:r w:rsidRPr="00B12372">
        <w:tab/>
        <w:t>(ii) after acquisition,</w:t>
      </w:r>
      <w:r w:rsidR="00AB6821" w:rsidRPr="00B12372">
        <w:t xml:space="preserve"> </w:t>
      </w:r>
      <w:r w:rsidR="007E3FD0" w:rsidRPr="00B12372">
        <w:t>became community property</w:t>
      </w:r>
      <w:r w:rsidR="00E02BCF" w:rsidRPr="00B12372">
        <w:t>;</w:t>
      </w:r>
      <w:r w:rsidR="004B66D2" w:rsidRPr="00B12372">
        <w:t xml:space="preserve"> and</w:t>
      </w:r>
    </w:p>
    <w:p w14:paraId="762C61DE" w14:textId="5555C553" w:rsidR="00DB0E88" w:rsidRPr="00B12372" w:rsidRDefault="00DB0E88" w:rsidP="008B2B9D">
      <w:pPr>
        <w:widowControl w:val="0"/>
        <w:spacing w:line="480" w:lineRule="auto"/>
        <w:ind w:firstLine="720"/>
      </w:pPr>
      <w:r w:rsidRPr="00B12372">
        <w:tab/>
      </w:r>
      <w:r w:rsidR="00413A91" w:rsidRPr="00B12372">
        <w:tab/>
      </w:r>
      <w:r w:rsidRPr="00B12372">
        <w:t>(B)</w:t>
      </w:r>
      <w:r w:rsidR="00413A91" w:rsidRPr="00B12372">
        <w:t xml:space="preserve"> </w:t>
      </w:r>
      <w:r w:rsidRPr="00B12372">
        <w:t>income, rent, profit, appreciation</w:t>
      </w:r>
      <w:r w:rsidR="00C809BD" w:rsidRPr="00B12372">
        <w:t>,</w:t>
      </w:r>
      <w:r w:rsidRPr="00B12372">
        <w:t xml:space="preserve"> or other increase, derived from </w:t>
      </w:r>
      <w:r w:rsidR="00600414" w:rsidRPr="00B12372">
        <w:t xml:space="preserve">or traceable to </w:t>
      </w:r>
      <w:r w:rsidRPr="00B12372">
        <w:t xml:space="preserve">property described in </w:t>
      </w:r>
      <w:r w:rsidR="00676E0E" w:rsidRPr="00B12372">
        <w:t>sub</w:t>
      </w:r>
      <w:r w:rsidRPr="00B12372">
        <w:t>paragraph (A)</w:t>
      </w:r>
      <w:r w:rsidR="00AF639C" w:rsidRPr="00B12372">
        <w:t>.</w:t>
      </w:r>
    </w:p>
    <w:p w14:paraId="2DDE0B29" w14:textId="5F9EAD5F" w:rsidR="006C32AE" w:rsidRPr="00B12372" w:rsidRDefault="00110E4B" w:rsidP="00403EA2">
      <w:pPr>
        <w:widowControl w:val="0"/>
        <w:spacing w:line="480" w:lineRule="auto"/>
        <w:ind w:firstLine="720"/>
      </w:pPr>
      <w:r w:rsidRPr="00B12372">
        <w:t>(b)</w:t>
      </w:r>
      <w:r w:rsidR="00D309A3" w:rsidRPr="00B12372">
        <w:t xml:space="preserve"> </w:t>
      </w:r>
      <w:r w:rsidR="003C16D5" w:rsidRPr="00B12372">
        <w:t xml:space="preserve">If </w:t>
      </w:r>
      <w:r w:rsidR="009518AE" w:rsidRPr="00B12372">
        <w:t xml:space="preserve">community-property </w:t>
      </w:r>
      <w:r w:rsidR="003C16D5" w:rsidRPr="00B12372">
        <w:t xml:space="preserve">spouses acquired community property by </w:t>
      </w:r>
      <w:r w:rsidR="00D84588" w:rsidRPr="00B12372">
        <w:t xml:space="preserve">complying </w:t>
      </w:r>
      <w:r w:rsidR="003C16D5" w:rsidRPr="00B12372">
        <w:t>with the law of a jurisdiction that allows for creation of community property by transfer of property to a trust, this [act] applies to the property only to the extent the property is held in the trust or characterized as community property by the terms of the trust or the law of the jurisdiction under which the trust was created.</w:t>
      </w:r>
    </w:p>
    <w:p w14:paraId="3147D36D" w14:textId="1B7DDE01" w:rsidR="008B2B9D" w:rsidRPr="00B12372" w:rsidRDefault="008B2B9D" w:rsidP="00403EA2">
      <w:pPr>
        <w:widowControl w:val="0"/>
        <w:spacing w:line="480" w:lineRule="auto"/>
        <w:ind w:firstLine="720"/>
      </w:pPr>
      <w:r w:rsidRPr="00B12372">
        <w:t>(</w:t>
      </w:r>
      <w:r w:rsidR="00110E4B" w:rsidRPr="00B12372">
        <w:t>c</w:t>
      </w:r>
      <w:r w:rsidRPr="00B12372">
        <w:t>) This [act] does not apply to property</w:t>
      </w:r>
      <w:r w:rsidR="00993650" w:rsidRPr="00B12372">
        <w:t xml:space="preserve"> that</w:t>
      </w:r>
      <w:r w:rsidRPr="00B12372">
        <w:t>:</w:t>
      </w:r>
    </w:p>
    <w:p w14:paraId="2B86BA6A" w14:textId="46F366DF" w:rsidR="008B2B9D" w:rsidRPr="00B12372" w:rsidRDefault="00413A91" w:rsidP="00413A91">
      <w:pPr>
        <w:spacing w:line="480" w:lineRule="auto"/>
      </w:pPr>
      <w:r w:rsidRPr="00B12372">
        <w:tab/>
      </w:r>
      <w:r w:rsidRPr="00B12372">
        <w:tab/>
        <w:t xml:space="preserve">(1) </w:t>
      </w:r>
      <w:r w:rsidR="009518AE" w:rsidRPr="00B12372">
        <w:t xml:space="preserve">community-property </w:t>
      </w:r>
      <w:r w:rsidR="008B2B9D" w:rsidRPr="00B12372">
        <w:t>spouses</w:t>
      </w:r>
      <w:r w:rsidR="002B1D74" w:rsidRPr="00B12372">
        <w:t xml:space="preserve"> </w:t>
      </w:r>
      <w:r w:rsidR="00C809BD" w:rsidRPr="00B12372">
        <w:t xml:space="preserve">have partitioned </w:t>
      </w:r>
      <w:r w:rsidR="002B1D74" w:rsidRPr="00B12372">
        <w:t>or reclassified</w:t>
      </w:r>
      <w:r w:rsidR="008B2B9D" w:rsidRPr="00B12372">
        <w:t>;</w:t>
      </w:r>
      <w:r w:rsidR="00993650" w:rsidRPr="00B12372">
        <w:t xml:space="preserve"> or</w:t>
      </w:r>
    </w:p>
    <w:p w14:paraId="359F182F" w14:textId="0A3F7D2F" w:rsidR="008B2B9D" w:rsidRPr="00B12372" w:rsidRDefault="00413A91" w:rsidP="00A876A5">
      <w:pPr>
        <w:tabs>
          <w:tab w:val="left" w:pos="720"/>
          <w:tab w:val="left" w:pos="1440"/>
          <w:tab w:val="left" w:pos="2160"/>
          <w:tab w:val="left" w:pos="2880"/>
          <w:tab w:val="left" w:pos="3600"/>
          <w:tab w:val="left" w:pos="4320"/>
          <w:tab w:val="left" w:pos="5040"/>
          <w:tab w:val="left" w:pos="5760"/>
          <w:tab w:val="left" w:pos="6480"/>
          <w:tab w:val="left" w:pos="7619"/>
        </w:tabs>
        <w:spacing w:line="480" w:lineRule="auto"/>
      </w:pPr>
      <w:r w:rsidRPr="00B12372">
        <w:tab/>
      </w:r>
      <w:r w:rsidRPr="00B12372">
        <w:tab/>
        <w:t xml:space="preserve">(2) </w:t>
      </w:r>
      <w:r w:rsidR="00993650" w:rsidRPr="00B12372">
        <w:t xml:space="preserve">is </w:t>
      </w:r>
      <w:r w:rsidR="00C809BD" w:rsidRPr="00B12372">
        <w:t xml:space="preserve">the </w:t>
      </w:r>
      <w:r w:rsidR="008B2B9D" w:rsidRPr="00B12372">
        <w:t xml:space="preserve">subject </w:t>
      </w:r>
      <w:r w:rsidR="00C809BD" w:rsidRPr="00B12372">
        <w:t>of</w:t>
      </w:r>
      <w:r w:rsidR="008B2B9D" w:rsidRPr="00B12372">
        <w:t xml:space="preserve"> a waiver of rights granted by this </w:t>
      </w:r>
      <w:r w:rsidR="00993650" w:rsidRPr="00B12372">
        <w:t>[</w:t>
      </w:r>
      <w:r w:rsidR="008B2B9D" w:rsidRPr="00B12372">
        <w:t>act</w:t>
      </w:r>
      <w:r w:rsidR="00993650" w:rsidRPr="00B12372">
        <w:t>]</w:t>
      </w:r>
      <w:r w:rsidR="00132D7C" w:rsidRPr="00B12372">
        <w:t>.</w:t>
      </w:r>
    </w:p>
    <w:p w14:paraId="3DAA112B" w14:textId="0F04954B" w:rsidR="00C809BD" w:rsidRPr="00B12372" w:rsidRDefault="00413A91" w:rsidP="00D40E66">
      <w:pPr>
        <w:spacing w:line="480" w:lineRule="auto"/>
        <w:rPr>
          <w:rStyle w:val="Heading1Char"/>
        </w:rPr>
      </w:pPr>
      <w:r w:rsidRPr="00B12372">
        <w:rPr>
          <w:rStyle w:val="Heading1Char"/>
        </w:rPr>
        <w:tab/>
      </w:r>
      <w:bookmarkStart w:id="4" w:name="_Toc84249394"/>
      <w:r w:rsidR="00E47F52" w:rsidRPr="00B12372">
        <w:rPr>
          <w:rStyle w:val="Heading1Char"/>
        </w:rPr>
        <w:t xml:space="preserve">Section 4. Form </w:t>
      </w:r>
      <w:r w:rsidR="007656CA" w:rsidRPr="00B12372">
        <w:rPr>
          <w:rStyle w:val="Heading1Char"/>
        </w:rPr>
        <w:t>o</w:t>
      </w:r>
      <w:r w:rsidR="00E47F52" w:rsidRPr="00B12372">
        <w:rPr>
          <w:rStyle w:val="Heading1Char"/>
        </w:rPr>
        <w:t xml:space="preserve">f Partition, Reclassification, </w:t>
      </w:r>
      <w:r w:rsidR="007656CA" w:rsidRPr="00B12372">
        <w:rPr>
          <w:rStyle w:val="Heading1Char"/>
        </w:rPr>
        <w:t>o</w:t>
      </w:r>
      <w:r w:rsidR="00E47F52" w:rsidRPr="00B12372">
        <w:rPr>
          <w:rStyle w:val="Heading1Char"/>
        </w:rPr>
        <w:t>r Waiver</w:t>
      </w:r>
      <w:bookmarkEnd w:id="4"/>
    </w:p>
    <w:p w14:paraId="653E39C1" w14:textId="7A4AFCD4" w:rsidR="00C809BD" w:rsidRPr="00B12372" w:rsidRDefault="00C948B6" w:rsidP="00C948B6">
      <w:pPr>
        <w:spacing w:line="480" w:lineRule="auto"/>
        <w:ind w:firstLine="720"/>
      </w:pPr>
      <w:r w:rsidRPr="00B12372">
        <w:lastRenderedPageBreak/>
        <w:t xml:space="preserve">(a) </w:t>
      </w:r>
      <w:r w:rsidR="009518AE" w:rsidRPr="00B12372">
        <w:t xml:space="preserve">Community-property spouses </w:t>
      </w:r>
      <w:r w:rsidR="008B2B9D" w:rsidRPr="00B12372">
        <w:t>domiciled in this state may</w:t>
      </w:r>
      <w:r w:rsidRPr="00B12372">
        <w:t xml:space="preserve"> </w:t>
      </w:r>
      <w:r w:rsidR="008B2B9D" w:rsidRPr="00B12372">
        <w:t xml:space="preserve">partition </w:t>
      </w:r>
      <w:r w:rsidR="00CC6FE4" w:rsidRPr="00B12372">
        <w:t xml:space="preserve">or reclassify </w:t>
      </w:r>
      <w:r w:rsidR="008B2B9D" w:rsidRPr="00B12372">
        <w:t xml:space="preserve">property to </w:t>
      </w:r>
      <w:r w:rsidR="00292378" w:rsidRPr="00B12372">
        <w:t xml:space="preserve">which </w:t>
      </w:r>
      <w:r w:rsidR="008B2B9D" w:rsidRPr="00B12372">
        <w:t xml:space="preserve">this [act] </w:t>
      </w:r>
      <w:r w:rsidR="00C65224" w:rsidRPr="00B12372">
        <w:t xml:space="preserve">otherwise would apply. The partition or reclassification must be </w:t>
      </w:r>
      <w:r w:rsidR="00292378" w:rsidRPr="00B12372">
        <w:t xml:space="preserve">in </w:t>
      </w:r>
      <w:r w:rsidR="008B2B9D" w:rsidRPr="00B12372">
        <w:t xml:space="preserve">a </w:t>
      </w:r>
      <w:r w:rsidR="00CC6FE4" w:rsidRPr="00B12372">
        <w:t>record</w:t>
      </w:r>
      <w:r w:rsidR="008B2B9D" w:rsidRPr="00B12372">
        <w:t xml:space="preserve"> signed by both </w:t>
      </w:r>
      <w:r w:rsidR="009518AE" w:rsidRPr="00B12372">
        <w:t xml:space="preserve">community-property </w:t>
      </w:r>
      <w:r w:rsidR="008B2B9D" w:rsidRPr="00B12372">
        <w:t>spouses</w:t>
      </w:r>
      <w:r w:rsidR="00C65224" w:rsidRPr="00B12372">
        <w:t>.</w:t>
      </w:r>
    </w:p>
    <w:p w14:paraId="700D5523" w14:textId="03BC82B7" w:rsidR="008B2B9D" w:rsidRPr="00B12372" w:rsidRDefault="00C65224" w:rsidP="00C948B6">
      <w:pPr>
        <w:spacing w:line="480" w:lineRule="auto"/>
      </w:pPr>
      <w:r w:rsidRPr="00B12372">
        <w:tab/>
        <w:t xml:space="preserve">(b) A </w:t>
      </w:r>
      <w:r w:rsidR="009518AE" w:rsidRPr="00B12372">
        <w:t xml:space="preserve">community-property </w:t>
      </w:r>
      <w:r w:rsidRPr="00B12372">
        <w:t xml:space="preserve">spouse domiciled in this state may </w:t>
      </w:r>
      <w:r w:rsidR="00C809BD" w:rsidRPr="00B12372">
        <w:t xml:space="preserve">waive a right granted by this [act] only </w:t>
      </w:r>
      <w:r w:rsidR="00A63536" w:rsidRPr="00B12372">
        <w:t>by complying</w:t>
      </w:r>
      <w:r w:rsidR="009460F4" w:rsidRPr="00B12372">
        <w:t> with the law of this state</w:t>
      </w:r>
      <w:r w:rsidR="00D309A3" w:rsidRPr="00B12372">
        <w:t>, including</w:t>
      </w:r>
      <w:r w:rsidR="000C65EE" w:rsidRPr="00B12372">
        <w:t xml:space="preserve"> </w:t>
      </w:r>
      <w:r w:rsidR="00A63536" w:rsidRPr="00B12372">
        <w:t xml:space="preserve">this state’s </w:t>
      </w:r>
      <w:r w:rsidR="00525754" w:rsidRPr="00B12372">
        <w:t>choice-of-law rules</w:t>
      </w:r>
      <w:r w:rsidR="00D309A3" w:rsidRPr="00B12372">
        <w:t>,</w:t>
      </w:r>
      <w:r w:rsidR="000C65EE" w:rsidRPr="00B12372">
        <w:t xml:space="preserve"> </w:t>
      </w:r>
      <w:r w:rsidR="009460F4" w:rsidRPr="00B12372">
        <w:t xml:space="preserve">applicable to waiver of </w:t>
      </w:r>
      <w:r w:rsidR="00292378" w:rsidRPr="00B12372">
        <w:t xml:space="preserve">a </w:t>
      </w:r>
      <w:r w:rsidR="00CC6FE4" w:rsidRPr="00B12372">
        <w:t xml:space="preserve">spousal </w:t>
      </w:r>
      <w:r w:rsidR="00D309A3" w:rsidRPr="00B12372">
        <w:t xml:space="preserve">property </w:t>
      </w:r>
      <w:r w:rsidR="00CC6FE4" w:rsidRPr="00B12372">
        <w:t>right</w:t>
      </w:r>
      <w:r w:rsidR="00E51D1F" w:rsidRPr="00B12372">
        <w:t>.</w:t>
      </w:r>
      <w:r w:rsidR="00D309A3" w:rsidRPr="00B12372">
        <w:t xml:space="preserve"> </w:t>
      </w:r>
    </w:p>
    <w:p w14:paraId="2CA19C00" w14:textId="1D762170" w:rsidR="00CC6FE4" w:rsidRPr="00B12372" w:rsidRDefault="00E47F52" w:rsidP="00B41DDB">
      <w:pPr>
        <w:widowControl w:val="0"/>
        <w:spacing w:line="480" w:lineRule="auto"/>
        <w:ind w:firstLine="720"/>
        <w:rPr>
          <w:b/>
        </w:rPr>
      </w:pPr>
      <w:bookmarkStart w:id="5" w:name="_Toc84249395"/>
      <w:r w:rsidRPr="00B12372">
        <w:rPr>
          <w:rStyle w:val="Heading1Char"/>
        </w:rPr>
        <w:t xml:space="preserve">Section 5. </w:t>
      </w:r>
      <w:r w:rsidR="00525754" w:rsidRPr="00B12372">
        <w:rPr>
          <w:rStyle w:val="Heading1Char"/>
        </w:rPr>
        <w:t>Community Property Presumption</w:t>
      </w:r>
      <w:bookmarkEnd w:id="5"/>
    </w:p>
    <w:p w14:paraId="6865324A" w14:textId="7232F598" w:rsidR="00444D9A" w:rsidRPr="00B12372" w:rsidRDefault="00392AB7" w:rsidP="00444D9A">
      <w:pPr>
        <w:widowControl w:val="0"/>
        <w:spacing w:line="480" w:lineRule="auto"/>
        <w:ind w:firstLine="720"/>
      </w:pPr>
      <w:r w:rsidRPr="00B12372">
        <w:t xml:space="preserve">All property acquired by a </w:t>
      </w:r>
      <w:r w:rsidR="009518AE" w:rsidRPr="00B12372">
        <w:t xml:space="preserve">community-property </w:t>
      </w:r>
      <w:r w:rsidRPr="00B12372">
        <w:t xml:space="preserve">spouse when </w:t>
      </w:r>
      <w:r w:rsidR="00444D9A" w:rsidRPr="00B12372">
        <w:t xml:space="preserve">domiciled in a jurisdiction where community property then </w:t>
      </w:r>
      <w:r w:rsidR="0049508A" w:rsidRPr="00B12372">
        <w:t xml:space="preserve">could </w:t>
      </w:r>
      <w:r w:rsidR="00444D9A" w:rsidRPr="00B12372">
        <w:t xml:space="preserve">be acquired </w:t>
      </w:r>
      <w:r w:rsidR="001901EA" w:rsidRPr="00B12372">
        <w:t>by the</w:t>
      </w:r>
      <w:r w:rsidR="00170CA4" w:rsidRPr="00B12372">
        <w:t xml:space="preserve"> </w:t>
      </w:r>
      <w:r w:rsidR="009518AE" w:rsidRPr="00B12372">
        <w:t xml:space="preserve">community-property </w:t>
      </w:r>
      <w:r w:rsidR="00170CA4" w:rsidRPr="00B12372">
        <w:t>spouse</w:t>
      </w:r>
      <w:r w:rsidR="001C3F34" w:rsidRPr="00B12372">
        <w:t xml:space="preserve"> by </w:t>
      </w:r>
      <w:r w:rsidR="00444D9A" w:rsidRPr="00B12372">
        <w:t>operation of law is presumed to be community property.</w:t>
      </w:r>
      <w:r w:rsidR="00170CA4" w:rsidRPr="00B12372">
        <w:t xml:space="preserve"> </w:t>
      </w:r>
      <w:r w:rsidR="00D309A3" w:rsidRPr="00B12372">
        <w:t xml:space="preserve">This </w:t>
      </w:r>
      <w:r w:rsidR="00170CA4" w:rsidRPr="00B12372">
        <w:t xml:space="preserve">presumption </w:t>
      </w:r>
      <w:r w:rsidR="00444D9A" w:rsidRPr="00B12372">
        <w:t>may be rebutted by a preponderance of the evidence.</w:t>
      </w:r>
    </w:p>
    <w:p w14:paraId="5AD306F4" w14:textId="3A57F808" w:rsidR="002C5FF3" w:rsidRPr="00B12372" w:rsidRDefault="00E47F52" w:rsidP="00B41DDB">
      <w:pPr>
        <w:widowControl w:val="0"/>
        <w:spacing w:line="480" w:lineRule="auto"/>
        <w:ind w:firstLine="720"/>
      </w:pPr>
      <w:bookmarkStart w:id="6" w:name="_Toc84249396"/>
      <w:r w:rsidRPr="00B12372">
        <w:rPr>
          <w:rStyle w:val="Heading1Char"/>
        </w:rPr>
        <w:t xml:space="preserve">Section 6. Disposition </w:t>
      </w:r>
      <w:r w:rsidR="00790D91" w:rsidRPr="00B12372">
        <w:rPr>
          <w:rStyle w:val="Heading1Char"/>
        </w:rPr>
        <w:t>o</w:t>
      </w:r>
      <w:r w:rsidRPr="00B12372">
        <w:rPr>
          <w:rStyle w:val="Heading1Char"/>
        </w:rPr>
        <w:t xml:space="preserve">f Property </w:t>
      </w:r>
      <w:r w:rsidR="00790D91" w:rsidRPr="00B12372">
        <w:rPr>
          <w:rStyle w:val="Heading1Char"/>
        </w:rPr>
        <w:t>a</w:t>
      </w:r>
      <w:r w:rsidRPr="00B12372">
        <w:rPr>
          <w:rStyle w:val="Heading1Char"/>
        </w:rPr>
        <w:t>t Death</w:t>
      </w:r>
      <w:bookmarkEnd w:id="6"/>
    </w:p>
    <w:p w14:paraId="46188616" w14:textId="4518DF97" w:rsidR="00D80A62" w:rsidRPr="00B12372" w:rsidRDefault="00DC31A9" w:rsidP="006D0334">
      <w:pPr>
        <w:widowControl w:val="0"/>
        <w:spacing w:line="480" w:lineRule="auto"/>
        <w:ind w:firstLine="720"/>
      </w:pPr>
      <w:r w:rsidRPr="00B12372">
        <w:t>(a)</w:t>
      </w:r>
      <w:r w:rsidR="00A70CF2" w:rsidRPr="00B12372">
        <w:t xml:space="preserve"> </w:t>
      </w:r>
      <w:r w:rsidR="00846422" w:rsidRPr="00B12372">
        <w:t>O</w:t>
      </w:r>
      <w:r w:rsidR="00155DAE" w:rsidRPr="00B12372">
        <w:t>ne-half</w:t>
      </w:r>
      <w:r w:rsidR="00A9421D" w:rsidRPr="00B12372">
        <w:t xml:space="preserve"> of the property to which this </w:t>
      </w:r>
      <w:r w:rsidR="005A20F6" w:rsidRPr="00B12372">
        <w:t>[</w:t>
      </w:r>
      <w:r w:rsidR="00A9421D" w:rsidRPr="00B12372">
        <w:t>a</w:t>
      </w:r>
      <w:r w:rsidR="00155DAE" w:rsidRPr="00B12372">
        <w:t>ct</w:t>
      </w:r>
      <w:r w:rsidR="005A20F6" w:rsidRPr="00B12372">
        <w:t>]</w:t>
      </w:r>
      <w:r w:rsidR="00155DAE" w:rsidRPr="00B12372">
        <w:t xml:space="preserve"> applies belongs to the </w:t>
      </w:r>
      <w:r w:rsidR="002C5FF3" w:rsidRPr="00B12372">
        <w:t xml:space="preserve">surviving </w:t>
      </w:r>
      <w:r w:rsidR="009518AE" w:rsidRPr="00B12372">
        <w:t xml:space="preserve">community-property </w:t>
      </w:r>
      <w:r w:rsidR="002C5FF3" w:rsidRPr="00B12372">
        <w:t xml:space="preserve">spouse </w:t>
      </w:r>
      <w:r w:rsidR="00957701" w:rsidRPr="00B12372">
        <w:t xml:space="preserve">of </w:t>
      </w:r>
      <w:r w:rsidR="00522D5D" w:rsidRPr="00B12372">
        <w:t xml:space="preserve">a </w:t>
      </w:r>
      <w:r w:rsidR="00957701" w:rsidRPr="00B12372">
        <w:t xml:space="preserve">decedent </w:t>
      </w:r>
      <w:r w:rsidR="002C5FF3" w:rsidRPr="00B12372">
        <w:t xml:space="preserve">and is not </w:t>
      </w:r>
      <w:r w:rsidR="00683FE5" w:rsidRPr="00B12372">
        <w:t xml:space="preserve">subject to </w:t>
      </w:r>
      <w:r w:rsidR="002C5FF3" w:rsidRPr="00B12372">
        <w:t xml:space="preserve">disposition by the decedent </w:t>
      </w:r>
      <w:r w:rsidR="00D80A62" w:rsidRPr="00B12372">
        <w:t>at death</w:t>
      </w:r>
      <w:r w:rsidR="00607262" w:rsidRPr="00B12372">
        <w:t>.</w:t>
      </w:r>
    </w:p>
    <w:p w14:paraId="3F34C4AA" w14:textId="14D6DB54" w:rsidR="005F3D84" w:rsidRPr="00B12372" w:rsidRDefault="00DC31A9" w:rsidP="008B2B9D">
      <w:pPr>
        <w:widowControl w:val="0"/>
        <w:spacing w:line="480" w:lineRule="auto"/>
        <w:ind w:firstLine="720"/>
      </w:pPr>
      <w:r w:rsidRPr="00B12372">
        <w:t>(</w:t>
      </w:r>
      <w:r w:rsidR="00846422" w:rsidRPr="00B12372">
        <w:t>b</w:t>
      </w:r>
      <w:r w:rsidRPr="00B12372">
        <w:t>)</w:t>
      </w:r>
      <w:r w:rsidR="00A70CF2" w:rsidRPr="00B12372">
        <w:t xml:space="preserve"> </w:t>
      </w:r>
      <w:r w:rsidR="00846422" w:rsidRPr="00B12372">
        <w:t>O</w:t>
      </w:r>
      <w:r w:rsidR="00965162" w:rsidRPr="00B12372">
        <w:t>ne-half</w:t>
      </w:r>
      <w:r w:rsidR="00A9421D" w:rsidRPr="00B12372">
        <w:t xml:space="preserve"> of the property to which this </w:t>
      </w:r>
      <w:r w:rsidR="005A20F6" w:rsidRPr="00B12372">
        <w:t>[</w:t>
      </w:r>
      <w:r w:rsidR="00A9421D" w:rsidRPr="00B12372">
        <w:t>a</w:t>
      </w:r>
      <w:r w:rsidR="002C5FF3" w:rsidRPr="00B12372">
        <w:t>ct</w:t>
      </w:r>
      <w:r w:rsidR="005A20F6" w:rsidRPr="00B12372">
        <w:t>]</w:t>
      </w:r>
      <w:r w:rsidR="002C5FF3" w:rsidRPr="00B12372">
        <w:t xml:space="preserve"> applies belongs to the decedent and is </w:t>
      </w:r>
      <w:r w:rsidR="00683FE5" w:rsidRPr="00B12372">
        <w:t xml:space="preserve">subject to </w:t>
      </w:r>
      <w:r w:rsidR="002C5FF3" w:rsidRPr="00B12372">
        <w:t xml:space="preserve">disposition by the decedent </w:t>
      </w:r>
      <w:r w:rsidR="00A263E3" w:rsidRPr="00B12372">
        <w:t>at</w:t>
      </w:r>
      <w:r w:rsidR="00165B26" w:rsidRPr="00B12372">
        <w:t xml:space="preserve"> death</w:t>
      </w:r>
      <w:r w:rsidR="002C5FF3" w:rsidRPr="00B12372">
        <w:t>.</w:t>
      </w:r>
    </w:p>
    <w:p w14:paraId="6EB4F758" w14:textId="6D598683" w:rsidR="008B2B9D" w:rsidRPr="00B12372" w:rsidRDefault="005F3D84" w:rsidP="00535C88">
      <w:pPr>
        <w:widowControl w:val="0"/>
        <w:spacing w:line="480" w:lineRule="auto"/>
        <w:jc w:val="center"/>
        <w:rPr>
          <w:b/>
          <w:bCs/>
        </w:rPr>
      </w:pPr>
      <w:r w:rsidRPr="00B12372">
        <w:rPr>
          <w:b/>
          <w:bCs/>
        </w:rPr>
        <w:t>A</w:t>
      </w:r>
      <w:r w:rsidR="00BD32DA" w:rsidRPr="00B12372">
        <w:rPr>
          <w:b/>
          <w:bCs/>
        </w:rPr>
        <w:t>lternative</w:t>
      </w:r>
      <w:r w:rsidRPr="00B12372">
        <w:rPr>
          <w:b/>
          <w:bCs/>
        </w:rPr>
        <w:t xml:space="preserve"> A</w:t>
      </w:r>
    </w:p>
    <w:p w14:paraId="7A812B88" w14:textId="72301BE4" w:rsidR="005F3D84" w:rsidRPr="00B12372" w:rsidRDefault="00AA7981" w:rsidP="00535C88">
      <w:pPr>
        <w:widowControl w:val="0"/>
        <w:spacing w:line="480" w:lineRule="auto"/>
        <w:ind w:firstLine="720"/>
      </w:pPr>
      <w:r w:rsidRPr="00B12372">
        <w:t>(</w:t>
      </w:r>
      <w:r w:rsidR="00846422" w:rsidRPr="00B12372">
        <w:t>c</w:t>
      </w:r>
      <w:r w:rsidRPr="00B12372">
        <w:t xml:space="preserve">) </w:t>
      </w:r>
      <w:r w:rsidR="002C5FF3" w:rsidRPr="00B12372">
        <w:t>The property that belongs to the decedent</w:t>
      </w:r>
      <w:r w:rsidR="005F3D84" w:rsidRPr="00B12372">
        <w:t xml:space="preserve"> under subsection (</w:t>
      </w:r>
      <w:r w:rsidR="00846422" w:rsidRPr="00B12372">
        <w:t>b</w:t>
      </w:r>
      <w:r w:rsidR="005F3D84" w:rsidRPr="00B12372">
        <w:t>)</w:t>
      </w:r>
      <w:r w:rsidR="002C5FF3" w:rsidRPr="00B12372">
        <w:t xml:space="preserve"> is not subject to </w:t>
      </w:r>
      <w:r w:rsidR="00F77F29" w:rsidRPr="00B12372">
        <w:t xml:space="preserve">the </w:t>
      </w:r>
      <w:r w:rsidR="002C5FF3" w:rsidRPr="00B12372">
        <w:t xml:space="preserve">elective-share right of the surviving </w:t>
      </w:r>
      <w:r w:rsidR="009518AE" w:rsidRPr="00B12372">
        <w:t xml:space="preserve">community-property </w:t>
      </w:r>
      <w:r w:rsidR="002C5FF3" w:rsidRPr="00B12372">
        <w:t>spouse</w:t>
      </w:r>
      <w:r w:rsidR="00070E43" w:rsidRPr="00B12372">
        <w:t>.</w:t>
      </w:r>
    </w:p>
    <w:p w14:paraId="67B00A8C" w14:textId="44B8D7D1" w:rsidR="008B2B9D" w:rsidRPr="00B12372" w:rsidRDefault="00F64704" w:rsidP="00535C88">
      <w:pPr>
        <w:widowControl w:val="0"/>
        <w:spacing w:line="480" w:lineRule="auto"/>
        <w:jc w:val="center"/>
        <w:rPr>
          <w:b/>
          <w:bCs/>
        </w:rPr>
      </w:pPr>
      <w:r w:rsidRPr="00B12372">
        <w:rPr>
          <w:b/>
          <w:bCs/>
        </w:rPr>
        <w:t>A</w:t>
      </w:r>
      <w:r w:rsidR="00BD32DA" w:rsidRPr="00B12372">
        <w:rPr>
          <w:b/>
          <w:bCs/>
        </w:rPr>
        <w:t>lternative</w:t>
      </w:r>
      <w:r w:rsidRPr="00B12372">
        <w:rPr>
          <w:b/>
          <w:bCs/>
        </w:rPr>
        <w:t xml:space="preserve"> B</w:t>
      </w:r>
    </w:p>
    <w:p w14:paraId="23583F9F" w14:textId="35DB35FF" w:rsidR="00370DAD" w:rsidRPr="00B12372" w:rsidRDefault="00AA7981" w:rsidP="00A30584">
      <w:pPr>
        <w:widowControl w:val="0"/>
        <w:spacing w:line="480" w:lineRule="auto"/>
        <w:ind w:firstLine="720"/>
        <w:rPr>
          <w:shd w:val="clear" w:color="auto" w:fill="FFFFFF"/>
        </w:rPr>
      </w:pPr>
      <w:r w:rsidRPr="00B12372">
        <w:t>(</w:t>
      </w:r>
      <w:r w:rsidR="00846422" w:rsidRPr="00B12372">
        <w:t>c</w:t>
      </w:r>
      <w:r w:rsidRPr="00B12372">
        <w:t xml:space="preserve">) </w:t>
      </w:r>
      <w:r w:rsidR="008B2B9D" w:rsidRPr="00B12372">
        <w:rPr>
          <w:shd w:val="clear" w:color="auto" w:fill="FFFFFF"/>
        </w:rPr>
        <w:t xml:space="preserve">For </w:t>
      </w:r>
      <w:r w:rsidR="00F64704" w:rsidRPr="00B12372">
        <w:rPr>
          <w:shd w:val="clear" w:color="auto" w:fill="FFFFFF"/>
        </w:rPr>
        <w:t xml:space="preserve">the </w:t>
      </w:r>
      <w:r w:rsidR="008B2B9D" w:rsidRPr="00B12372">
        <w:rPr>
          <w:shd w:val="clear" w:color="auto" w:fill="FFFFFF"/>
        </w:rPr>
        <w:t xml:space="preserve">purpose of calculating the augmented estate </w:t>
      </w:r>
      <w:r w:rsidR="00817F43" w:rsidRPr="00B12372">
        <w:rPr>
          <w:shd w:val="clear" w:color="auto" w:fill="FFFFFF"/>
        </w:rPr>
        <w:t xml:space="preserve">of the decedent </w:t>
      </w:r>
      <w:r w:rsidR="008B2B9D" w:rsidRPr="00B12372">
        <w:rPr>
          <w:shd w:val="clear" w:color="auto" w:fill="FFFFFF"/>
        </w:rPr>
        <w:t>and</w:t>
      </w:r>
      <w:r w:rsidR="00817F43" w:rsidRPr="00B12372">
        <w:rPr>
          <w:shd w:val="clear" w:color="auto" w:fill="FFFFFF"/>
        </w:rPr>
        <w:t xml:space="preserve"> the</w:t>
      </w:r>
      <w:r w:rsidR="008B2B9D" w:rsidRPr="00B12372">
        <w:rPr>
          <w:shd w:val="clear" w:color="auto" w:fill="FFFFFF"/>
        </w:rPr>
        <w:t xml:space="preserve"> elective</w:t>
      </w:r>
      <w:r w:rsidR="00F64704" w:rsidRPr="00B12372">
        <w:rPr>
          <w:shd w:val="clear" w:color="auto" w:fill="FFFFFF"/>
        </w:rPr>
        <w:t>-</w:t>
      </w:r>
      <w:r w:rsidR="008B2B9D" w:rsidRPr="00B12372">
        <w:rPr>
          <w:shd w:val="clear" w:color="auto" w:fill="FFFFFF"/>
        </w:rPr>
        <w:t>share right</w:t>
      </w:r>
      <w:r w:rsidR="00817F43" w:rsidRPr="00B12372">
        <w:rPr>
          <w:shd w:val="clear" w:color="auto" w:fill="FFFFFF"/>
        </w:rPr>
        <w:t xml:space="preserve"> of the surviving </w:t>
      </w:r>
      <w:r w:rsidR="009518AE" w:rsidRPr="00B12372">
        <w:rPr>
          <w:shd w:val="clear" w:color="auto" w:fill="FFFFFF"/>
        </w:rPr>
        <w:t xml:space="preserve">community-property </w:t>
      </w:r>
      <w:r w:rsidR="00817F43" w:rsidRPr="00B12372">
        <w:rPr>
          <w:shd w:val="clear" w:color="auto" w:fill="FFFFFF"/>
        </w:rPr>
        <w:t>spouse:</w:t>
      </w:r>
    </w:p>
    <w:p w14:paraId="5A85890B" w14:textId="2AB29D97" w:rsidR="00370DAD" w:rsidRPr="00B12372" w:rsidRDefault="00370DAD" w:rsidP="00A30584">
      <w:pPr>
        <w:widowControl w:val="0"/>
        <w:spacing w:line="480" w:lineRule="auto"/>
        <w:ind w:firstLine="720"/>
        <w:rPr>
          <w:shd w:val="clear" w:color="auto" w:fill="FFFFFF"/>
        </w:rPr>
      </w:pPr>
      <w:r w:rsidRPr="00B12372">
        <w:rPr>
          <w:shd w:val="clear" w:color="auto" w:fill="FFFFFF"/>
        </w:rPr>
        <w:lastRenderedPageBreak/>
        <w:tab/>
      </w:r>
      <w:r w:rsidR="00817F43" w:rsidRPr="00B12372">
        <w:rPr>
          <w:shd w:val="clear" w:color="auto" w:fill="FFFFFF"/>
        </w:rPr>
        <w:t xml:space="preserve">(1) </w:t>
      </w:r>
      <w:r w:rsidR="008B2B9D" w:rsidRPr="00B12372">
        <w:rPr>
          <w:shd w:val="clear" w:color="auto" w:fill="FFFFFF"/>
        </w:rPr>
        <w:t xml:space="preserve">property under </w:t>
      </w:r>
      <w:r w:rsidR="002440A5" w:rsidRPr="00B12372">
        <w:rPr>
          <w:shd w:val="clear" w:color="auto" w:fill="FFFFFF"/>
        </w:rPr>
        <w:t xml:space="preserve">subsection </w:t>
      </w:r>
      <w:r w:rsidR="008B2B9D" w:rsidRPr="00B12372">
        <w:rPr>
          <w:shd w:val="clear" w:color="auto" w:fill="FFFFFF"/>
        </w:rPr>
        <w:t xml:space="preserve">(a) </w:t>
      </w:r>
      <w:r w:rsidR="00BD32DA" w:rsidRPr="00B12372">
        <w:rPr>
          <w:shd w:val="clear" w:color="auto" w:fill="FFFFFF"/>
        </w:rPr>
        <w:t>is deemed to be</w:t>
      </w:r>
      <w:r w:rsidR="008B2B9D" w:rsidRPr="00B12372">
        <w:rPr>
          <w:shd w:val="clear" w:color="auto" w:fill="FFFFFF"/>
        </w:rPr>
        <w:t xml:space="preserve"> property of the surviving </w:t>
      </w:r>
      <w:r w:rsidR="009518AE" w:rsidRPr="00B12372">
        <w:rPr>
          <w:shd w:val="clear" w:color="auto" w:fill="FFFFFF"/>
        </w:rPr>
        <w:t xml:space="preserve">community-property </w:t>
      </w:r>
      <w:r w:rsidR="008B2B9D" w:rsidRPr="00B12372">
        <w:rPr>
          <w:shd w:val="clear" w:color="auto" w:fill="FFFFFF"/>
        </w:rPr>
        <w:t>spouse</w:t>
      </w:r>
      <w:r w:rsidR="00817F43" w:rsidRPr="00B12372">
        <w:rPr>
          <w:shd w:val="clear" w:color="auto" w:fill="FFFFFF"/>
        </w:rPr>
        <w:t>;</w:t>
      </w:r>
      <w:r w:rsidR="008B2B9D" w:rsidRPr="00B12372">
        <w:rPr>
          <w:shd w:val="clear" w:color="auto" w:fill="FFFFFF"/>
        </w:rPr>
        <w:t xml:space="preserve"> and</w:t>
      </w:r>
    </w:p>
    <w:p w14:paraId="22DB2209" w14:textId="14A4BF4F" w:rsidR="00BD32DA" w:rsidRPr="00B12372" w:rsidRDefault="00370DAD" w:rsidP="00A30584">
      <w:pPr>
        <w:widowControl w:val="0"/>
        <w:spacing w:line="480" w:lineRule="auto"/>
        <w:ind w:firstLine="720"/>
        <w:rPr>
          <w:shd w:val="clear" w:color="auto" w:fill="FFFFFF"/>
        </w:rPr>
      </w:pPr>
      <w:r w:rsidRPr="00B12372">
        <w:rPr>
          <w:shd w:val="clear" w:color="auto" w:fill="FFFFFF"/>
        </w:rPr>
        <w:tab/>
      </w:r>
      <w:r w:rsidR="00817F43" w:rsidRPr="00B12372">
        <w:rPr>
          <w:shd w:val="clear" w:color="auto" w:fill="FFFFFF"/>
        </w:rPr>
        <w:t xml:space="preserve">(2) </w:t>
      </w:r>
      <w:r w:rsidR="008B2B9D" w:rsidRPr="00B12372">
        <w:rPr>
          <w:shd w:val="clear" w:color="auto" w:fill="FFFFFF"/>
        </w:rPr>
        <w:t xml:space="preserve">property under </w:t>
      </w:r>
      <w:r w:rsidR="002440A5" w:rsidRPr="00B12372">
        <w:rPr>
          <w:shd w:val="clear" w:color="auto" w:fill="FFFFFF"/>
        </w:rPr>
        <w:t xml:space="preserve">subsection </w:t>
      </w:r>
      <w:r w:rsidR="00522D5D" w:rsidRPr="00B12372">
        <w:rPr>
          <w:shd w:val="clear" w:color="auto" w:fill="FFFFFF"/>
        </w:rPr>
        <w:t>(</w:t>
      </w:r>
      <w:r w:rsidR="00846422" w:rsidRPr="00B12372">
        <w:rPr>
          <w:shd w:val="clear" w:color="auto" w:fill="FFFFFF"/>
        </w:rPr>
        <w:t>b</w:t>
      </w:r>
      <w:r w:rsidR="00522D5D" w:rsidRPr="00B12372">
        <w:rPr>
          <w:shd w:val="clear" w:color="auto" w:fill="FFFFFF"/>
        </w:rPr>
        <w:t xml:space="preserve">) </w:t>
      </w:r>
      <w:r w:rsidR="00BD32DA" w:rsidRPr="00B12372">
        <w:rPr>
          <w:shd w:val="clear" w:color="auto" w:fill="FFFFFF"/>
        </w:rPr>
        <w:t>is deemed to be</w:t>
      </w:r>
      <w:r w:rsidR="008B2B9D" w:rsidRPr="00B12372">
        <w:rPr>
          <w:shd w:val="clear" w:color="auto" w:fill="FFFFFF"/>
        </w:rPr>
        <w:t xml:space="preserve"> property of the decedent.  </w:t>
      </w:r>
    </w:p>
    <w:p w14:paraId="5771F08F" w14:textId="5E4E3858" w:rsidR="008B2B9D" w:rsidRPr="00B12372" w:rsidRDefault="00BD32DA" w:rsidP="00535C88">
      <w:pPr>
        <w:widowControl w:val="0"/>
        <w:spacing w:line="480" w:lineRule="auto"/>
        <w:jc w:val="center"/>
        <w:rPr>
          <w:b/>
          <w:bCs/>
        </w:rPr>
      </w:pPr>
      <w:r w:rsidRPr="00B12372">
        <w:rPr>
          <w:b/>
          <w:bCs/>
          <w:shd w:val="clear" w:color="auto" w:fill="FFFFFF"/>
        </w:rPr>
        <w:t>End of Alternatives</w:t>
      </w:r>
    </w:p>
    <w:p w14:paraId="4E5B2C90" w14:textId="14E6CAB4" w:rsidR="002B1D74" w:rsidRPr="00B12372" w:rsidRDefault="002B1D74" w:rsidP="009E01D1">
      <w:pPr>
        <w:widowControl w:val="0"/>
        <w:spacing w:line="480" w:lineRule="auto"/>
        <w:ind w:firstLine="720"/>
      </w:pPr>
      <w:r w:rsidRPr="00B12372">
        <w:t>(</w:t>
      </w:r>
      <w:r w:rsidR="00846422" w:rsidRPr="00B12372">
        <w:t>d</w:t>
      </w:r>
      <w:r w:rsidRPr="00B12372">
        <w:t xml:space="preserve">) [Except for </w:t>
      </w:r>
      <w:r w:rsidR="00BD32DA" w:rsidRPr="00B12372">
        <w:t xml:space="preserve">the </w:t>
      </w:r>
      <w:r w:rsidRPr="00B12372">
        <w:t xml:space="preserve">purpose of calculating the augmented estate </w:t>
      </w:r>
      <w:r w:rsidR="00817F43" w:rsidRPr="00B12372">
        <w:t xml:space="preserve">of the decedent </w:t>
      </w:r>
      <w:r w:rsidRPr="00B12372">
        <w:t xml:space="preserve">and </w:t>
      </w:r>
      <w:r w:rsidR="00817F43" w:rsidRPr="00B12372">
        <w:t xml:space="preserve">the </w:t>
      </w:r>
      <w:r w:rsidRPr="00B12372">
        <w:t>elective</w:t>
      </w:r>
      <w:r w:rsidR="00C86358" w:rsidRPr="00B12372">
        <w:t>-</w:t>
      </w:r>
      <w:r w:rsidRPr="00B12372">
        <w:t>share right</w:t>
      </w:r>
      <w:r w:rsidR="00817F43" w:rsidRPr="00B12372">
        <w:t xml:space="preserve"> of the surviving </w:t>
      </w:r>
      <w:r w:rsidR="009518AE" w:rsidRPr="00B12372">
        <w:t xml:space="preserve">community-property </w:t>
      </w:r>
      <w:r w:rsidR="00817F43" w:rsidRPr="00B12372">
        <w:t>spouse</w:t>
      </w:r>
      <w:r w:rsidRPr="00B12372">
        <w:t>,</w:t>
      </w:r>
      <w:r w:rsidR="00C86358" w:rsidRPr="00B12372">
        <w:t xml:space="preserve"> </w:t>
      </w:r>
      <w:r w:rsidR="00BD32DA" w:rsidRPr="00B12372">
        <w:t>this</w:t>
      </w:r>
      <w:r w:rsidRPr="00B12372">
        <w:t xml:space="preserve">] </w:t>
      </w:r>
      <w:r w:rsidR="006D0334" w:rsidRPr="00B12372">
        <w:t>[T</w:t>
      </w:r>
      <w:r w:rsidRPr="00B12372">
        <w:t>his</w:t>
      </w:r>
      <w:r w:rsidR="00177BC4" w:rsidRPr="00B12372">
        <w:t>]</w:t>
      </w:r>
      <w:r w:rsidRPr="00B12372">
        <w:t xml:space="preserve"> </w:t>
      </w:r>
      <w:r w:rsidR="00BD32DA" w:rsidRPr="00B12372">
        <w:t xml:space="preserve">section </w:t>
      </w:r>
      <w:r w:rsidRPr="00B12372">
        <w:t>does not apply to property</w:t>
      </w:r>
      <w:r w:rsidR="00BD32DA" w:rsidRPr="00B12372">
        <w:t xml:space="preserve"> </w:t>
      </w:r>
      <w:r w:rsidR="009E01D1" w:rsidRPr="00B12372">
        <w:t xml:space="preserve">transferred by right of survivorship or under a revocable trust or other nonprobate transfer. </w:t>
      </w:r>
    </w:p>
    <w:p w14:paraId="61A8F025" w14:textId="09A3799F" w:rsidR="002C5FF3" w:rsidRPr="00B12372" w:rsidRDefault="002B1D74" w:rsidP="00E16594">
      <w:pPr>
        <w:widowControl w:val="0"/>
        <w:spacing w:line="480" w:lineRule="auto"/>
        <w:ind w:firstLine="720"/>
      </w:pPr>
      <w:r w:rsidRPr="00B12372">
        <w:t>(</w:t>
      </w:r>
      <w:r w:rsidR="00846422" w:rsidRPr="00B12372">
        <w:t>e</w:t>
      </w:r>
      <w:r w:rsidRPr="00B12372">
        <w:t xml:space="preserve">) </w:t>
      </w:r>
      <w:r w:rsidR="00070E43" w:rsidRPr="00B12372">
        <w:t>This</w:t>
      </w:r>
      <w:r w:rsidR="001A4AD8" w:rsidRPr="00B12372">
        <w:t xml:space="preserve"> section </w:t>
      </w:r>
      <w:r w:rsidR="00070E43" w:rsidRPr="00B12372">
        <w:t xml:space="preserve">does not limit </w:t>
      </w:r>
      <w:r w:rsidR="001A4AD8" w:rsidRPr="00B12372">
        <w:t xml:space="preserve">the right of a </w:t>
      </w:r>
      <w:r w:rsidR="002C5FF3" w:rsidRPr="00B12372">
        <w:t xml:space="preserve">surviving </w:t>
      </w:r>
      <w:r w:rsidR="009518AE" w:rsidRPr="00B12372">
        <w:t xml:space="preserve">community-property </w:t>
      </w:r>
      <w:r w:rsidR="002C5FF3" w:rsidRPr="00B12372">
        <w:t xml:space="preserve">spouse </w:t>
      </w:r>
      <w:r w:rsidR="001A4AD8" w:rsidRPr="00B12372">
        <w:t xml:space="preserve">to </w:t>
      </w:r>
      <w:r w:rsidR="00DC0DAE" w:rsidRPr="00B12372">
        <w:t>[</w:t>
      </w:r>
      <w:r w:rsidR="00817F43" w:rsidRPr="00B12372">
        <w:t>insert statutory</w:t>
      </w:r>
      <w:r w:rsidR="0021714B" w:rsidRPr="00B12372">
        <w:t xml:space="preserve"> allowance</w:t>
      </w:r>
      <w:r w:rsidR="00817F43" w:rsidRPr="00B12372">
        <w:t>s]</w:t>
      </w:r>
      <w:r w:rsidR="002C5FF3" w:rsidRPr="00B12372">
        <w:t>.</w:t>
      </w:r>
    </w:p>
    <w:p w14:paraId="0C98229C" w14:textId="460E327E" w:rsidR="001F1763" w:rsidRPr="00B12372" w:rsidRDefault="001F1763" w:rsidP="001F1763">
      <w:pPr>
        <w:spacing w:line="480" w:lineRule="auto"/>
      </w:pPr>
      <w:r w:rsidRPr="00B12372">
        <w:tab/>
      </w:r>
      <w:r w:rsidR="00A4110C" w:rsidRPr="00B12372">
        <w:t xml:space="preserve">(f) </w:t>
      </w:r>
      <w:r w:rsidR="007014D5" w:rsidRPr="00B12372">
        <w:t>I</w:t>
      </w:r>
      <w:r w:rsidR="00A4110C" w:rsidRPr="00B12372">
        <w:t xml:space="preserve">f </w:t>
      </w:r>
      <w:r w:rsidR="00817F43" w:rsidRPr="00B12372">
        <w:t xml:space="preserve">at death a </w:t>
      </w:r>
      <w:r w:rsidR="00A4110C" w:rsidRPr="00B12372">
        <w:t xml:space="preserve">decedent purports to </w:t>
      </w:r>
      <w:r w:rsidR="00F77F29" w:rsidRPr="00B12372">
        <w:t>transfer to a third person</w:t>
      </w:r>
      <w:r w:rsidR="00A4110C" w:rsidRPr="00B12372">
        <w:t xml:space="preserve"> property </w:t>
      </w:r>
      <w:r w:rsidR="00817F43" w:rsidRPr="00B12372">
        <w:t xml:space="preserve">that, under this section, belongs </w:t>
      </w:r>
      <w:r w:rsidR="00A4110C" w:rsidRPr="00B12372">
        <w:t xml:space="preserve">to the surviving </w:t>
      </w:r>
      <w:r w:rsidR="009518AE" w:rsidRPr="00B12372">
        <w:t xml:space="preserve">community-property </w:t>
      </w:r>
      <w:r w:rsidR="00A4110C" w:rsidRPr="00B12372">
        <w:t xml:space="preserve">spouse and </w:t>
      </w:r>
      <w:r w:rsidR="00F77F29" w:rsidRPr="00B12372">
        <w:t>transfers</w:t>
      </w:r>
      <w:r w:rsidR="00A4110C" w:rsidRPr="00B12372">
        <w:t xml:space="preserve"> other property to the surviving </w:t>
      </w:r>
      <w:r w:rsidR="009518AE" w:rsidRPr="00B12372">
        <w:t xml:space="preserve">community-property </w:t>
      </w:r>
      <w:r w:rsidR="00A4110C" w:rsidRPr="00B12372">
        <w:t>spouse</w:t>
      </w:r>
      <w:r w:rsidR="007014D5" w:rsidRPr="00B12372">
        <w:t xml:space="preserve">, this section does not limit the authority of the court under other law </w:t>
      </w:r>
      <w:r w:rsidR="00817F43" w:rsidRPr="00B12372">
        <w:t xml:space="preserve">of this state </w:t>
      </w:r>
      <w:r w:rsidR="007014D5" w:rsidRPr="00B12372">
        <w:t xml:space="preserve">to require that the </w:t>
      </w:r>
      <w:r w:rsidR="009518AE" w:rsidRPr="00B12372">
        <w:t xml:space="preserve">community-property </w:t>
      </w:r>
      <w:r w:rsidR="007014D5" w:rsidRPr="00B12372">
        <w:t xml:space="preserve">spouse elect between retaining the </w:t>
      </w:r>
      <w:r w:rsidR="00F77F29" w:rsidRPr="00B12372">
        <w:t>property transferred to the community-property spouse</w:t>
      </w:r>
      <w:r w:rsidR="007014D5" w:rsidRPr="00B12372">
        <w:t xml:space="preserve"> or asserting rights under this [act]</w:t>
      </w:r>
      <w:r w:rsidR="00A4110C" w:rsidRPr="00B12372">
        <w:t>.</w:t>
      </w:r>
      <w:bookmarkStart w:id="7" w:name="_Hlk39851957"/>
    </w:p>
    <w:p w14:paraId="124D2553" w14:textId="77777777" w:rsidR="00F77F29" w:rsidRPr="00B12372" w:rsidRDefault="00DE5BDB" w:rsidP="00C86358">
      <w:pPr>
        <w:rPr>
          <w:rFonts w:eastAsiaTheme="minorHAnsi"/>
          <w:i/>
          <w:sz w:val="22"/>
          <w:szCs w:val="22"/>
        </w:rPr>
      </w:pPr>
      <w:r w:rsidRPr="00B12372">
        <w:rPr>
          <w:b/>
          <w:i/>
        </w:rPr>
        <w:t xml:space="preserve">Legislative Note: </w:t>
      </w:r>
      <w:bookmarkEnd w:id="7"/>
      <w:r w:rsidR="00C86358" w:rsidRPr="00B12372">
        <w:rPr>
          <w:rFonts w:eastAsiaTheme="minorHAnsi"/>
          <w:i/>
          <w:sz w:val="22"/>
          <w:szCs w:val="22"/>
        </w:rPr>
        <w:t>A traditional elective-share state should adopt Alternative A and adopt the language beginning with “</w:t>
      </w:r>
      <w:r w:rsidR="00AB6821" w:rsidRPr="00B12372">
        <w:rPr>
          <w:rFonts w:eastAsiaTheme="minorHAnsi"/>
          <w:i/>
          <w:sz w:val="22"/>
          <w:szCs w:val="22"/>
        </w:rPr>
        <w:t>T</w:t>
      </w:r>
      <w:r w:rsidR="00C86358" w:rsidRPr="00B12372">
        <w:rPr>
          <w:rFonts w:eastAsiaTheme="minorHAnsi"/>
          <w:i/>
          <w:sz w:val="22"/>
          <w:szCs w:val="22"/>
        </w:rPr>
        <w:t>his” in subsection (</w:t>
      </w:r>
      <w:r w:rsidR="002849AE" w:rsidRPr="00B12372">
        <w:rPr>
          <w:rFonts w:eastAsiaTheme="minorHAnsi"/>
          <w:i/>
          <w:sz w:val="22"/>
          <w:szCs w:val="22"/>
        </w:rPr>
        <w:t>d</w:t>
      </w:r>
      <w:r w:rsidR="00C86358" w:rsidRPr="00B12372">
        <w:rPr>
          <w:rFonts w:eastAsiaTheme="minorHAnsi"/>
          <w:i/>
          <w:sz w:val="22"/>
          <w:szCs w:val="22"/>
        </w:rPr>
        <w:t>).</w:t>
      </w:r>
    </w:p>
    <w:p w14:paraId="58EEB8D4" w14:textId="77777777" w:rsidR="00F77F29" w:rsidRPr="00B12372" w:rsidRDefault="00F77F29" w:rsidP="00C86358">
      <w:pPr>
        <w:rPr>
          <w:rFonts w:eastAsiaTheme="minorHAnsi"/>
          <w:i/>
          <w:sz w:val="22"/>
          <w:szCs w:val="22"/>
        </w:rPr>
      </w:pPr>
    </w:p>
    <w:p w14:paraId="20FFA01E" w14:textId="40D927B1" w:rsidR="002849AE" w:rsidRPr="00B12372" w:rsidRDefault="00C86358" w:rsidP="00C86358">
      <w:pPr>
        <w:rPr>
          <w:rFonts w:eastAsiaTheme="minorHAnsi"/>
          <w:i/>
          <w:sz w:val="22"/>
          <w:szCs w:val="22"/>
        </w:rPr>
      </w:pPr>
      <w:r w:rsidRPr="00B12372">
        <w:rPr>
          <w:rFonts w:eastAsiaTheme="minorHAnsi"/>
          <w:i/>
          <w:sz w:val="22"/>
          <w:szCs w:val="22"/>
        </w:rPr>
        <w:t>An augmented-estate</w:t>
      </w:r>
      <w:r w:rsidR="002849AE" w:rsidRPr="00B12372">
        <w:rPr>
          <w:rFonts w:eastAsiaTheme="minorHAnsi"/>
          <w:i/>
          <w:sz w:val="22"/>
          <w:szCs w:val="22"/>
        </w:rPr>
        <w:t>,</w:t>
      </w:r>
      <w:r w:rsidRPr="00B12372">
        <w:rPr>
          <w:rFonts w:eastAsiaTheme="minorHAnsi"/>
          <w:i/>
          <w:sz w:val="22"/>
          <w:szCs w:val="22"/>
        </w:rPr>
        <w:t xml:space="preserve"> elective-share state </w:t>
      </w:r>
      <w:r w:rsidR="003F26A2" w:rsidRPr="00B12372">
        <w:rPr>
          <w:rFonts w:eastAsiaTheme="minorHAnsi"/>
          <w:i/>
          <w:sz w:val="22"/>
          <w:szCs w:val="22"/>
        </w:rPr>
        <w:t xml:space="preserve">whose statute does not address rights in community property </w:t>
      </w:r>
      <w:r w:rsidR="002849AE" w:rsidRPr="00B12372">
        <w:rPr>
          <w:rFonts w:eastAsiaTheme="minorHAnsi"/>
          <w:i/>
          <w:sz w:val="22"/>
          <w:szCs w:val="22"/>
        </w:rPr>
        <w:t>adequately</w:t>
      </w:r>
      <w:r w:rsidR="000653B9" w:rsidRPr="00B12372">
        <w:rPr>
          <w:rFonts w:eastAsiaTheme="minorHAnsi"/>
          <w:i/>
          <w:sz w:val="22"/>
          <w:szCs w:val="22"/>
        </w:rPr>
        <w:t xml:space="preserve"> should</w:t>
      </w:r>
      <w:r w:rsidR="002849AE" w:rsidRPr="00B12372">
        <w:rPr>
          <w:rFonts w:eastAsiaTheme="minorHAnsi"/>
          <w:i/>
          <w:sz w:val="22"/>
          <w:szCs w:val="22"/>
        </w:rPr>
        <w:t xml:space="preserve"> </w:t>
      </w:r>
      <w:r w:rsidRPr="00B12372">
        <w:rPr>
          <w:rFonts w:eastAsiaTheme="minorHAnsi"/>
          <w:i/>
          <w:sz w:val="22"/>
          <w:szCs w:val="22"/>
        </w:rPr>
        <w:t>adopt Alternative B and adopt the language beginning with “</w:t>
      </w:r>
      <w:r w:rsidR="00AB6821" w:rsidRPr="00B12372">
        <w:rPr>
          <w:rFonts w:eastAsiaTheme="minorHAnsi"/>
          <w:i/>
          <w:sz w:val="22"/>
          <w:szCs w:val="22"/>
        </w:rPr>
        <w:t>E</w:t>
      </w:r>
      <w:r w:rsidRPr="00B12372">
        <w:rPr>
          <w:rFonts w:eastAsiaTheme="minorHAnsi"/>
          <w:i/>
          <w:sz w:val="22"/>
          <w:szCs w:val="22"/>
        </w:rPr>
        <w:t>xcept</w:t>
      </w:r>
      <w:r w:rsidR="00177BC4" w:rsidRPr="00B12372">
        <w:rPr>
          <w:rFonts w:eastAsiaTheme="minorHAnsi"/>
          <w:i/>
          <w:sz w:val="22"/>
          <w:szCs w:val="22"/>
        </w:rPr>
        <w:t>”</w:t>
      </w:r>
      <w:r w:rsidRPr="00B12372">
        <w:rPr>
          <w:rFonts w:eastAsiaTheme="minorHAnsi"/>
          <w:i/>
          <w:sz w:val="22"/>
          <w:szCs w:val="22"/>
        </w:rPr>
        <w:t xml:space="preserve"> in subsection (</w:t>
      </w:r>
      <w:r w:rsidR="002849AE" w:rsidRPr="00B12372">
        <w:rPr>
          <w:rFonts w:eastAsiaTheme="minorHAnsi"/>
          <w:i/>
          <w:sz w:val="22"/>
          <w:szCs w:val="22"/>
        </w:rPr>
        <w:t>d</w:t>
      </w:r>
      <w:r w:rsidRPr="00B12372">
        <w:rPr>
          <w:rFonts w:eastAsiaTheme="minorHAnsi"/>
          <w:i/>
          <w:sz w:val="22"/>
          <w:szCs w:val="22"/>
        </w:rPr>
        <w:t>).</w:t>
      </w:r>
      <w:r w:rsidR="008C7D72" w:rsidRPr="00B12372">
        <w:rPr>
          <w:rFonts w:eastAsiaTheme="minorHAnsi"/>
          <w:i/>
          <w:sz w:val="22"/>
          <w:szCs w:val="22"/>
        </w:rPr>
        <w:t xml:space="preserve"> </w:t>
      </w:r>
      <w:r w:rsidR="002849AE" w:rsidRPr="00B12372">
        <w:rPr>
          <w:rFonts w:eastAsiaTheme="minorHAnsi"/>
          <w:i/>
          <w:sz w:val="22"/>
          <w:szCs w:val="22"/>
        </w:rPr>
        <w:t>In subsection (e)</w:t>
      </w:r>
      <w:r w:rsidR="008E297D" w:rsidRPr="00B12372">
        <w:rPr>
          <w:rFonts w:eastAsiaTheme="minorHAnsi"/>
          <w:i/>
          <w:sz w:val="22"/>
          <w:szCs w:val="22"/>
        </w:rPr>
        <w:t>,</w:t>
      </w:r>
      <w:r w:rsidR="002849AE" w:rsidRPr="00B12372">
        <w:rPr>
          <w:rFonts w:eastAsiaTheme="minorHAnsi"/>
          <w:i/>
          <w:sz w:val="22"/>
          <w:szCs w:val="22"/>
        </w:rPr>
        <w:t xml:space="preserve"> a state should insert the statutory reference to the applicable allowance</w:t>
      </w:r>
      <w:r w:rsidR="00A93C91" w:rsidRPr="00B12372">
        <w:rPr>
          <w:rFonts w:eastAsiaTheme="minorHAnsi"/>
          <w:i/>
          <w:sz w:val="22"/>
          <w:szCs w:val="22"/>
        </w:rPr>
        <w:t>s</w:t>
      </w:r>
      <w:r w:rsidR="002849AE" w:rsidRPr="00B12372">
        <w:rPr>
          <w:rFonts w:eastAsiaTheme="minorHAnsi"/>
          <w:i/>
          <w:sz w:val="22"/>
          <w:szCs w:val="22"/>
        </w:rPr>
        <w:t>, such as homestead, exempt property, or family.</w:t>
      </w:r>
    </w:p>
    <w:p w14:paraId="3DB22C0E" w14:textId="552A609A" w:rsidR="00101722" w:rsidRPr="00B12372" w:rsidRDefault="00101722" w:rsidP="00B41DDB">
      <w:pPr>
        <w:widowControl w:val="0"/>
      </w:pPr>
    </w:p>
    <w:p w14:paraId="6889912D" w14:textId="73123800" w:rsidR="007068EC" w:rsidRPr="00B12372" w:rsidRDefault="00E47F52" w:rsidP="00B41DDB">
      <w:pPr>
        <w:widowControl w:val="0"/>
        <w:spacing w:line="480" w:lineRule="auto"/>
        <w:ind w:firstLine="720"/>
        <w:rPr>
          <w:b/>
        </w:rPr>
      </w:pPr>
      <w:bookmarkStart w:id="8" w:name="_Toc84249397"/>
      <w:r w:rsidRPr="00B12372">
        <w:rPr>
          <w:rStyle w:val="Heading1Char"/>
        </w:rPr>
        <w:t>Section 7. Other Remedies Available</w:t>
      </w:r>
      <w:r w:rsidR="00790D91" w:rsidRPr="00B12372">
        <w:rPr>
          <w:rStyle w:val="Heading1Char"/>
        </w:rPr>
        <w:t xml:space="preserve"> a</w:t>
      </w:r>
      <w:r w:rsidRPr="00B12372">
        <w:rPr>
          <w:rStyle w:val="Heading1Char"/>
        </w:rPr>
        <w:t>t Death</w:t>
      </w:r>
      <w:bookmarkEnd w:id="8"/>
    </w:p>
    <w:p w14:paraId="23D44489" w14:textId="19FD9A7E" w:rsidR="00E16594" w:rsidRPr="00B12372" w:rsidRDefault="007068EC" w:rsidP="00E16594">
      <w:pPr>
        <w:widowControl w:val="0"/>
        <w:spacing w:line="480" w:lineRule="auto"/>
        <w:ind w:firstLine="720"/>
      </w:pPr>
      <w:r w:rsidRPr="00B12372">
        <w:t>(a)</w:t>
      </w:r>
      <w:r w:rsidRPr="00B12372">
        <w:rPr>
          <w:b/>
        </w:rPr>
        <w:t xml:space="preserve"> </w:t>
      </w:r>
      <w:r w:rsidR="0030542C" w:rsidRPr="00B12372">
        <w:t>At</w:t>
      </w:r>
      <w:r w:rsidR="004D1B9D" w:rsidRPr="00B12372">
        <w:t xml:space="preserve"> the death of </w:t>
      </w:r>
      <w:r w:rsidR="003A5F2A" w:rsidRPr="00B12372">
        <w:t>a community-property spouse</w:t>
      </w:r>
      <w:r w:rsidR="004D1B9D" w:rsidRPr="00B12372">
        <w:t xml:space="preserve">, </w:t>
      </w:r>
      <w:r w:rsidR="0075071D" w:rsidRPr="00B12372">
        <w:t xml:space="preserve">the surviving </w:t>
      </w:r>
      <w:r w:rsidR="009518AE" w:rsidRPr="00B12372">
        <w:t xml:space="preserve">community-property </w:t>
      </w:r>
      <w:r w:rsidR="0075071D" w:rsidRPr="00B12372">
        <w:t xml:space="preserve">spouse or </w:t>
      </w:r>
      <w:r w:rsidR="0030542C" w:rsidRPr="00B12372">
        <w:t xml:space="preserve">a </w:t>
      </w:r>
      <w:r w:rsidR="004D1B9D" w:rsidRPr="00B12372">
        <w:t>personal representative</w:t>
      </w:r>
      <w:r w:rsidR="00A72E1F" w:rsidRPr="00B12372">
        <w:t>,</w:t>
      </w:r>
      <w:r w:rsidR="004D1B9D" w:rsidRPr="00B12372">
        <w:t xml:space="preserve"> </w:t>
      </w:r>
      <w:r w:rsidR="0075071D" w:rsidRPr="00B12372">
        <w:t>heir</w:t>
      </w:r>
      <w:r w:rsidRPr="00B12372">
        <w:t xml:space="preserve">, </w:t>
      </w:r>
      <w:r w:rsidR="00A72E1F" w:rsidRPr="00B12372">
        <w:t>or</w:t>
      </w:r>
      <w:r w:rsidR="0075071D" w:rsidRPr="00B12372">
        <w:t xml:space="preserve"> nonprobate transfer</w:t>
      </w:r>
      <w:r w:rsidR="00F84309" w:rsidRPr="00B12372">
        <w:t>e</w:t>
      </w:r>
      <w:r w:rsidR="0075071D" w:rsidRPr="00B12372">
        <w:t>e</w:t>
      </w:r>
      <w:r w:rsidR="00A72E1F" w:rsidRPr="00B12372">
        <w:t xml:space="preserve"> </w:t>
      </w:r>
      <w:r w:rsidR="004D1B9D" w:rsidRPr="00B12372">
        <w:t xml:space="preserve">of </w:t>
      </w:r>
      <w:r w:rsidR="008E297D" w:rsidRPr="00B12372">
        <w:t>the</w:t>
      </w:r>
      <w:r w:rsidR="00DC64C1" w:rsidRPr="00B12372">
        <w:t xml:space="preserve"> </w:t>
      </w:r>
      <w:r w:rsidR="004D1B9D" w:rsidRPr="00B12372">
        <w:t xml:space="preserve">decedent may </w:t>
      </w:r>
      <w:r w:rsidR="00A72E1F" w:rsidRPr="00B12372">
        <w:t>assert a right</w:t>
      </w:r>
      <w:r w:rsidR="00E16594" w:rsidRPr="00B12372">
        <w:t xml:space="preserve"> </w:t>
      </w:r>
      <w:r w:rsidR="0030542C" w:rsidRPr="00B12372">
        <w:t>based on an act of</w:t>
      </w:r>
      <w:r w:rsidR="004D1B9D" w:rsidRPr="00B12372">
        <w:t>:</w:t>
      </w:r>
    </w:p>
    <w:p w14:paraId="5AFC7B1A" w14:textId="0E5C6A73" w:rsidR="00E16594" w:rsidRPr="00B12372" w:rsidRDefault="00E16594" w:rsidP="00213379">
      <w:pPr>
        <w:widowControl w:val="0"/>
        <w:spacing w:line="480" w:lineRule="auto"/>
        <w:ind w:firstLine="720"/>
      </w:pPr>
      <w:r w:rsidRPr="00B12372">
        <w:tab/>
        <w:t xml:space="preserve">(1) </w:t>
      </w:r>
      <w:r w:rsidR="004D1B9D" w:rsidRPr="00B12372">
        <w:t xml:space="preserve">the surviving </w:t>
      </w:r>
      <w:r w:rsidR="009518AE" w:rsidRPr="00B12372">
        <w:t xml:space="preserve">community-property </w:t>
      </w:r>
      <w:r w:rsidR="004D1B9D" w:rsidRPr="00B12372">
        <w:t>spouse or decedent during the marriage</w:t>
      </w:r>
      <w:r w:rsidR="009F5791" w:rsidRPr="00B12372">
        <w:t xml:space="preserve"> or </w:t>
      </w:r>
      <w:r w:rsidR="00213379" w:rsidRPr="00B12372">
        <w:lastRenderedPageBreak/>
        <w:t xml:space="preserve">other relationship under which community property </w:t>
      </w:r>
      <w:r w:rsidR="00EC3B69" w:rsidRPr="00B12372">
        <w:t>then</w:t>
      </w:r>
      <w:r w:rsidR="003A5F2A" w:rsidRPr="00B12372">
        <w:t xml:space="preserve"> could</w:t>
      </w:r>
      <w:r w:rsidR="00EC3B69" w:rsidRPr="00B12372">
        <w:t xml:space="preserve"> </w:t>
      </w:r>
      <w:r w:rsidR="00213379" w:rsidRPr="00B12372">
        <w:t>be acquired</w:t>
      </w:r>
      <w:r w:rsidR="004D1B9D" w:rsidRPr="00B12372">
        <w:t>; or</w:t>
      </w:r>
    </w:p>
    <w:p w14:paraId="5E545B8A" w14:textId="39C2230B" w:rsidR="004D1B9D" w:rsidRPr="00B12372" w:rsidRDefault="00E16594" w:rsidP="00E16594">
      <w:pPr>
        <w:widowControl w:val="0"/>
        <w:spacing w:line="480" w:lineRule="auto"/>
        <w:ind w:firstLine="720"/>
      </w:pPr>
      <w:r w:rsidRPr="00B12372">
        <w:tab/>
        <w:t xml:space="preserve">(2) </w:t>
      </w:r>
      <w:r w:rsidR="004D1B9D" w:rsidRPr="00B12372">
        <w:t xml:space="preserve">the decedent </w:t>
      </w:r>
      <w:r w:rsidR="00177BC4" w:rsidRPr="00B12372">
        <w:t>that</w:t>
      </w:r>
      <w:r w:rsidR="004D1B9D" w:rsidRPr="00B12372">
        <w:t xml:space="preserve"> takes effect at the death of the decedent</w:t>
      </w:r>
      <w:r w:rsidR="007068EC" w:rsidRPr="00B12372">
        <w:t>.</w:t>
      </w:r>
    </w:p>
    <w:p w14:paraId="11984B7E" w14:textId="19663BC7" w:rsidR="00D309A3" w:rsidRPr="00B12372" w:rsidRDefault="004D1B9D" w:rsidP="00D37098">
      <w:pPr>
        <w:spacing w:line="480" w:lineRule="auto"/>
        <w:ind w:firstLine="720"/>
      </w:pPr>
      <w:r w:rsidRPr="00B12372">
        <w:t>(</w:t>
      </w:r>
      <w:r w:rsidR="007068EC" w:rsidRPr="00B12372">
        <w:t>b</w:t>
      </w:r>
      <w:r w:rsidRPr="00B12372">
        <w:t xml:space="preserve">) </w:t>
      </w:r>
      <w:r w:rsidR="007068EC" w:rsidRPr="00B12372">
        <w:t xml:space="preserve">In </w:t>
      </w:r>
      <w:r w:rsidR="002713DD" w:rsidRPr="00B12372">
        <w:t xml:space="preserve">determining </w:t>
      </w:r>
      <w:r w:rsidR="003A5F2A" w:rsidRPr="00B12372">
        <w:t xml:space="preserve">a right </w:t>
      </w:r>
      <w:r w:rsidR="00045EB5" w:rsidRPr="00B12372">
        <w:t>under subsection (a)</w:t>
      </w:r>
      <w:r w:rsidR="00610EE7" w:rsidRPr="00B12372">
        <w:t xml:space="preserve"> and corresponding </w:t>
      </w:r>
      <w:r w:rsidR="003A5F2A" w:rsidRPr="00B12372">
        <w:t>remedy</w:t>
      </w:r>
      <w:r w:rsidR="00045EB5" w:rsidRPr="00B12372">
        <w:t xml:space="preserve">, </w:t>
      </w:r>
      <w:r w:rsidR="00DC64C1" w:rsidRPr="00B12372">
        <w:t xml:space="preserve">the </w:t>
      </w:r>
      <w:r w:rsidR="00045EB5" w:rsidRPr="00B12372">
        <w:t>court</w:t>
      </w:r>
      <w:r w:rsidR="00CB160C" w:rsidRPr="00B12372">
        <w:t>:</w:t>
      </w:r>
      <w:r w:rsidR="00045EB5" w:rsidRPr="00B12372">
        <w:t xml:space="preserve"> </w:t>
      </w:r>
    </w:p>
    <w:p w14:paraId="43768762" w14:textId="77777777" w:rsidR="00D309A3" w:rsidRPr="00B12372" w:rsidRDefault="00D309A3" w:rsidP="00D309A3">
      <w:pPr>
        <w:spacing w:line="480" w:lineRule="auto"/>
        <w:ind w:left="720" w:firstLine="720"/>
      </w:pPr>
      <w:r w:rsidRPr="00B12372">
        <w:t xml:space="preserve">(1) </w:t>
      </w:r>
      <w:r w:rsidR="009271C6" w:rsidRPr="00B12372">
        <w:t>shall apply equitable principles</w:t>
      </w:r>
      <w:r w:rsidRPr="00B12372">
        <w:t>;</w:t>
      </w:r>
      <w:r w:rsidR="009271C6" w:rsidRPr="00B12372">
        <w:t xml:space="preserve"> and</w:t>
      </w:r>
      <w:r w:rsidR="00313744" w:rsidRPr="00B12372">
        <w:t xml:space="preserve"> </w:t>
      </w:r>
    </w:p>
    <w:p w14:paraId="2AEF0554" w14:textId="62D8A48D" w:rsidR="00A72E1F" w:rsidRPr="00B12372" w:rsidRDefault="00D309A3" w:rsidP="00113D69">
      <w:pPr>
        <w:spacing w:line="480" w:lineRule="auto"/>
        <w:ind w:firstLine="1440"/>
      </w:pPr>
      <w:r w:rsidRPr="00B12372">
        <w:t xml:space="preserve">(2) </w:t>
      </w:r>
      <w:r w:rsidR="00313744" w:rsidRPr="00B12372">
        <w:t xml:space="preserve">may </w:t>
      </w:r>
      <w:r w:rsidR="009271C6" w:rsidRPr="00B12372">
        <w:t xml:space="preserve">consider </w:t>
      </w:r>
      <w:r w:rsidR="004D1B9D" w:rsidRPr="00B12372">
        <w:t xml:space="preserve">the </w:t>
      </w:r>
      <w:r w:rsidR="003F6BFC" w:rsidRPr="00B12372">
        <w:t xml:space="preserve">community property </w:t>
      </w:r>
      <w:r w:rsidR="002713DD" w:rsidRPr="00B12372">
        <w:t xml:space="preserve">law of the </w:t>
      </w:r>
      <w:r w:rsidR="004D1B9D" w:rsidRPr="00B12372">
        <w:t xml:space="preserve">jurisdiction where the decedent or surviving </w:t>
      </w:r>
      <w:r w:rsidR="009518AE" w:rsidRPr="00B12372">
        <w:t xml:space="preserve">community-property </w:t>
      </w:r>
      <w:r w:rsidR="004A2326" w:rsidRPr="00B12372">
        <w:t xml:space="preserve">spouse </w:t>
      </w:r>
      <w:r w:rsidR="004D1B9D" w:rsidRPr="00B12372">
        <w:t>was domiciled</w:t>
      </w:r>
      <w:r w:rsidR="003F6BFC" w:rsidRPr="00B12372">
        <w:t xml:space="preserve"> </w:t>
      </w:r>
      <w:r w:rsidR="002713DD" w:rsidRPr="00B12372">
        <w:t>when</w:t>
      </w:r>
      <w:r w:rsidR="003F6BFC" w:rsidRPr="00B12372">
        <w:t xml:space="preserve"> property was acquired</w:t>
      </w:r>
      <w:r w:rsidR="002713DD" w:rsidRPr="00B12372">
        <w:t xml:space="preserve"> </w:t>
      </w:r>
      <w:r w:rsidR="002713DD" w:rsidRPr="00B12372">
        <w:rPr>
          <w:bCs/>
        </w:rPr>
        <w:t>or</w:t>
      </w:r>
      <w:r w:rsidR="002713DD" w:rsidRPr="00B12372">
        <w:rPr>
          <w:b/>
          <w:bCs/>
        </w:rPr>
        <w:t xml:space="preserve"> </w:t>
      </w:r>
      <w:r w:rsidR="002713DD" w:rsidRPr="00B12372">
        <w:rPr>
          <w:bCs/>
        </w:rPr>
        <w:t>enhanced</w:t>
      </w:r>
      <w:r w:rsidR="003852FD" w:rsidRPr="00B12372">
        <w:t>.</w:t>
      </w:r>
    </w:p>
    <w:p w14:paraId="75DEDF7C" w14:textId="70164153" w:rsidR="00D5472B" w:rsidRPr="00B12372" w:rsidRDefault="00E47F52" w:rsidP="00B41DDB">
      <w:pPr>
        <w:widowControl w:val="0"/>
        <w:spacing w:line="480" w:lineRule="auto"/>
        <w:ind w:firstLine="720"/>
      </w:pPr>
      <w:bookmarkStart w:id="9" w:name="_Toc84249398"/>
      <w:r w:rsidRPr="00B12372">
        <w:rPr>
          <w:rStyle w:val="Heading1Char"/>
        </w:rPr>
        <w:t xml:space="preserve">Section 8. Right </w:t>
      </w:r>
      <w:r w:rsidR="00790D91" w:rsidRPr="00B12372">
        <w:rPr>
          <w:rStyle w:val="Heading1Char"/>
        </w:rPr>
        <w:t>o</w:t>
      </w:r>
      <w:r w:rsidRPr="00B12372">
        <w:rPr>
          <w:rStyle w:val="Heading1Char"/>
        </w:rPr>
        <w:t xml:space="preserve">f Surviving </w:t>
      </w:r>
      <w:r w:rsidR="009518AE" w:rsidRPr="00B12372">
        <w:rPr>
          <w:rStyle w:val="Heading1Char"/>
        </w:rPr>
        <w:t xml:space="preserve">Community-Property </w:t>
      </w:r>
      <w:r w:rsidRPr="00B12372">
        <w:rPr>
          <w:rStyle w:val="Heading1Char"/>
        </w:rPr>
        <w:t>Spouse</w:t>
      </w:r>
      <w:bookmarkEnd w:id="9"/>
    </w:p>
    <w:p w14:paraId="126EAA7F" w14:textId="72C386F2" w:rsidR="00B801F8" w:rsidRPr="00B12372" w:rsidRDefault="00B801F8" w:rsidP="00B801F8">
      <w:pPr>
        <w:widowControl w:val="0"/>
        <w:spacing w:line="480" w:lineRule="auto"/>
        <w:ind w:firstLine="720"/>
      </w:pPr>
      <w:r w:rsidRPr="00B12372">
        <w:t xml:space="preserve">(a) </w:t>
      </w:r>
      <w:r w:rsidR="00302E20" w:rsidRPr="00B12372">
        <w:t>T</w:t>
      </w:r>
      <w:r w:rsidRPr="00B12372">
        <w:t xml:space="preserve">he surviving </w:t>
      </w:r>
      <w:r w:rsidR="009518AE" w:rsidRPr="00B12372">
        <w:t xml:space="preserve">community-property </w:t>
      </w:r>
      <w:r w:rsidRPr="00B12372">
        <w:t xml:space="preserve">spouse of the decedent may assert a claim for relief </w:t>
      </w:r>
      <w:r w:rsidR="00302E20" w:rsidRPr="00B12372">
        <w:t xml:space="preserve">with respect to </w:t>
      </w:r>
      <w:r w:rsidR="004002BE" w:rsidRPr="00B12372">
        <w:t xml:space="preserve">a right </w:t>
      </w:r>
      <w:r w:rsidR="00221456" w:rsidRPr="00B12372">
        <w:t xml:space="preserve">under </w:t>
      </w:r>
      <w:r w:rsidR="00302E20" w:rsidRPr="00B12372">
        <w:t xml:space="preserve">this [act] </w:t>
      </w:r>
      <w:r w:rsidR="00EC2AFE" w:rsidRPr="00B12372">
        <w:t xml:space="preserve">in </w:t>
      </w:r>
      <w:r w:rsidR="00302E20" w:rsidRPr="00B12372">
        <w:t>accord</w:t>
      </w:r>
      <w:r w:rsidR="00EC2AFE" w:rsidRPr="00B12372">
        <w:t>ance</w:t>
      </w:r>
      <w:r w:rsidR="00302E20" w:rsidRPr="00B12372">
        <w:t xml:space="preserve"> </w:t>
      </w:r>
      <w:r w:rsidR="00EC2AFE" w:rsidRPr="00B12372">
        <w:t>with</w:t>
      </w:r>
      <w:r w:rsidR="00302E20" w:rsidRPr="00B12372">
        <w:t xml:space="preserve"> </w:t>
      </w:r>
      <w:r w:rsidRPr="00B12372">
        <w:t>the following rules:</w:t>
      </w:r>
    </w:p>
    <w:p w14:paraId="3A8F8E9F" w14:textId="70BA2769" w:rsidR="00B801F8" w:rsidRPr="00B12372" w:rsidRDefault="00B801F8" w:rsidP="00B801F8">
      <w:pPr>
        <w:widowControl w:val="0"/>
        <w:spacing w:line="480" w:lineRule="auto"/>
        <w:ind w:firstLine="1440"/>
      </w:pPr>
      <w:r w:rsidRPr="00B12372">
        <w:t xml:space="preserve">(1) In </w:t>
      </w:r>
      <w:r w:rsidR="000716F0" w:rsidRPr="00B12372">
        <w:t xml:space="preserve">an </w:t>
      </w:r>
      <w:r w:rsidRPr="00B12372">
        <w:t xml:space="preserve">action asserting a right in or to property, the surviving </w:t>
      </w:r>
      <w:r w:rsidR="009518AE" w:rsidRPr="00B12372">
        <w:t xml:space="preserve">community-property </w:t>
      </w:r>
      <w:r w:rsidRPr="00B12372">
        <w:t>spouse must:</w:t>
      </w:r>
    </w:p>
    <w:p w14:paraId="305F445A" w14:textId="465D35EB" w:rsidR="00B801F8" w:rsidRPr="00B12372" w:rsidRDefault="00B801F8" w:rsidP="00B801F8">
      <w:pPr>
        <w:widowControl w:val="0"/>
        <w:spacing w:line="480" w:lineRule="auto"/>
        <w:ind w:firstLine="2160"/>
      </w:pPr>
      <w:r w:rsidRPr="00B12372">
        <w:t>(</w:t>
      </w:r>
      <w:r w:rsidR="00C45D8E" w:rsidRPr="00B12372">
        <w:t>A</w:t>
      </w:r>
      <w:r w:rsidRPr="00B12372">
        <w:t xml:space="preserve">) </w:t>
      </w:r>
      <w:r w:rsidR="004002BE" w:rsidRPr="00B12372">
        <w:t xml:space="preserve">not later than [three years] after the death of the decedent, </w:t>
      </w:r>
      <w:r w:rsidRPr="00B12372">
        <w:t xml:space="preserve">commence an action against </w:t>
      </w:r>
      <w:r w:rsidR="004002BE" w:rsidRPr="00B12372">
        <w:t xml:space="preserve">an </w:t>
      </w:r>
      <w:r w:rsidRPr="00B12372">
        <w:t xml:space="preserve">heir, devisee, or nonprobate transferee of the decedent </w:t>
      </w:r>
      <w:r w:rsidR="005045E9" w:rsidRPr="00B12372">
        <w:t xml:space="preserve">that is </w:t>
      </w:r>
      <w:r w:rsidRPr="00B12372">
        <w:t>in possession of the property</w:t>
      </w:r>
      <w:r w:rsidR="00A804BF" w:rsidRPr="00B12372">
        <w:t>;</w:t>
      </w:r>
      <w:r w:rsidRPr="00B12372">
        <w:t xml:space="preserve"> or</w:t>
      </w:r>
    </w:p>
    <w:p w14:paraId="51CDFB53" w14:textId="339DE017" w:rsidR="00B801F8" w:rsidRPr="00B12372" w:rsidRDefault="00B801F8" w:rsidP="00B801F8">
      <w:pPr>
        <w:widowControl w:val="0"/>
        <w:spacing w:line="480" w:lineRule="auto"/>
        <w:ind w:firstLine="2160"/>
      </w:pPr>
      <w:r w:rsidRPr="00B12372">
        <w:t>(</w:t>
      </w:r>
      <w:r w:rsidR="00C45D8E" w:rsidRPr="00B12372">
        <w:t>B</w:t>
      </w:r>
      <w:r w:rsidRPr="00B12372">
        <w:t xml:space="preserve">) </w:t>
      </w:r>
      <w:r w:rsidR="004002BE" w:rsidRPr="00B12372">
        <w:t xml:space="preserve">not later than [six months] after appointment of the personal representative of the decedent, </w:t>
      </w:r>
      <w:r w:rsidRPr="00B12372">
        <w:t>send a demand in a record to the personal representative.</w:t>
      </w:r>
    </w:p>
    <w:p w14:paraId="662F75B1" w14:textId="284A3235" w:rsidR="00B801F8" w:rsidRPr="00B12372" w:rsidRDefault="00B801F8" w:rsidP="00B801F8">
      <w:pPr>
        <w:widowControl w:val="0"/>
        <w:spacing w:line="480" w:lineRule="auto"/>
        <w:ind w:firstLine="1440"/>
      </w:pPr>
      <w:r w:rsidRPr="00B12372">
        <w:t xml:space="preserve">(2) </w:t>
      </w:r>
      <w:r w:rsidR="004E1F5B" w:rsidRPr="00B12372">
        <w:t xml:space="preserve">In an action other than an action under paragraph (1), the surviving </w:t>
      </w:r>
      <w:r w:rsidR="009518AE" w:rsidRPr="00B12372">
        <w:t xml:space="preserve">community-property </w:t>
      </w:r>
      <w:r w:rsidR="004E1F5B" w:rsidRPr="00B12372">
        <w:t>spouse must:</w:t>
      </w:r>
    </w:p>
    <w:p w14:paraId="45C2FFA3" w14:textId="12857C8A" w:rsidR="00B801F8" w:rsidRPr="00B12372" w:rsidRDefault="00B801F8" w:rsidP="00B801F8">
      <w:pPr>
        <w:widowControl w:val="0"/>
        <w:spacing w:line="480" w:lineRule="auto"/>
        <w:ind w:firstLine="2160"/>
      </w:pPr>
      <w:r w:rsidRPr="00B12372">
        <w:t>(</w:t>
      </w:r>
      <w:r w:rsidR="00C45D8E" w:rsidRPr="00B12372">
        <w:t>A</w:t>
      </w:r>
      <w:r w:rsidRPr="00B12372">
        <w:t xml:space="preserve">) </w:t>
      </w:r>
      <w:r w:rsidR="000306D3" w:rsidRPr="00B12372">
        <w:t xml:space="preserve">not later than [six months] after appointment of the personal representative of the decedent, </w:t>
      </w:r>
      <w:r w:rsidRPr="00B12372">
        <w:t>send a demand in a record to the personal representative; or</w:t>
      </w:r>
    </w:p>
    <w:p w14:paraId="64D5DF1D" w14:textId="1E52702E" w:rsidR="00B801F8" w:rsidRPr="00B12372" w:rsidRDefault="00B801F8" w:rsidP="00B801F8">
      <w:pPr>
        <w:widowControl w:val="0"/>
        <w:spacing w:line="480" w:lineRule="auto"/>
        <w:ind w:firstLine="2160"/>
      </w:pPr>
      <w:r w:rsidRPr="00B12372">
        <w:t>(</w:t>
      </w:r>
      <w:r w:rsidR="00C45D8E" w:rsidRPr="00B12372">
        <w:t>B</w:t>
      </w:r>
      <w:r w:rsidRPr="00B12372">
        <w:t xml:space="preserve">) if </w:t>
      </w:r>
      <w:r w:rsidR="000306D3" w:rsidRPr="00B12372">
        <w:t xml:space="preserve">a </w:t>
      </w:r>
      <w:r w:rsidRPr="00B12372">
        <w:t xml:space="preserve">personal representative is </w:t>
      </w:r>
      <w:r w:rsidR="000306D3" w:rsidRPr="00B12372">
        <w:t xml:space="preserve">not </w:t>
      </w:r>
      <w:r w:rsidRPr="00B12372">
        <w:t xml:space="preserve">appointed, commence </w:t>
      </w:r>
      <w:r w:rsidR="000306D3" w:rsidRPr="00B12372">
        <w:t xml:space="preserve">the </w:t>
      </w:r>
      <w:r w:rsidRPr="00B12372">
        <w:t xml:space="preserve">action not later than [three years] after the death of the decedent. </w:t>
      </w:r>
    </w:p>
    <w:p w14:paraId="7BDD3FA3" w14:textId="1AD15F5C" w:rsidR="00B801F8" w:rsidRPr="00B12372" w:rsidRDefault="00B801F8" w:rsidP="00B801F8">
      <w:pPr>
        <w:widowControl w:val="0"/>
        <w:spacing w:line="480" w:lineRule="auto"/>
        <w:ind w:firstLine="720"/>
      </w:pPr>
      <w:r w:rsidRPr="00B12372">
        <w:lastRenderedPageBreak/>
        <w:t xml:space="preserve">(b) </w:t>
      </w:r>
      <w:r w:rsidR="000306D3" w:rsidRPr="00B12372">
        <w:t xml:space="preserve">Unless </w:t>
      </w:r>
      <w:r w:rsidRPr="00B12372">
        <w:t xml:space="preserve">a timely demand </w:t>
      </w:r>
      <w:r w:rsidR="000306D3" w:rsidRPr="00B12372">
        <w:t xml:space="preserve">is made </w:t>
      </w:r>
      <w:r w:rsidRPr="00B12372">
        <w:t>under subsection (a)</w:t>
      </w:r>
      <w:r w:rsidR="00725045" w:rsidRPr="00B12372">
        <w:t>(1)(B) or (2)(A)</w:t>
      </w:r>
      <w:r w:rsidRPr="00B12372">
        <w:t xml:space="preserve">, the personal representative may distribute the assets of the decedent’s estate without personal liability for a </w:t>
      </w:r>
      <w:r w:rsidR="009518AE" w:rsidRPr="00B12372">
        <w:t xml:space="preserve">community-property </w:t>
      </w:r>
      <w:r w:rsidRPr="00B12372">
        <w:t>spouse’s claim under this [act].</w:t>
      </w:r>
    </w:p>
    <w:p w14:paraId="1CB41CCE" w14:textId="71D7ED06" w:rsidR="00FD7EBC" w:rsidRPr="00B12372" w:rsidRDefault="00FD7EBC" w:rsidP="00FD7EBC">
      <w:pPr>
        <w:widowControl w:val="0"/>
        <w:rPr>
          <w:i/>
          <w:iCs/>
        </w:rPr>
      </w:pPr>
      <w:r w:rsidRPr="00B12372">
        <w:rPr>
          <w:rFonts w:ascii="TimesNewRoman" w:hAnsi="TimesNewRoman"/>
          <w:b/>
          <w:bCs/>
          <w:i/>
          <w:iCs/>
        </w:rPr>
        <w:t>Legislative Note:</w:t>
      </w:r>
      <w:r w:rsidRPr="00B12372">
        <w:rPr>
          <w:rFonts w:ascii="TimesNewRoman" w:hAnsi="TimesNewRoman"/>
          <w:i/>
          <w:iCs/>
        </w:rPr>
        <w:t xml:space="preserve"> A state should insert in subsection (a)(1)</w:t>
      </w:r>
      <w:r w:rsidR="00C45D8E" w:rsidRPr="00B12372">
        <w:rPr>
          <w:rFonts w:ascii="TimesNewRoman" w:hAnsi="TimesNewRoman"/>
          <w:i/>
          <w:iCs/>
        </w:rPr>
        <w:t>(A) and (2)(B)</w:t>
      </w:r>
      <w:r w:rsidR="00575FCF" w:rsidRPr="00B12372">
        <w:rPr>
          <w:rFonts w:ascii="TimesNewRoman" w:hAnsi="TimesNewRoman"/>
          <w:i/>
          <w:iCs/>
        </w:rPr>
        <w:t xml:space="preserve"> and Section 9(1)(A) and (2)(B)</w:t>
      </w:r>
      <w:r w:rsidRPr="00B12372">
        <w:rPr>
          <w:rFonts w:ascii="TimesNewRoman" w:hAnsi="TimesNewRoman"/>
          <w:i/>
          <w:iCs/>
        </w:rPr>
        <w:t xml:space="preserve"> the time for asserting a claim </w:t>
      </w:r>
      <w:r w:rsidR="00C45D8E" w:rsidRPr="00B12372">
        <w:rPr>
          <w:rFonts w:ascii="TimesNewRoman" w:hAnsi="TimesNewRoman"/>
          <w:i/>
          <w:iCs/>
        </w:rPr>
        <w:t xml:space="preserve">to a nonprobate asset, probating a will, or challenging a revocable trust </w:t>
      </w:r>
      <w:r w:rsidRPr="00B12372">
        <w:rPr>
          <w:rFonts w:ascii="TimesNewRoman" w:hAnsi="TimesNewRoman"/>
          <w:i/>
          <w:iCs/>
        </w:rPr>
        <w:t>and in subsection (a)(</w:t>
      </w:r>
      <w:r w:rsidR="00C45D8E" w:rsidRPr="00B12372">
        <w:rPr>
          <w:rFonts w:ascii="TimesNewRoman" w:hAnsi="TimesNewRoman"/>
          <w:i/>
          <w:iCs/>
        </w:rPr>
        <w:t>1</w:t>
      </w:r>
      <w:r w:rsidRPr="00B12372">
        <w:rPr>
          <w:rFonts w:ascii="TimesNewRoman" w:hAnsi="TimesNewRoman"/>
          <w:i/>
          <w:iCs/>
        </w:rPr>
        <w:t>)</w:t>
      </w:r>
      <w:r w:rsidR="00C45D8E" w:rsidRPr="00B12372">
        <w:rPr>
          <w:rFonts w:ascii="TimesNewRoman" w:hAnsi="TimesNewRoman"/>
          <w:i/>
          <w:iCs/>
        </w:rPr>
        <w:t>(B)</w:t>
      </w:r>
      <w:r w:rsidRPr="00B12372">
        <w:rPr>
          <w:rFonts w:ascii="TimesNewRoman" w:hAnsi="TimesNewRoman"/>
          <w:i/>
          <w:iCs/>
        </w:rPr>
        <w:t xml:space="preserve"> and </w:t>
      </w:r>
      <w:r w:rsidR="00C45D8E" w:rsidRPr="00B12372">
        <w:rPr>
          <w:rFonts w:ascii="TimesNewRoman" w:hAnsi="TimesNewRoman"/>
          <w:i/>
          <w:iCs/>
        </w:rPr>
        <w:t>(2)(A)</w:t>
      </w:r>
      <w:r w:rsidRPr="00B12372">
        <w:rPr>
          <w:rFonts w:ascii="TimesNewRoman" w:hAnsi="TimesNewRoman"/>
          <w:i/>
          <w:iCs/>
        </w:rPr>
        <w:t xml:space="preserve"> </w:t>
      </w:r>
      <w:r w:rsidR="00575FCF" w:rsidRPr="00B12372">
        <w:rPr>
          <w:rFonts w:ascii="TimesNewRoman" w:hAnsi="TimesNewRoman"/>
          <w:i/>
          <w:iCs/>
        </w:rPr>
        <w:t>and Section 9(1)(B) and (2)(A)</w:t>
      </w:r>
      <w:r w:rsidR="0012539A" w:rsidRPr="00B12372">
        <w:rPr>
          <w:rFonts w:ascii="TimesNewRoman" w:hAnsi="TimesNewRoman"/>
          <w:i/>
          <w:iCs/>
        </w:rPr>
        <w:t xml:space="preserve"> </w:t>
      </w:r>
      <w:r w:rsidRPr="00B12372">
        <w:rPr>
          <w:rFonts w:ascii="TimesNewRoman" w:hAnsi="TimesNewRoman"/>
          <w:i/>
          <w:iCs/>
        </w:rPr>
        <w:t>the time for asserting a claim</w:t>
      </w:r>
      <w:r w:rsidR="00C45D8E" w:rsidRPr="00B12372">
        <w:rPr>
          <w:rFonts w:ascii="TimesNewRoman" w:hAnsi="TimesNewRoman"/>
          <w:i/>
          <w:iCs/>
        </w:rPr>
        <w:t xml:space="preserve"> in a probat</w:t>
      </w:r>
      <w:r w:rsidR="00AA108D" w:rsidRPr="00B12372">
        <w:rPr>
          <w:rFonts w:ascii="TimesNewRoman" w:hAnsi="TimesNewRoman"/>
          <w:i/>
          <w:iCs/>
        </w:rPr>
        <w:t>e</w:t>
      </w:r>
      <w:r w:rsidR="00C45D8E" w:rsidRPr="00B12372">
        <w:rPr>
          <w:rFonts w:ascii="TimesNewRoman" w:hAnsi="TimesNewRoman"/>
          <w:i/>
          <w:iCs/>
        </w:rPr>
        <w:t xml:space="preserve"> proceeding</w:t>
      </w:r>
      <w:r w:rsidRPr="00B12372">
        <w:rPr>
          <w:rFonts w:ascii="TimesNewRoman" w:hAnsi="TimesNewRoman"/>
          <w:i/>
          <w:iCs/>
        </w:rPr>
        <w:t>.</w:t>
      </w:r>
      <w:r w:rsidR="003B310D" w:rsidRPr="00B12372">
        <w:rPr>
          <w:rFonts w:ascii="TimesNewRoman" w:hAnsi="TimesNewRoman"/>
          <w:i/>
          <w:iCs/>
        </w:rPr>
        <w:t xml:space="preserve"> </w:t>
      </w:r>
    </w:p>
    <w:p w14:paraId="58B43F67" w14:textId="656AF0AF" w:rsidR="004125F6" w:rsidRPr="00B12372" w:rsidRDefault="004125F6" w:rsidP="00FD7EBC">
      <w:pPr>
        <w:widowControl w:val="0"/>
        <w:rPr>
          <w:i/>
          <w:iCs/>
        </w:rPr>
      </w:pPr>
    </w:p>
    <w:p w14:paraId="505711BD" w14:textId="5F300F52" w:rsidR="00097EC8" w:rsidRPr="00B12372" w:rsidRDefault="00097EC8" w:rsidP="00097EC8">
      <w:pPr>
        <w:widowControl w:val="0"/>
        <w:spacing w:line="480" w:lineRule="auto"/>
        <w:ind w:firstLine="720"/>
      </w:pPr>
      <w:bookmarkStart w:id="10" w:name="_Toc84249399"/>
      <w:r w:rsidRPr="00B12372">
        <w:rPr>
          <w:rStyle w:val="Heading1Char"/>
        </w:rPr>
        <w:t>Section 9. Right of Heir</w:t>
      </w:r>
      <w:r w:rsidR="00B979FF" w:rsidRPr="00B12372">
        <w:rPr>
          <w:rStyle w:val="Heading1Char"/>
        </w:rPr>
        <w:t>, Devisee, or Nonprobate Transferee</w:t>
      </w:r>
      <w:bookmarkEnd w:id="10"/>
      <w:r w:rsidRPr="00B12372">
        <w:rPr>
          <w:rStyle w:val="Heading1Char"/>
        </w:rPr>
        <w:t xml:space="preserve"> </w:t>
      </w:r>
    </w:p>
    <w:p w14:paraId="038F77B6" w14:textId="36BA264D" w:rsidR="0044118C" w:rsidRPr="00B12372" w:rsidRDefault="00302E20" w:rsidP="0044118C">
      <w:pPr>
        <w:widowControl w:val="0"/>
        <w:spacing w:line="480" w:lineRule="auto"/>
        <w:ind w:firstLine="720"/>
      </w:pPr>
      <w:r w:rsidRPr="00B12372">
        <w:t>A</w:t>
      </w:r>
      <w:r w:rsidR="0044118C" w:rsidRPr="00B12372">
        <w:t xml:space="preserve">n heir, devisee, or nonprobate transferee of </w:t>
      </w:r>
      <w:r w:rsidR="00575FCF" w:rsidRPr="00B12372">
        <w:t>a deceased community</w:t>
      </w:r>
      <w:r w:rsidR="004E62C9" w:rsidRPr="00B12372">
        <w:t>-</w:t>
      </w:r>
      <w:r w:rsidR="00575FCF" w:rsidRPr="00B12372">
        <w:t>property spouse</w:t>
      </w:r>
      <w:r w:rsidR="0044118C" w:rsidRPr="00B12372">
        <w:t xml:space="preserve"> may assert a claim for relief </w:t>
      </w:r>
      <w:r w:rsidRPr="00B12372">
        <w:t xml:space="preserve">with respect to </w:t>
      </w:r>
      <w:r w:rsidR="00575FCF" w:rsidRPr="00B12372">
        <w:t xml:space="preserve">a right </w:t>
      </w:r>
      <w:r w:rsidRPr="00B12372">
        <w:t xml:space="preserve">under this </w:t>
      </w:r>
      <w:r w:rsidR="00A804BF" w:rsidRPr="00B12372">
        <w:t>[</w:t>
      </w:r>
      <w:r w:rsidRPr="00B12372">
        <w:t>act</w:t>
      </w:r>
      <w:r w:rsidR="00A804BF" w:rsidRPr="00B12372">
        <w:t>]</w:t>
      </w:r>
      <w:r w:rsidRPr="00B12372">
        <w:t xml:space="preserve"> </w:t>
      </w:r>
      <w:r w:rsidR="00EC2AFE" w:rsidRPr="00B12372">
        <w:t xml:space="preserve">in </w:t>
      </w:r>
      <w:r w:rsidRPr="00B12372">
        <w:t>accord</w:t>
      </w:r>
      <w:r w:rsidR="00EC2AFE" w:rsidRPr="00B12372">
        <w:t>ance</w:t>
      </w:r>
      <w:r w:rsidRPr="00B12372">
        <w:t xml:space="preserve"> </w:t>
      </w:r>
      <w:r w:rsidR="00EC2AFE" w:rsidRPr="00B12372">
        <w:t>with</w:t>
      </w:r>
      <w:r w:rsidRPr="00B12372">
        <w:t xml:space="preserve"> </w:t>
      </w:r>
      <w:r w:rsidR="0044118C" w:rsidRPr="00B12372">
        <w:t>the following rules:</w:t>
      </w:r>
    </w:p>
    <w:p w14:paraId="31F02D8D" w14:textId="5B650788" w:rsidR="0044118C" w:rsidRPr="00B12372" w:rsidRDefault="0044118C" w:rsidP="0044118C">
      <w:pPr>
        <w:widowControl w:val="0"/>
        <w:spacing w:line="480" w:lineRule="auto"/>
        <w:ind w:firstLine="1440"/>
      </w:pPr>
      <w:r w:rsidRPr="00B12372">
        <w:t>(</w:t>
      </w:r>
      <w:r w:rsidR="00221456" w:rsidRPr="00B12372">
        <w:t>1</w:t>
      </w:r>
      <w:r w:rsidRPr="00B12372">
        <w:t xml:space="preserve">) In </w:t>
      </w:r>
      <w:r w:rsidR="000716F0" w:rsidRPr="00B12372">
        <w:t xml:space="preserve">an </w:t>
      </w:r>
      <w:r w:rsidRPr="00B12372">
        <w:t xml:space="preserve">action asserting a right in or to property, </w:t>
      </w:r>
      <w:r w:rsidR="00575FCF" w:rsidRPr="00B12372">
        <w:t xml:space="preserve">the </w:t>
      </w:r>
      <w:r w:rsidRPr="00B12372">
        <w:t>heir, devisee, or nonprobate transferee must:</w:t>
      </w:r>
    </w:p>
    <w:p w14:paraId="6610490C" w14:textId="1E5C2959" w:rsidR="0044118C" w:rsidRPr="00B12372" w:rsidRDefault="0044118C" w:rsidP="0044118C">
      <w:pPr>
        <w:widowControl w:val="0"/>
        <w:spacing w:line="480" w:lineRule="auto"/>
        <w:ind w:firstLine="2160"/>
      </w:pPr>
      <w:r w:rsidRPr="00B12372">
        <w:t>(</w:t>
      </w:r>
      <w:r w:rsidR="00221456" w:rsidRPr="00B12372">
        <w:t>A</w:t>
      </w:r>
      <w:r w:rsidRPr="00B12372">
        <w:t xml:space="preserve">) </w:t>
      </w:r>
      <w:r w:rsidR="00575FCF" w:rsidRPr="00B12372">
        <w:t>not later than [three years] after the death of the decedent,</w:t>
      </w:r>
      <w:r w:rsidR="00B27615" w:rsidRPr="00B12372">
        <w:t xml:space="preserve"> </w:t>
      </w:r>
      <w:r w:rsidRPr="00B12372">
        <w:t xml:space="preserve">commence an action against the surviving </w:t>
      </w:r>
      <w:r w:rsidR="009518AE" w:rsidRPr="00B12372">
        <w:t xml:space="preserve">community-property </w:t>
      </w:r>
      <w:r w:rsidRPr="00B12372">
        <w:t xml:space="preserve">spouse of the decedent who </w:t>
      </w:r>
      <w:r w:rsidR="000716F0" w:rsidRPr="00B12372">
        <w:t>is</w:t>
      </w:r>
      <w:r w:rsidRPr="00B12372">
        <w:t xml:space="preserve"> in possession of the property</w:t>
      </w:r>
      <w:r w:rsidR="00A804BF" w:rsidRPr="00B12372">
        <w:t>;</w:t>
      </w:r>
      <w:r w:rsidRPr="00B12372">
        <w:t xml:space="preserve"> or</w:t>
      </w:r>
    </w:p>
    <w:p w14:paraId="19CF2E7F" w14:textId="6363CBE9" w:rsidR="0044118C" w:rsidRPr="00B12372" w:rsidRDefault="0044118C" w:rsidP="0044118C">
      <w:pPr>
        <w:widowControl w:val="0"/>
        <w:spacing w:line="480" w:lineRule="auto"/>
        <w:ind w:firstLine="2160"/>
      </w:pPr>
      <w:r w:rsidRPr="00B12372">
        <w:t>(</w:t>
      </w:r>
      <w:r w:rsidR="00221456" w:rsidRPr="00B12372">
        <w:t>B</w:t>
      </w:r>
      <w:r w:rsidRPr="00B12372">
        <w:t xml:space="preserve">) </w:t>
      </w:r>
      <w:r w:rsidR="00575FCF" w:rsidRPr="00B12372">
        <w:t>not later than [six months] after appointment of the personal representative of the decedent</w:t>
      </w:r>
      <w:r w:rsidR="00511666" w:rsidRPr="00B12372">
        <w:t>,</w:t>
      </w:r>
      <w:r w:rsidR="00575FCF" w:rsidRPr="00B12372">
        <w:t xml:space="preserve"> </w:t>
      </w:r>
      <w:r w:rsidRPr="00B12372">
        <w:t>send a demand in a record to the personal representative.</w:t>
      </w:r>
    </w:p>
    <w:p w14:paraId="3C378F82" w14:textId="5884BFBD" w:rsidR="0044118C" w:rsidRPr="00B12372" w:rsidRDefault="0044118C" w:rsidP="0044118C">
      <w:pPr>
        <w:widowControl w:val="0"/>
        <w:spacing w:line="480" w:lineRule="auto"/>
        <w:ind w:firstLine="1440"/>
      </w:pPr>
      <w:r w:rsidRPr="00B12372">
        <w:t>(</w:t>
      </w:r>
      <w:r w:rsidR="00221456" w:rsidRPr="00B12372">
        <w:t>2</w:t>
      </w:r>
      <w:r w:rsidRPr="00B12372">
        <w:t>)</w:t>
      </w:r>
      <w:r w:rsidR="00517230" w:rsidRPr="00B12372">
        <w:t xml:space="preserve"> </w:t>
      </w:r>
      <w:r w:rsidR="00575FCF" w:rsidRPr="00B12372">
        <w:t xml:space="preserve">In an action other than an action under paragraph (1), the </w:t>
      </w:r>
      <w:r w:rsidR="00061A02" w:rsidRPr="00B12372">
        <w:t>heir, devisee, or nonprobate transferee must</w:t>
      </w:r>
      <w:r w:rsidRPr="00B12372">
        <w:t>:</w:t>
      </w:r>
    </w:p>
    <w:p w14:paraId="3A89521B" w14:textId="1CF18BEF" w:rsidR="0044118C" w:rsidRPr="00B12372" w:rsidRDefault="0044118C" w:rsidP="0044118C">
      <w:pPr>
        <w:widowControl w:val="0"/>
        <w:spacing w:line="480" w:lineRule="auto"/>
        <w:ind w:firstLine="2160"/>
      </w:pPr>
      <w:r w:rsidRPr="00B12372">
        <w:t>(</w:t>
      </w:r>
      <w:r w:rsidR="00221456" w:rsidRPr="00B12372">
        <w:t>A</w:t>
      </w:r>
      <w:r w:rsidRPr="00B12372">
        <w:t xml:space="preserve">) </w:t>
      </w:r>
      <w:r w:rsidR="00E24AD9" w:rsidRPr="00B12372">
        <w:t xml:space="preserve">not later than [six months] after the appointment of the personal representative of the decedent, </w:t>
      </w:r>
      <w:r w:rsidRPr="00B12372">
        <w:t>send a demand in a record to the personal representative; or</w:t>
      </w:r>
    </w:p>
    <w:p w14:paraId="785D1C91" w14:textId="0AFF772D" w:rsidR="0044118C" w:rsidRPr="00B12372" w:rsidRDefault="0044118C" w:rsidP="000716F0">
      <w:pPr>
        <w:widowControl w:val="0"/>
        <w:spacing w:line="480" w:lineRule="auto"/>
        <w:ind w:firstLine="2160"/>
      </w:pPr>
      <w:r w:rsidRPr="00B12372">
        <w:t>(</w:t>
      </w:r>
      <w:r w:rsidR="00221456" w:rsidRPr="00B12372">
        <w:t>B</w:t>
      </w:r>
      <w:r w:rsidRPr="00B12372">
        <w:t xml:space="preserve">) if </w:t>
      </w:r>
      <w:r w:rsidR="00575FCF" w:rsidRPr="00B12372">
        <w:t xml:space="preserve">a </w:t>
      </w:r>
      <w:r w:rsidRPr="00B12372">
        <w:t xml:space="preserve">personal representative is </w:t>
      </w:r>
      <w:r w:rsidR="00575FCF" w:rsidRPr="00B12372">
        <w:t xml:space="preserve">not </w:t>
      </w:r>
      <w:r w:rsidRPr="00B12372">
        <w:t xml:space="preserve">appointed, commence </w:t>
      </w:r>
      <w:r w:rsidR="00575FCF" w:rsidRPr="00B12372">
        <w:t xml:space="preserve">the </w:t>
      </w:r>
      <w:r w:rsidRPr="00B12372">
        <w:t>action not later than [three years] after the death of the decedent.</w:t>
      </w:r>
    </w:p>
    <w:p w14:paraId="510BE37C" w14:textId="39B23BCB" w:rsidR="007F3E87" w:rsidRPr="00B12372" w:rsidRDefault="00E47F52" w:rsidP="00F829AD">
      <w:pPr>
        <w:widowControl w:val="0"/>
        <w:spacing w:line="480" w:lineRule="auto"/>
        <w:ind w:firstLine="720"/>
        <w:rPr>
          <w:rFonts w:ascii="TimesNewRomanPSMT" w:hAnsi="TimesNewRomanPSMT"/>
        </w:rPr>
      </w:pPr>
      <w:bookmarkStart w:id="11" w:name="_Toc84249400"/>
      <w:r w:rsidRPr="00B12372">
        <w:rPr>
          <w:rStyle w:val="Heading1Char"/>
        </w:rPr>
        <w:t xml:space="preserve">Section </w:t>
      </w:r>
      <w:r w:rsidR="00945C24" w:rsidRPr="00B12372">
        <w:rPr>
          <w:rStyle w:val="Heading1Char"/>
        </w:rPr>
        <w:t>10</w:t>
      </w:r>
      <w:r w:rsidRPr="00B12372">
        <w:rPr>
          <w:rStyle w:val="Heading1Char"/>
        </w:rPr>
        <w:t xml:space="preserve">. Protection </w:t>
      </w:r>
      <w:r w:rsidR="00790D91" w:rsidRPr="00B12372">
        <w:rPr>
          <w:rStyle w:val="Heading1Char"/>
        </w:rPr>
        <w:t>o</w:t>
      </w:r>
      <w:r w:rsidRPr="00B12372">
        <w:rPr>
          <w:rStyle w:val="Heading1Char"/>
        </w:rPr>
        <w:t>f Third Person</w:t>
      </w:r>
      <w:bookmarkEnd w:id="11"/>
    </w:p>
    <w:p w14:paraId="7E2794EA" w14:textId="1FFFD9BB" w:rsidR="008565A4" w:rsidRPr="00B12372" w:rsidRDefault="008565A4" w:rsidP="00F829AD">
      <w:pPr>
        <w:widowControl w:val="0"/>
        <w:spacing w:line="480" w:lineRule="auto"/>
        <w:ind w:firstLine="720"/>
        <w:rPr>
          <w:rFonts w:ascii="TimesNewRomanPSMT" w:hAnsi="TimesNewRomanPSMT"/>
        </w:rPr>
      </w:pPr>
      <w:r w:rsidRPr="00B12372">
        <w:rPr>
          <w:rFonts w:ascii="TimesNewRomanPSMT" w:hAnsi="TimesNewRomanPSMT"/>
        </w:rPr>
        <w:lastRenderedPageBreak/>
        <w:t xml:space="preserve">(a) </w:t>
      </w:r>
      <w:r w:rsidR="0028578A" w:rsidRPr="00B12372">
        <w:rPr>
          <w:rFonts w:ascii="TimesNewRomanPSMT" w:hAnsi="TimesNewRomanPSMT"/>
        </w:rPr>
        <w:t>With</w:t>
      </w:r>
      <w:r w:rsidRPr="00B12372">
        <w:rPr>
          <w:rFonts w:ascii="TimesNewRomanPSMT" w:hAnsi="TimesNewRomanPSMT"/>
        </w:rPr>
        <w:t xml:space="preserve"> respect to property to which this </w:t>
      </w:r>
      <w:r w:rsidR="0028578A" w:rsidRPr="00B12372">
        <w:rPr>
          <w:rFonts w:ascii="TimesNewRomanPSMT" w:hAnsi="TimesNewRomanPSMT"/>
        </w:rPr>
        <w:t>[</w:t>
      </w:r>
      <w:r w:rsidRPr="00B12372">
        <w:rPr>
          <w:rFonts w:ascii="TimesNewRomanPSMT" w:hAnsi="TimesNewRomanPSMT"/>
        </w:rPr>
        <w:t>act</w:t>
      </w:r>
      <w:r w:rsidR="0028578A" w:rsidRPr="00B12372">
        <w:rPr>
          <w:rFonts w:ascii="TimesNewRomanPSMT" w:hAnsi="TimesNewRomanPSMT"/>
        </w:rPr>
        <w:t>]</w:t>
      </w:r>
      <w:r w:rsidRPr="00B12372">
        <w:rPr>
          <w:rFonts w:ascii="TimesNewRomanPSMT" w:hAnsi="TimesNewRomanPSMT"/>
        </w:rPr>
        <w:t xml:space="preserve"> applies</w:t>
      </w:r>
      <w:r w:rsidR="0028578A" w:rsidRPr="00B12372">
        <w:rPr>
          <w:rFonts w:ascii="TimesNewRomanPSMT" w:hAnsi="TimesNewRomanPSMT"/>
        </w:rPr>
        <w:t xml:space="preserve">, a person is not liable under this </w:t>
      </w:r>
      <w:r w:rsidR="007639FA" w:rsidRPr="00B12372">
        <w:rPr>
          <w:rFonts w:ascii="TimesNewRomanPSMT" w:hAnsi="TimesNewRomanPSMT"/>
        </w:rPr>
        <w:t>[</w:t>
      </w:r>
      <w:r w:rsidR="0028578A" w:rsidRPr="00B12372">
        <w:rPr>
          <w:rFonts w:ascii="TimesNewRomanPSMT" w:hAnsi="TimesNewRomanPSMT"/>
        </w:rPr>
        <w:t>act</w:t>
      </w:r>
      <w:r w:rsidR="00F337C9" w:rsidRPr="00B12372">
        <w:rPr>
          <w:rFonts w:ascii="TimesNewRomanPSMT" w:hAnsi="TimesNewRomanPSMT"/>
        </w:rPr>
        <w:t>]</w:t>
      </w:r>
      <w:r w:rsidR="0028578A" w:rsidRPr="00B12372">
        <w:rPr>
          <w:rFonts w:ascii="TimesNewRomanPSMT" w:hAnsi="TimesNewRomanPSMT"/>
        </w:rPr>
        <w:t xml:space="preserve"> to the extent the person</w:t>
      </w:r>
      <w:r w:rsidRPr="00B12372">
        <w:rPr>
          <w:rFonts w:ascii="TimesNewRomanPSMT" w:hAnsi="TimesNewRomanPSMT"/>
        </w:rPr>
        <w:t>:</w:t>
      </w:r>
    </w:p>
    <w:p w14:paraId="4F88C480" w14:textId="2C5DD192" w:rsidR="008565A4" w:rsidRPr="00B12372" w:rsidRDefault="00322B5B" w:rsidP="00B41DDB">
      <w:pPr>
        <w:widowControl w:val="0"/>
        <w:spacing w:line="480" w:lineRule="auto"/>
        <w:ind w:firstLine="720"/>
        <w:rPr>
          <w:rFonts w:ascii="TimesNewRomanPSMT" w:hAnsi="TimesNewRomanPSMT"/>
        </w:rPr>
      </w:pPr>
      <w:r w:rsidRPr="00B12372">
        <w:rPr>
          <w:rFonts w:ascii="TimesNewRomanPSMT" w:hAnsi="TimesNewRomanPSMT"/>
        </w:rPr>
        <w:tab/>
      </w:r>
      <w:r w:rsidR="008565A4" w:rsidRPr="00B12372">
        <w:rPr>
          <w:rFonts w:ascii="TimesNewRomanPSMT" w:hAnsi="TimesNewRomanPSMT"/>
        </w:rPr>
        <w:t>(1) transacts in good faith and for value:</w:t>
      </w:r>
    </w:p>
    <w:p w14:paraId="4CE74721" w14:textId="72914530" w:rsidR="008565A4" w:rsidRPr="00B12372" w:rsidRDefault="008565A4" w:rsidP="00B41DDB">
      <w:pPr>
        <w:widowControl w:val="0"/>
        <w:spacing w:line="480" w:lineRule="auto"/>
        <w:ind w:firstLine="720"/>
        <w:rPr>
          <w:rFonts w:ascii="TimesNewRomanPSMT" w:hAnsi="TimesNewRomanPSMT"/>
        </w:rPr>
      </w:pPr>
      <w:r w:rsidRPr="00B12372">
        <w:rPr>
          <w:rFonts w:ascii="TimesNewRomanPSMT" w:hAnsi="TimesNewRomanPSMT"/>
        </w:rPr>
        <w:tab/>
      </w:r>
      <w:r w:rsidRPr="00B12372">
        <w:rPr>
          <w:rFonts w:ascii="TimesNewRomanPSMT" w:hAnsi="TimesNewRomanPSMT"/>
        </w:rPr>
        <w:tab/>
        <w:t xml:space="preserve">(A) </w:t>
      </w:r>
      <w:r w:rsidR="00C87C36" w:rsidRPr="00B12372">
        <w:rPr>
          <w:rFonts w:ascii="TimesNewRomanPSMT" w:hAnsi="TimesNewRomanPSMT"/>
        </w:rPr>
        <w:t xml:space="preserve">with a </w:t>
      </w:r>
      <w:r w:rsidR="009518AE" w:rsidRPr="00B12372">
        <w:rPr>
          <w:rFonts w:ascii="TimesNewRomanPSMT" w:hAnsi="TimesNewRomanPSMT"/>
        </w:rPr>
        <w:t xml:space="preserve">community-property </w:t>
      </w:r>
      <w:r w:rsidRPr="00B12372">
        <w:rPr>
          <w:rFonts w:ascii="TimesNewRomanPSMT" w:hAnsi="TimesNewRomanPSMT"/>
        </w:rPr>
        <w:t>spouse;</w:t>
      </w:r>
      <w:r w:rsidR="00C87C36" w:rsidRPr="00B12372">
        <w:rPr>
          <w:rFonts w:ascii="TimesNewRomanPSMT" w:hAnsi="TimesNewRomanPSMT"/>
        </w:rPr>
        <w:t xml:space="preserve"> or</w:t>
      </w:r>
    </w:p>
    <w:p w14:paraId="2E73B870" w14:textId="1D0A1C6F" w:rsidR="008565A4" w:rsidRPr="00B12372" w:rsidRDefault="008565A4" w:rsidP="00B41DDB">
      <w:pPr>
        <w:widowControl w:val="0"/>
        <w:spacing w:line="480" w:lineRule="auto"/>
        <w:ind w:firstLine="720"/>
        <w:rPr>
          <w:rFonts w:ascii="TimesNewRomanPSMT" w:hAnsi="TimesNewRomanPSMT"/>
        </w:rPr>
      </w:pPr>
      <w:r w:rsidRPr="00B12372">
        <w:rPr>
          <w:rFonts w:ascii="TimesNewRomanPSMT" w:hAnsi="TimesNewRomanPSMT"/>
        </w:rPr>
        <w:tab/>
      </w:r>
      <w:r w:rsidRPr="00B12372">
        <w:rPr>
          <w:rFonts w:ascii="TimesNewRomanPSMT" w:hAnsi="TimesNewRomanPSMT"/>
        </w:rPr>
        <w:tab/>
        <w:t xml:space="preserve">(B) </w:t>
      </w:r>
      <w:r w:rsidR="00C87C36" w:rsidRPr="00B12372">
        <w:rPr>
          <w:rFonts w:ascii="TimesNewRomanPSMT" w:hAnsi="TimesNewRomanPSMT"/>
        </w:rPr>
        <w:t xml:space="preserve">after the death of the decedent, with a </w:t>
      </w:r>
      <w:r w:rsidRPr="00B12372">
        <w:rPr>
          <w:rFonts w:ascii="TimesNewRomanPSMT" w:hAnsi="TimesNewRomanPSMT"/>
        </w:rPr>
        <w:t xml:space="preserve">surviving </w:t>
      </w:r>
      <w:r w:rsidR="00FC3679" w:rsidRPr="00B12372">
        <w:rPr>
          <w:rFonts w:ascii="TimesNewRomanPSMT" w:hAnsi="TimesNewRomanPSMT"/>
        </w:rPr>
        <w:t xml:space="preserve">community-property </w:t>
      </w:r>
      <w:r w:rsidRPr="00B12372">
        <w:rPr>
          <w:rFonts w:ascii="TimesNewRomanPSMT" w:hAnsi="TimesNewRomanPSMT"/>
        </w:rPr>
        <w:t>spouse</w:t>
      </w:r>
      <w:r w:rsidR="00C87C36" w:rsidRPr="00B12372">
        <w:rPr>
          <w:rFonts w:ascii="TimesNewRomanPSMT" w:hAnsi="TimesNewRomanPSMT"/>
        </w:rPr>
        <w:t xml:space="preserve">, </w:t>
      </w:r>
      <w:r w:rsidRPr="00B12372">
        <w:rPr>
          <w:rFonts w:ascii="TimesNewRomanPSMT" w:hAnsi="TimesNewRomanPSMT"/>
        </w:rPr>
        <w:t xml:space="preserve">personal representative, heir, </w:t>
      </w:r>
      <w:r w:rsidR="001F3DB3" w:rsidRPr="00B12372">
        <w:rPr>
          <w:rFonts w:ascii="TimesNewRomanPSMT" w:hAnsi="TimesNewRomanPSMT"/>
        </w:rPr>
        <w:t xml:space="preserve">devisee, </w:t>
      </w:r>
      <w:r w:rsidRPr="00B12372">
        <w:rPr>
          <w:rFonts w:ascii="TimesNewRomanPSMT" w:hAnsi="TimesNewRomanPSMT"/>
        </w:rPr>
        <w:t xml:space="preserve">or </w:t>
      </w:r>
      <w:r w:rsidR="001F3DB3" w:rsidRPr="00B12372">
        <w:rPr>
          <w:rFonts w:ascii="TimesNewRomanPSMT" w:hAnsi="TimesNewRomanPSMT"/>
        </w:rPr>
        <w:t>nonprobate transferee of the decedent</w:t>
      </w:r>
      <w:r w:rsidRPr="00B12372">
        <w:rPr>
          <w:rFonts w:ascii="TimesNewRomanPSMT" w:hAnsi="TimesNewRomanPSMT"/>
        </w:rPr>
        <w:t>; and</w:t>
      </w:r>
    </w:p>
    <w:p w14:paraId="28777E80" w14:textId="6BDE01CA" w:rsidR="008565A4" w:rsidRPr="00B12372" w:rsidRDefault="008565A4" w:rsidP="00B41DDB">
      <w:pPr>
        <w:widowControl w:val="0"/>
        <w:spacing w:line="480" w:lineRule="auto"/>
        <w:ind w:firstLine="720"/>
        <w:rPr>
          <w:rFonts w:ascii="TimesNewRomanPSMT" w:hAnsi="TimesNewRomanPSMT"/>
        </w:rPr>
      </w:pPr>
      <w:r w:rsidRPr="00B12372">
        <w:rPr>
          <w:rFonts w:ascii="TimesNewRomanPSMT" w:hAnsi="TimesNewRomanPSMT"/>
        </w:rPr>
        <w:tab/>
        <w:t xml:space="preserve">(2) does not know </w:t>
      </w:r>
      <w:r w:rsidR="001F3DB3" w:rsidRPr="00B12372">
        <w:rPr>
          <w:rFonts w:ascii="TimesNewRomanPSMT" w:hAnsi="TimesNewRomanPSMT"/>
        </w:rPr>
        <w:t xml:space="preserve">or have reason to know </w:t>
      </w:r>
      <w:r w:rsidRPr="00B12372">
        <w:rPr>
          <w:rFonts w:ascii="TimesNewRomanPSMT" w:hAnsi="TimesNewRomanPSMT"/>
        </w:rPr>
        <w:t>that the other party to the transaction is exceeding or improperly exercising the party’s authority.</w:t>
      </w:r>
    </w:p>
    <w:p w14:paraId="1C935D68" w14:textId="528DE3FA" w:rsidR="00C87C36" w:rsidRPr="00B12372" w:rsidRDefault="008565A4" w:rsidP="00904E76">
      <w:pPr>
        <w:widowControl w:val="0"/>
        <w:spacing w:line="480" w:lineRule="auto"/>
        <w:ind w:firstLine="720"/>
        <w:rPr>
          <w:rFonts w:ascii="TimesNewRomanPSMT" w:hAnsi="TimesNewRomanPSMT"/>
        </w:rPr>
      </w:pPr>
      <w:r w:rsidRPr="00B12372">
        <w:rPr>
          <w:rFonts w:ascii="TimesNewRomanPSMT" w:hAnsi="TimesNewRomanPSMT"/>
        </w:rPr>
        <w:t>(b) Good faith under subsection (a)</w:t>
      </w:r>
      <w:r w:rsidR="00E42F4E" w:rsidRPr="00B12372">
        <w:rPr>
          <w:rFonts w:ascii="TimesNewRomanPSMT" w:hAnsi="TimesNewRomanPSMT"/>
        </w:rPr>
        <w:t>(1)</w:t>
      </w:r>
      <w:r w:rsidRPr="00B12372">
        <w:rPr>
          <w:rFonts w:ascii="TimesNewRomanPSMT" w:hAnsi="TimesNewRomanPSMT"/>
        </w:rPr>
        <w:t xml:space="preserve"> does not require </w:t>
      </w:r>
      <w:r w:rsidR="00E42F4E" w:rsidRPr="00B12372">
        <w:rPr>
          <w:rFonts w:ascii="TimesNewRomanPSMT" w:hAnsi="TimesNewRomanPSMT"/>
        </w:rPr>
        <w:t xml:space="preserve">the </w:t>
      </w:r>
      <w:r w:rsidRPr="00B12372">
        <w:rPr>
          <w:rFonts w:ascii="TimesNewRomanPSMT" w:hAnsi="TimesNewRomanPSMT"/>
        </w:rPr>
        <w:t>person to inquire into the exten</w:t>
      </w:r>
      <w:r w:rsidR="00C87C36" w:rsidRPr="00B12372">
        <w:rPr>
          <w:rFonts w:ascii="TimesNewRomanPSMT" w:hAnsi="TimesNewRomanPSMT"/>
        </w:rPr>
        <w:t>t</w:t>
      </w:r>
      <w:r w:rsidRPr="00B12372">
        <w:rPr>
          <w:rFonts w:ascii="TimesNewRomanPSMT" w:hAnsi="TimesNewRomanPSMT"/>
        </w:rPr>
        <w:t xml:space="preserve"> </w:t>
      </w:r>
      <w:r w:rsidR="0028578A" w:rsidRPr="00B12372">
        <w:rPr>
          <w:rFonts w:ascii="TimesNewRomanPSMT" w:hAnsi="TimesNewRomanPSMT"/>
        </w:rPr>
        <w:t xml:space="preserve">or </w:t>
      </w:r>
      <w:r w:rsidRPr="00B12372">
        <w:rPr>
          <w:rFonts w:ascii="TimesNewRomanPSMT" w:hAnsi="TimesNewRomanPSMT"/>
        </w:rPr>
        <w:t xml:space="preserve">propriety of the exercise of authority by the other </w:t>
      </w:r>
      <w:r w:rsidR="00C87C36" w:rsidRPr="00B12372">
        <w:rPr>
          <w:rFonts w:ascii="TimesNewRomanPSMT" w:hAnsi="TimesNewRomanPSMT"/>
        </w:rPr>
        <w:t>p</w:t>
      </w:r>
      <w:r w:rsidRPr="00B12372">
        <w:rPr>
          <w:rFonts w:ascii="TimesNewRomanPSMT" w:hAnsi="TimesNewRomanPSMT"/>
        </w:rPr>
        <w:t>arty to the transaction.</w:t>
      </w:r>
    </w:p>
    <w:p w14:paraId="3FD1F320" w14:textId="5245A424" w:rsidR="00071C2B" w:rsidRPr="00B12372" w:rsidRDefault="00071C2B" w:rsidP="005A2DC4">
      <w:pPr>
        <w:pStyle w:val="Heading1"/>
        <w:keepNext w:val="0"/>
        <w:keepLines w:val="0"/>
        <w:widowControl w:val="0"/>
        <w:ind w:firstLine="720"/>
        <w:rPr>
          <w:rStyle w:val="Heading1Char"/>
          <w:b/>
          <w:bCs/>
        </w:rPr>
      </w:pPr>
      <w:bookmarkStart w:id="12" w:name="_Toc84249401"/>
      <w:r w:rsidRPr="00B12372">
        <w:rPr>
          <w:rStyle w:val="Heading1Char"/>
          <w:b/>
          <w:bCs/>
        </w:rPr>
        <w:t>Section 11. Principles of Law and Equity</w:t>
      </w:r>
      <w:bookmarkEnd w:id="12"/>
    </w:p>
    <w:p w14:paraId="54B6D7B6" w14:textId="39907BAF" w:rsidR="00071C2B" w:rsidRPr="00B12372" w:rsidRDefault="00071C2B" w:rsidP="00F337C9">
      <w:pPr>
        <w:pStyle w:val="ListParagraph"/>
        <w:spacing w:line="480" w:lineRule="auto"/>
        <w:ind w:left="0" w:firstLine="720"/>
        <w:rPr>
          <w:rFonts w:ascii="Times New Roman" w:hAnsi="Times New Roman" w:cs="Times New Roman"/>
        </w:rPr>
      </w:pPr>
      <w:r w:rsidRPr="00B12372">
        <w:rPr>
          <w:rFonts w:ascii="Times New Roman" w:hAnsi="Times New Roman" w:cs="Times New Roman"/>
        </w:rPr>
        <w:t>The principles of law and equity supplement this [act] except to the extent inconsistent with this [act].</w:t>
      </w:r>
    </w:p>
    <w:p w14:paraId="623F40FA" w14:textId="2FFA7CDC" w:rsidR="008A23C9" w:rsidRPr="00B12372" w:rsidRDefault="00E47F52" w:rsidP="00D50C9C">
      <w:pPr>
        <w:widowControl w:val="0"/>
        <w:spacing w:line="480" w:lineRule="auto"/>
        <w:ind w:firstLine="720"/>
        <w:rPr>
          <w:rStyle w:val="Heading1Char"/>
        </w:rPr>
      </w:pPr>
      <w:bookmarkStart w:id="13" w:name="_Toc84249402"/>
      <w:r w:rsidRPr="00B12372">
        <w:rPr>
          <w:rStyle w:val="Heading1Char"/>
        </w:rPr>
        <w:t>Section 1</w:t>
      </w:r>
      <w:r w:rsidR="00071C2B" w:rsidRPr="00B12372">
        <w:rPr>
          <w:rStyle w:val="Heading1Char"/>
        </w:rPr>
        <w:t>2</w:t>
      </w:r>
      <w:r w:rsidRPr="00B12372">
        <w:rPr>
          <w:rStyle w:val="Heading1Char"/>
        </w:rPr>
        <w:t xml:space="preserve">. Uniformity </w:t>
      </w:r>
      <w:r w:rsidR="008A23C9" w:rsidRPr="00B12372">
        <w:rPr>
          <w:rStyle w:val="Heading1Char"/>
        </w:rPr>
        <w:t>o</w:t>
      </w:r>
      <w:r w:rsidRPr="00B12372">
        <w:rPr>
          <w:rStyle w:val="Heading1Char"/>
        </w:rPr>
        <w:t xml:space="preserve">f Application </w:t>
      </w:r>
      <w:r w:rsidR="008A23C9" w:rsidRPr="00B12372">
        <w:rPr>
          <w:rStyle w:val="Heading1Char"/>
        </w:rPr>
        <w:t>a</w:t>
      </w:r>
      <w:r w:rsidRPr="00B12372">
        <w:rPr>
          <w:rStyle w:val="Heading1Char"/>
        </w:rPr>
        <w:t>nd Construction</w:t>
      </w:r>
      <w:bookmarkEnd w:id="13"/>
    </w:p>
    <w:p w14:paraId="2695FE11" w14:textId="3E809FA4" w:rsidR="00323445" w:rsidRPr="00B12372" w:rsidRDefault="00715196" w:rsidP="009A574F">
      <w:pPr>
        <w:widowControl w:val="0"/>
        <w:spacing w:line="480" w:lineRule="auto"/>
        <w:ind w:firstLine="720"/>
        <w:rPr>
          <w:rFonts w:ascii="TimesNewRoman" w:hAnsi="TimesNewRoman"/>
          <w:i/>
          <w:iCs/>
        </w:rPr>
      </w:pPr>
      <w:r w:rsidRPr="00B12372">
        <w:t xml:space="preserve">In applying and construing this uniform act, </w:t>
      </w:r>
      <w:r w:rsidR="00323445" w:rsidRPr="00B12372">
        <w:t xml:space="preserve">a court shall consider the </w:t>
      </w:r>
      <w:r w:rsidRPr="00B12372">
        <w:t>promot</w:t>
      </w:r>
      <w:r w:rsidR="00323445" w:rsidRPr="00B12372">
        <w:t>ion</w:t>
      </w:r>
      <w:r w:rsidRPr="00B12372">
        <w:t xml:space="preserve"> </w:t>
      </w:r>
      <w:r w:rsidR="00323445" w:rsidRPr="00B12372">
        <w:t xml:space="preserve">of </w:t>
      </w:r>
      <w:r w:rsidRPr="00B12372">
        <w:t xml:space="preserve">uniformity of the law among </w:t>
      </w:r>
      <w:r w:rsidR="00323445" w:rsidRPr="00B12372">
        <w:t>jurisdictions</w:t>
      </w:r>
      <w:r w:rsidR="002E798E" w:rsidRPr="00B12372">
        <w:t xml:space="preserve"> </w:t>
      </w:r>
      <w:r w:rsidRPr="00B12372">
        <w:t>that enact it.</w:t>
      </w:r>
      <w:r w:rsidR="00323445" w:rsidRPr="00B12372">
        <w:rPr>
          <w:rFonts w:ascii="TimesNewRoman" w:hAnsi="TimesNewRoman"/>
          <w:i/>
          <w:iCs/>
        </w:rPr>
        <w:t xml:space="preserve"> </w:t>
      </w:r>
    </w:p>
    <w:p w14:paraId="1B988511" w14:textId="195D6533" w:rsidR="00C91347" w:rsidRPr="00B12372" w:rsidRDefault="002E0C55" w:rsidP="001470F7">
      <w:pPr>
        <w:pStyle w:val="Heading1"/>
        <w:keepNext w:val="0"/>
        <w:keepLines w:val="0"/>
        <w:widowControl w:val="0"/>
        <w:rPr>
          <w:rFonts w:eastAsia="MS Mincho" w:hint="eastAsia"/>
        </w:rPr>
      </w:pPr>
      <w:r w:rsidRPr="00B12372">
        <w:rPr>
          <w:rFonts w:eastAsia="MS Mincho"/>
        </w:rPr>
        <w:tab/>
      </w:r>
      <w:bookmarkStart w:id="14" w:name="_Toc84249403"/>
      <w:r w:rsidR="00E47F52" w:rsidRPr="00B12372">
        <w:rPr>
          <w:rFonts w:eastAsia="MS Mincho" w:hint="eastAsia"/>
        </w:rPr>
        <w:t xml:space="preserve">Section </w:t>
      </w:r>
      <w:r w:rsidR="002C0D04" w:rsidRPr="00B12372">
        <w:rPr>
          <w:rFonts w:eastAsia="MS Mincho"/>
        </w:rPr>
        <w:t>13</w:t>
      </w:r>
      <w:r w:rsidR="00E47F52" w:rsidRPr="00B12372">
        <w:rPr>
          <w:rFonts w:eastAsia="MS Mincho" w:hint="eastAsia"/>
        </w:rPr>
        <w:t>. Saving Provision</w:t>
      </w:r>
      <w:bookmarkEnd w:id="14"/>
    </w:p>
    <w:p w14:paraId="4C20AAEF" w14:textId="2D4145D7" w:rsidR="00C91347" w:rsidRPr="00B12372" w:rsidRDefault="00C91347" w:rsidP="00C91347">
      <w:pPr>
        <w:spacing w:line="480" w:lineRule="auto"/>
        <w:ind w:firstLine="720"/>
      </w:pPr>
      <w:r w:rsidRPr="00B12372">
        <w:t>If a right</w:t>
      </w:r>
      <w:r w:rsidR="000607FC" w:rsidRPr="00B12372">
        <w:t xml:space="preserve"> with respect to property to which this [act] applies </w:t>
      </w:r>
      <w:r w:rsidRPr="00B12372">
        <w:t xml:space="preserve">is acquired, extinguished, or barred on the expiration of a </w:t>
      </w:r>
      <w:r w:rsidR="000607FC" w:rsidRPr="00B12372">
        <w:t>limit</w:t>
      </w:r>
      <w:r w:rsidR="00422554" w:rsidRPr="00B12372">
        <w:t>ation period</w:t>
      </w:r>
      <w:r w:rsidR="000607FC" w:rsidRPr="00B12372">
        <w:t xml:space="preserve"> that began</w:t>
      </w:r>
      <w:r w:rsidRPr="00B12372">
        <w:t xml:space="preserve"> to run under an</w:t>
      </w:r>
      <w:r w:rsidR="000607FC" w:rsidRPr="00B12372">
        <w:t>o</w:t>
      </w:r>
      <w:r w:rsidRPr="00B12372">
        <w:t xml:space="preserve">ther statute before [the effective date of this </w:t>
      </w:r>
      <w:r w:rsidR="000607FC" w:rsidRPr="00B12372">
        <w:t>[</w:t>
      </w:r>
      <w:r w:rsidRPr="00B12372">
        <w:t>act</w:t>
      </w:r>
      <w:r w:rsidR="000607FC" w:rsidRPr="00B12372">
        <w:t>]</w:t>
      </w:r>
      <w:r w:rsidRPr="00B12372">
        <w:t xml:space="preserve">], that statute continues to apply to the right even if </w:t>
      </w:r>
      <w:r w:rsidR="00422554" w:rsidRPr="00B12372">
        <w:t xml:space="preserve">the statute </w:t>
      </w:r>
      <w:r w:rsidRPr="00B12372">
        <w:t>has been repealed or superseded</w:t>
      </w:r>
      <w:r w:rsidR="00422554" w:rsidRPr="00B12372">
        <w:t xml:space="preserve"> by this [act]</w:t>
      </w:r>
      <w:r w:rsidRPr="00B12372">
        <w:t>.</w:t>
      </w:r>
    </w:p>
    <w:p w14:paraId="7973E40E" w14:textId="4BFF85B8" w:rsidR="00422554" w:rsidRPr="00B12372" w:rsidRDefault="00DF2A85" w:rsidP="006773CF">
      <w:pPr>
        <w:pStyle w:val="Heading1"/>
        <w:keepNext w:val="0"/>
        <w:keepLines w:val="0"/>
        <w:widowControl w:val="0"/>
      </w:pPr>
      <w:r w:rsidRPr="00B12372">
        <w:tab/>
      </w:r>
      <w:bookmarkStart w:id="15" w:name="_Toc84249404"/>
      <w:r w:rsidR="00422554" w:rsidRPr="00B12372">
        <w:t xml:space="preserve">Section </w:t>
      </w:r>
      <w:r w:rsidR="00826832" w:rsidRPr="00B12372">
        <w:t>1</w:t>
      </w:r>
      <w:r w:rsidR="002C0D04" w:rsidRPr="00B12372">
        <w:t>4</w:t>
      </w:r>
      <w:r w:rsidR="00422554" w:rsidRPr="00B12372">
        <w:t>. Transitional Provision</w:t>
      </w:r>
      <w:bookmarkEnd w:id="15"/>
    </w:p>
    <w:p w14:paraId="7B1FD6A4" w14:textId="680F6BC3" w:rsidR="00422554" w:rsidRPr="00B12372" w:rsidRDefault="00422554" w:rsidP="00422554">
      <w:pPr>
        <w:widowControl w:val="0"/>
        <w:spacing w:line="480" w:lineRule="auto"/>
        <w:ind w:firstLine="720"/>
      </w:pPr>
      <w:r w:rsidRPr="00B12372">
        <w:t xml:space="preserve">Except as provided in Section </w:t>
      </w:r>
      <w:r w:rsidR="00826832" w:rsidRPr="00B12372">
        <w:t>13</w:t>
      </w:r>
      <w:r w:rsidRPr="00B12372">
        <w:t xml:space="preserve">, this [act] applies to a judicial proceeding with respect </w:t>
      </w:r>
      <w:r w:rsidRPr="00B12372">
        <w:lastRenderedPageBreak/>
        <w:t>to property to which this [act] applies commenced on or after [the effective date of this [act]]</w:t>
      </w:r>
      <w:r w:rsidR="00511666" w:rsidRPr="00B12372">
        <w:t>,</w:t>
      </w:r>
      <w:r w:rsidRPr="00B12372">
        <w:t xml:space="preserve"> regardless of the date of death of the decedent.</w:t>
      </w:r>
    </w:p>
    <w:p w14:paraId="075A2DE4" w14:textId="49F57457" w:rsidR="001103C8" w:rsidRPr="00B12372" w:rsidRDefault="001103C8" w:rsidP="002B6966">
      <w:pPr>
        <w:pStyle w:val="Heading1"/>
      </w:pPr>
      <w:bookmarkStart w:id="16" w:name="_Toc72250196"/>
      <w:bookmarkStart w:id="17" w:name="_Toc80798972"/>
      <w:r w:rsidRPr="00B12372">
        <w:rPr>
          <w:iCs/>
          <w:szCs w:val="28"/>
        </w:rPr>
        <w:tab/>
      </w:r>
      <w:bookmarkStart w:id="18" w:name="_Toc84249405"/>
      <w:r w:rsidRPr="00B12372">
        <w:rPr>
          <w:iCs/>
          <w:szCs w:val="28"/>
        </w:rPr>
        <w:t>[</w:t>
      </w:r>
      <w:r w:rsidRPr="00B12372">
        <w:t>Section 15. Severability</w:t>
      </w:r>
      <w:bookmarkEnd w:id="16"/>
      <w:bookmarkEnd w:id="17"/>
      <w:bookmarkEnd w:id="18"/>
    </w:p>
    <w:p w14:paraId="299F2CBE" w14:textId="77777777" w:rsidR="001103C8" w:rsidRPr="00B12372" w:rsidRDefault="001103C8" w:rsidP="001103C8">
      <w:pPr>
        <w:widowControl w:val="0"/>
        <w:autoSpaceDE w:val="0"/>
        <w:autoSpaceDN w:val="0"/>
        <w:adjustRightInd w:val="0"/>
        <w:spacing w:line="480" w:lineRule="auto"/>
        <w:ind w:firstLine="720"/>
      </w:pPr>
      <w:r w:rsidRPr="00B12372">
        <w:t>If a provision of this [act] or its application to a person or circumstance is held invalid, the invalidity does not affect another provision or application that can be given effect without the invalid provision.]</w:t>
      </w:r>
    </w:p>
    <w:p w14:paraId="5A842F3E" w14:textId="77777777" w:rsidR="001103C8" w:rsidRPr="00B12372" w:rsidRDefault="001103C8" w:rsidP="001103C8">
      <w:pPr>
        <w:widowControl w:val="0"/>
        <w:autoSpaceDE w:val="0"/>
        <w:autoSpaceDN w:val="0"/>
        <w:adjustRightInd w:val="0"/>
        <w:ind w:right="720"/>
      </w:pPr>
      <w:r w:rsidRPr="00B12372">
        <w:rPr>
          <w:b/>
          <w:bCs/>
          <w:i/>
          <w:iCs/>
        </w:rPr>
        <w:t>Legislative Note:</w:t>
      </w:r>
      <w:r w:rsidRPr="00B12372">
        <w:rPr>
          <w:i/>
          <w:iCs/>
        </w:rPr>
        <w:t xml:space="preserve"> Include this section only if the state lacks a general severability statute or a decision by the highest court of the state adopting a general rule of severability.</w:t>
      </w:r>
    </w:p>
    <w:p w14:paraId="04E6340E" w14:textId="77777777" w:rsidR="001103C8" w:rsidRPr="00B12372" w:rsidRDefault="001103C8" w:rsidP="00D70FF9">
      <w:pPr>
        <w:widowControl w:val="0"/>
        <w:ind w:firstLine="720"/>
        <w:rPr>
          <w:rStyle w:val="Heading1Char"/>
          <w:b w:val="0"/>
        </w:rPr>
      </w:pPr>
    </w:p>
    <w:p w14:paraId="4B4E949A" w14:textId="2E8379D9" w:rsidR="001E48AB" w:rsidRPr="00B12372" w:rsidRDefault="00E47F52" w:rsidP="00B41DDB">
      <w:pPr>
        <w:widowControl w:val="0"/>
        <w:spacing w:line="480" w:lineRule="auto"/>
        <w:ind w:firstLine="720"/>
        <w:rPr>
          <w:rStyle w:val="Heading1Char"/>
        </w:rPr>
      </w:pPr>
      <w:bookmarkStart w:id="19" w:name="_Toc84249406"/>
      <w:r w:rsidRPr="00B12372">
        <w:rPr>
          <w:rStyle w:val="Heading1Char"/>
          <w:b w:val="0"/>
        </w:rPr>
        <w:t>[</w:t>
      </w:r>
      <w:r w:rsidRPr="00B12372">
        <w:rPr>
          <w:rStyle w:val="Heading1Char"/>
        </w:rPr>
        <w:t xml:space="preserve">Section </w:t>
      </w:r>
      <w:r w:rsidR="00422554" w:rsidRPr="00B12372">
        <w:rPr>
          <w:rStyle w:val="Heading1Char"/>
        </w:rPr>
        <w:t>16</w:t>
      </w:r>
      <w:r w:rsidRPr="00B12372">
        <w:rPr>
          <w:rStyle w:val="Heading1Char"/>
        </w:rPr>
        <w:t>. Repeal</w:t>
      </w:r>
      <w:r w:rsidR="00422554" w:rsidRPr="00B12372">
        <w:rPr>
          <w:rStyle w:val="Heading1Char"/>
        </w:rPr>
        <w:t>; Conforming Amendments</w:t>
      </w:r>
      <w:bookmarkEnd w:id="19"/>
    </w:p>
    <w:p w14:paraId="0D29561C" w14:textId="1BB9CB46" w:rsidR="005D3B3F" w:rsidRPr="00B12372" w:rsidRDefault="00103B6D" w:rsidP="00B41DDB">
      <w:pPr>
        <w:widowControl w:val="0"/>
        <w:spacing w:line="480" w:lineRule="auto"/>
        <w:ind w:firstLine="720"/>
        <w:rPr>
          <w:rFonts w:ascii="TimesNewRoman" w:hAnsi="TimesNewRoman"/>
        </w:rPr>
      </w:pPr>
      <w:r w:rsidRPr="00B12372">
        <w:rPr>
          <w:rFonts w:ascii="TimesNewRoman" w:hAnsi="TimesNewRoman"/>
        </w:rPr>
        <w:t>[(a)]</w:t>
      </w:r>
      <w:r w:rsidR="004533A8" w:rsidRPr="00B12372">
        <w:rPr>
          <w:rFonts w:ascii="TimesNewRoman" w:hAnsi="TimesNewRoman"/>
        </w:rPr>
        <w:t>The</w:t>
      </w:r>
      <w:r w:rsidR="00C54E5D" w:rsidRPr="00B12372">
        <w:rPr>
          <w:rFonts w:ascii="TimesNewRoman" w:hAnsi="TimesNewRoman"/>
        </w:rPr>
        <w:t xml:space="preserve"> [Uniform </w:t>
      </w:r>
      <w:r w:rsidR="005D3B3F" w:rsidRPr="00B12372">
        <w:rPr>
          <w:rFonts w:ascii="TimesNewRoman" w:hAnsi="TimesNewRoman"/>
        </w:rPr>
        <w:t>Disposition of Community Property Rights at Death Act</w:t>
      </w:r>
      <w:r w:rsidR="00C54E5D" w:rsidRPr="00B12372">
        <w:rPr>
          <w:rFonts w:ascii="TimesNewRoman" w:hAnsi="TimesNewRoman"/>
        </w:rPr>
        <w:t>] is repealed.</w:t>
      </w:r>
      <w:r w:rsidR="004533A8" w:rsidRPr="00B12372">
        <w:rPr>
          <w:rFonts w:ascii="TimesNewRoman" w:hAnsi="TimesNewRoman"/>
        </w:rPr>
        <w:t>]</w:t>
      </w:r>
      <w:r w:rsidR="00C54E5D" w:rsidRPr="00B12372">
        <w:rPr>
          <w:rFonts w:ascii="TimesNewRoman" w:hAnsi="TimesNewRoman"/>
        </w:rPr>
        <w:t xml:space="preserve"> </w:t>
      </w:r>
    </w:p>
    <w:p w14:paraId="41B8087B" w14:textId="23BCD6CF" w:rsidR="00103B6D" w:rsidRPr="00B12372" w:rsidRDefault="00103B6D" w:rsidP="00B41DDB">
      <w:pPr>
        <w:widowControl w:val="0"/>
        <w:spacing w:line="480" w:lineRule="auto"/>
        <w:ind w:firstLine="720"/>
        <w:rPr>
          <w:rFonts w:ascii="TimesNewRoman" w:hAnsi="TimesNewRoman"/>
        </w:rPr>
      </w:pPr>
      <w:r w:rsidRPr="00B12372">
        <w:rPr>
          <w:rFonts w:ascii="TimesNewRoman" w:hAnsi="TimesNewRoman"/>
        </w:rPr>
        <w:t>[(b) . . .]</w:t>
      </w:r>
    </w:p>
    <w:p w14:paraId="44ABD8BC" w14:textId="27A8DB15" w:rsidR="00D50C9C" w:rsidRPr="00B12372" w:rsidRDefault="004533A8" w:rsidP="00087D59">
      <w:pPr>
        <w:widowControl w:val="0"/>
        <w:rPr>
          <w:rFonts w:ascii="TimesNewRoman" w:hAnsi="TimesNewRoman"/>
          <w:i/>
          <w:iCs/>
        </w:rPr>
      </w:pPr>
      <w:r w:rsidRPr="00B12372">
        <w:rPr>
          <w:rFonts w:ascii="TimesNewRoman" w:hAnsi="TimesNewRoman"/>
          <w:b/>
          <w:bCs/>
          <w:i/>
          <w:iCs/>
        </w:rPr>
        <w:t>Legislative Note:</w:t>
      </w:r>
      <w:r w:rsidRPr="00B12372">
        <w:rPr>
          <w:rFonts w:ascii="TimesNewRoman" w:hAnsi="TimesNewRoman"/>
          <w:i/>
          <w:iCs/>
        </w:rPr>
        <w:t xml:space="preserve"> A state should repeal its existing</w:t>
      </w:r>
      <w:r w:rsidR="00024016" w:rsidRPr="00B12372">
        <w:rPr>
          <w:rFonts w:ascii="TimesNewRoman" w:hAnsi="TimesNewRoman"/>
          <w:i/>
          <w:iCs/>
        </w:rPr>
        <w:t xml:space="preserve"> Uniform Disposition of Community Property Rights at Death Act</w:t>
      </w:r>
      <w:r w:rsidRPr="00B12372">
        <w:rPr>
          <w:rFonts w:ascii="TimesNewRoman" w:hAnsi="TimesNewRoman"/>
          <w:i/>
          <w:iCs/>
        </w:rPr>
        <w:t>, or comparable legislation</w:t>
      </w:r>
      <w:r w:rsidR="00024016" w:rsidRPr="00B12372">
        <w:rPr>
          <w:rFonts w:ascii="TimesNewRoman" w:hAnsi="TimesNewRoman"/>
          <w:i/>
          <w:iCs/>
        </w:rPr>
        <w:t>,</w:t>
      </w:r>
      <w:r w:rsidRPr="00B12372">
        <w:rPr>
          <w:rFonts w:ascii="TimesNewRoman" w:hAnsi="TimesNewRoman"/>
          <w:i/>
          <w:iCs/>
        </w:rPr>
        <w:t xml:space="preserve"> to be replaced by this act.</w:t>
      </w:r>
    </w:p>
    <w:p w14:paraId="13E98029" w14:textId="63C512A3" w:rsidR="00103B6D" w:rsidRPr="00B12372" w:rsidRDefault="00103B6D" w:rsidP="00087D59">
      <w:pPr>
        <w:widowControl w:val="0"/>
        <w:rPr>
          <w:rFonts w:ascii="TimesNewRoman" w:hAnsi="TimesNewRoman"/>
          <w:i/>
          <w:iCs/>
        </w:rPr>
      </w:pPr>
    </w:p>
    <w:p w14:paraId="1A68D81A" w14:textId="189F0B58" w:rsidR="00103B6D" w:rsidRPr="00B12372" w:rsidRDefault="00103B6D" w:rsidP="00087D59">
      <w:pPr>
        <w:widowControl w:val="0"/>
        <w:rPr>
          <w:rFonts w:ascii="TimesNewRoman" w:hAnsi="TimesNewRoman"/>
          <w:i/>
          <w:iCs/>
        </w:rPr>
      </w:pPr>
      <w:r w:rsidRPr="00B12372">
        <w:rPr>
          <w:rFonts w:ascii="TimesNewRoman" w:hAnsi="TimesNewRoman"/>
          <w:i/>
          <w:iCs/>
        </w:rPr>
        <w:t>A state should examine its statutes to determine whether conforming amendments are required by provisions of this act.</w:t>
      </w:r>
    </w:p>
    <w:p w14:paraId="211C7ECE" w14:textId="0ADD6718" w:rsidR="002C548A" w:rsidRPr="00B12372" w:rsidRDefault="002C548A" w:rsidP="00087D59">
      <w:pPr>
        <w:widowControl w:val="0"/>
        <w:rPr>
          <w:bCs/>
        </w:rPr>
      </w:pPr>
    </w:p>
    <w:p w14:paraId="2383AE5D" w14:textId="72AB612D" w:rsidR="001E48AB" w:rsidRPr="00B12372" w:rsidRDefault="001E48AB" w:rsidP="000D7AD2">
      <w:pPr>
        <w:spacing w:line="480" w:lineRule="auto"/>
        <w:ind w:firstLine="720"/>
        <w:rPr>
          <w:rStyle w:val="Heading1Char"/>
        </w:rPr>
      </w:pPr>
      <w:bookmarkStart w:id="20" w:name="_Toc84249407"/>
      <w:r w:rsidRPr="00B12372">
        <w:rPr>
          <w:rStyle w:val="Heading1Char"/>
        </w:rPr>
        <w:t xml:space="preserve">Section </w:t>
      </w:r>
      <w:r w:rsidR="00103B6D" w:rsidRPr="00B12372">
        <w:rPr>
          <w:rStyle w:val="Heading1Char"/>
        </w:rPr>
        <w:t>17</w:t>
      </w:r>
      <w:r w:rsidRPr="00B12372">
        <w:rPr>
          <w:rStyle w:val="Heading1Char"/>
        </w:rPr>
        <w:t>. Effective Date</w:t>
      </w:r>
      <w:bookmarkEnd w:id="20"/>
    </w:p>
    <w:p w14:paraId="5B325956" w14:textId="44D27D74" w:rsidR="00C74CAA" w:rsidRPr="00B12372" w:rsidRDefault="00BB4C8E" w:rsidP="000D7AD2">
      <w:pPr>
        <w:spacing w:line="480" w:lineRule="auto"/>
        <w:ind w:firstLine="720"/>
      </w:pPr>
      <w:r w:rsidRPr="00B12372">
        <w:t>This [act] takes effect</w:t>
      </w:r>
      <w:r w:rsidR="00950EAD" w:rsidRPr="00B12372">
        <w:t xml:space="preserve"> . . . </w:t>
      </w:r>
    </w:p>
    <w:sectPr w:rsidR="00C74CAA" w:rsidRPr="00B12372" w:rsidSect="00040A0F">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F72A" w14:textId="77777777" w:rsidR="00A06C19" w:rsidRDefault="00A06C19" w:rsidP="001B3D3D">
      <w:r>
        <w:separator/>
      </w:r>
    </w:p>
  </w:endnote>
  <w:endnote w:type="continuationSeparator" w:id="0">
    <w:p w14:paraId="28A2014F" w14:textId="77777777" w:rsidR="00A06C19" w:rsidRDefault="00A06C19" w:rsidP="001B3D3D">
      <w:r>
        <w:continuationSeparator/>
      </w:r>
    </w:p>
  </w:endnote>
  <w:endnote w:type="continuationNotice" w:id="1">
    <w:p w14:paraId="5CADC9E0" w14:textId="77777777" w:rsidR="00A06C19" w:rsidRDefault="00A06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FDA7" w14:textId="33740996" w:rsidR="00735020" w:rsidRDefault="0073502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571711"/>
      <w:docPartObj>
        <w:docPartGallery w:val="Page Numbers (Bottom of Page)"/>
        <w:docPartUnique/>
      </w:docPartObj>
    </w:sdtPr>
    <w:sdtEndPr>
      <w:rPr>
        <w:noProof/>
      </w:rPr>
    </w:sdtEndPr>
    <w:sdtContent>
      <w:p w14:paraId="6732360F" w14:textId="16F4B4D7" w:rsidR="00735020" w:rsidRDefault="00735020">
        <w:pPr>
          <w:pStyle w:val="Footer"/>
          <w:jc w:val="center"/>
        </w:pPr>
        <w:r>
          <w:fldChar w:fldCharType="begin"/>
        </w:r>
        <w:r>
          <w:instrText xml:space="preserve"> PAGE   \* MERGEFORMAT </w:instrText>
        </w:r>
        <w:r>
          <w:fldChar w:fldCharType="separate"/>
        </w:r>
        <w:r w:rsidR="00D603A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B17C" w14:textId="77777777" w:rsidR="00A06C19" w:rsidRDefault="00A06C19" w:rsidP="001B3D3D">
      <w:r>
        <w:separator/>
      </w:r>
    </w:p>
  </w:footnote>
  <w:footnote w:type="continuationSeparator" w:id="0">
    <w:p w14:paraId="249CC100" w14:textId="77777777" w:rsidR="00A06C19" w:rsidRDefault="00A06C19" w:rsidP="001B3D3D">
      <w:r>
        <w:continuationSeparator/>
      </w:r>
    </w:p>
  </w:footnote>
  <w:footnote w:type="continuationNotice" w:id="1">
    <w:p w14:paraId="4D094586" w14:textId="77777777" w:rsidR="00A06C19" w:rsidRDefault="00A06C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FCA"/>
    <w:multiLevelType w:val="hybridMultilevel"/>
    <w:tmpl w:val="41A26378"/>
    <w:lvl w:ilvl="0" w:tplc="39E2E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021"/>
    <w:multiLevelType w:val="hybridMultilevel"/>
    <w:tmpl w:val="3296EB58"/>
    <w:lvl w:ilvl="0" w:tplc="C8DC3F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13465D"/>
    <w:multiLevelType w:val="hybridMultilevel"/>
    <w:tmpl w:val="8F24E480"/>
    <w:lvl w:ilvl="0" w:tplc="2786B4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6193F"/>
    <w:multiLevelType w:val="hybridMultilevel"/>
    <w:tmpl w:val="6A8AB62C"/>
    <w:lvl w:ilvl="0" w:tplc="E21E3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EB29A0"/>
    <w:multiLevelType w:val="hybridMultilevel"/>
    <w:tmpl w:val="A776C46C"/>
    <w:lvl w:ilvl="0" w:tplc="6D8AA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01738E"/>
    <w:multiLevelType w:val="hybridMultilevel"/>
    <w:tmpl w:val="93081B8E"/>
    <w:lvl w:ilvl="0" w:tplc="B36E2CAE">
      <w:start w:val="1"/>
      <w:numFmt w:val="decimal"/>
      <w:lvlText w:val="(%1)"/>
      <w:lvlJc w:val="left"/>
      <w:pPr>
        <w:ind w:left="1425" w:hanging="405"/>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16421B5F"/>
    <w:multiLevelType w:val="hybridMultilevel"/>
    <w:tmpl w:val="7F125EBE"/>
    <w:lvl w:ilvl="0" w:tplc="E42AA3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BC44E6"/>
    <w:multiLevelType w:val="hybridMultilevel"/>
    <w:tmpl w:val="DF98720E"/>
    <w:lvl w:ilvl="0" w:tplc="85360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2471C8"/>
    <w:multiLevelType w:val="hybridMultilevel"/>
    <w:tmpl w:val="5C06D5E8"/>
    <w:lvl w:ilvl="0" w:tplc="8C38CB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195E89"/>
    <w:multiLevelType w:val="hybridMultilevel"/>
    <w:tmpl w:val="AA84F3EC"/>
    <w:lvl w:ilvl="0" w:tplc="4136160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2D3A4195"/>
    <w:multiLevelType w:val="hybridMultilevel"/>
    <w:tmpl w:val="5B74E71C"/>
    <w:lvl w:ilvl="0" w:tplc="ED8A4E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01F94"/>
    <w:multiLevelType w:val="hybridMultilevel"/>
    <w:tmpl w:val="90BC0A10"/>
    <w:lvl w:ilvl="0" w:tplc="FEB63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DE2C0A"/>
    <w:multiLevelType w:val="hybridMultilevel"/>
    <w:tmpl w:val="2D768DFA"/>
    <w:lvl w:ilvl="0" w:tplc="79482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F25B53"/>
    <w:multiLevelType w:val="hybridMultilevel"/>
    <w:tmpl w:val="77B2577E"/>
    <w:lvl w:ilvl="0" w:tplc="10DC11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70110"/>
    <w:multiLevelType w:val="multilevel"/>
    <w:tmpl w:val="6700C340"/>
    <w:lvl w:ilvl="0">
      <w:start w:val="1"/>
      <w:numFmt w:val="upperLetter"/>
      <w:lvlText w:val="(%1)"/>
      <w:lvlJc w:val="left"/>
      <w:pPr>
        <w:tabs>
          <w:tab w:val="num" w:pos="1800"/>
        </w:tabs>
        <w:ind w:left="1800" w:hanging="360"/>
      </w:pPr>
      <w:rPr>
        <w:rFonts w:ascii="Times New Roman" w:eastAsia="Times New Roman" w:hAnsi="Times New Roman" w:cs="Times New Roman"/>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5" w15:restartNumberingAfterBreak="0">
    <w:nsid w:val="3B62666D"/>
    <w:multiLevelType w:val="hybridMultilevel"/>
    <w:tmpl w:val="989E6550"/>
    <w:lvl w:ilvl="0" w:tplc="2BE8BC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4460D5"/>
    <w:multiLevelType w:val="hybridMultilevel"/>
    <w:tmpl w:val="A008BBDA"/>
    <w:lvl w:ilvl="0" w:tplc="136A4C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467A7C"/>
    <w:multiLevelType w:val="multilevel"/>
    <w:tmpl w:val="5DE2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741AB6"/>
    <w:multiLevelType w:val="hybridMultilevel"/>
    <w:tmpl w:val="722A4DF2"/>
    <w:lvl w:ilvl="0" w:tplc="B1301FA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E312760"/>
    <w:multiLevelType w:val="hybridMultilevel"/>
    <w:tmpl w:val="9E1E667A"/>
    <w:lvl w:ilvl="0" w:tplc="E424F1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62481"/>
    <w:multiLevelType w:val="hybridMultilevel"/>
    <w:tmpl w:val="08480B22"/>
    <w:lvl w:ilvl="0" w:tplc="AF3AF142">
      <w:start w:val="1"/>
      <w:numFmt w:val="upperLetter"/>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B5027"/>
    <w:multiLevelType w:val="hybridMultilevel"/>
    <w:tmpl w:val="7BEC7934"/>
    <w:lvl w:ilvl="0" w:tplc="65A4A2F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553AE"/>
    <w:multiLevelType w:val="hybridMultilevel"/>
    <w:tmpl w:val="0B7CF416"/>
    <w:lvl w:ilvl="0" w:tplc="3BD482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721BB5"/>
    <w:multiLevelType w:val="hybridMultilevel"/>
    <w:tmpl w:val="EEC47F30"/>
    <w:lvl w:ilvl="0" w:tplc="E79CCB20">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20B16"/>
    <w:multiLevelType w:val="hybridMultilevel"/>
    <w:tmpl w:val="0D4A5498"/>
    <w:lvl w:ilvl="0" w:tplc="0D1E78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D17EC6"/>
    <w:multiLevelType w:val="hybridMultilevel"/>
    <w:tmpl w:val="0F3858AC"/>
    <w:lvl w:ilvl="0" w:tplc="2B14F2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9"/>
  </w:num>
  <w:num w:numId="4">
    <w:abstractNumId w:val="21"/>
  </w:num>
  <w:num w:numId="5">
    <w:abstractNumId w:val="23"/>
  </w:num>
  <w:num w:numId="6">
    <w:abstractNumId w:val="2"/>
  </w:num>
  <w:num w:numId="7">
    <w:abstractNumId w:val="24"/>
  </w:num>
  <w:num w:numId="8">
    <w:abstractNumId w:val="13"/>
  </w:num>
  <w:num w:numId="9">
    <w:abstractNumId w:val="20"/>
  </w:num>
  <w:num w:numId="10">
    <w:abstractNumId w:val="25"/>
  </w:num>
  <w:num w:numId="11">
    <w:abstractNumId w:val="0"/>
  </w:num>
  <w:num w:numId="12">
    <w:abstractNumId w:val="15"/>
  </w:num>
  <w:num w:numId="13">
    <w:abstractNumId w:val="4"/>
  </w:num>
  <w:num w:numId="14">
    <w:abstractNumId w:val="12"/>
  </w:num>
  <w:num w:numId="15">
    <w:abstractNumId w:val="22"/>
  </w:num>
  <w:num w:numId="16">
    <w:abstractNumId w:val="6"/>
  </w:num>
  <w:num w:numId="17">
    <w:abstractNumId w:val="1"/>
  </w:num>
  <w:num w:numId="18">
    <w:abstractNumId w:val="8"/>
  </w:num>
  <w:num w:numId="19">
    <w:abstractNumId w:val="17"/>
  </w:num>
  <w:num w:numId="20">
    <w:abstractNumId w:val="18"/>
  </w:num>
  <w:num w:numId="21">
    <w:abstractNumId w:val="11"/>
  </w:num>
  <w:num w:numId="22">
    <w:abstractNumId w:val="3"/>
  </w:num>
  <w:num w:numId="23">
    <w:abstractNumId w:val="9"/>
  </w:num>
  <w:num w:numId="24">
    <w:abstractNumId w:val="5"/>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8E"/>
    <w:rsid w:val="0000016D"/>
    <w:rsid w:val="00001C64"/>
    <w:rsid w:val="00003AE2"/>
    <w:rsid w:val="00004D27"/>
    <w:rsid w:val="000061BC"/>
    <w:rsid w:val="0000658E"/>
    <w:rsid w:val="00010EF5"/>
    <w:rsid w:val="00012C28"/>
    <w:rsid w:val="000165B3"/>
    <w:rsid w:val="0001669C"/>
    <w:rsid w:val="00017695"/>
    <w:rsid w:val="00020C9E"/>
    <w:rsid w:val="000210C7"/>
    <w:rsid w:val="00024016"/>
    <w:rsid w:val="000274C0"/>
    <w:rsid w:val="00027882"/>
    <w:rsid w:val="00027B08"/>
    <w:rsid w:val="000306D3"/>
    <w:rsid w:val="00030E14"/>
    <w:rsid w:val="0003105E"/>
    <w:rsid w:val="00033F80"/>
    <w:rsid w:val="00036148"/>
    <w:rsid w:val="00040397"/>
    <w:rsid w:val="00040A0F"/>
    <w:rsid w:val="00042D6F"/>
    <w:rsid w:val="00044B2A"/>
    <w:rsid w:val="00045EB5"/>
    <w:rsid w:val="00047F46"/>
    <w:rsid w:val="000521C1"/>
    <w:rsid w:val="00053E15"/>
    <w:rsid w:val="00054ABD"/>
    <w:rsid w:val="00054C2B"/>
    <w:rsid w:val="00055392"/>
    <w:rsid w:val="000570D0"/>
    <w:rsid w:val="00057D9A"/>
    <w:rsid w:val="000607FC"/>
    <w:rsid w:val="00061A02"/>
    <w:rsid w:val="00061EC6"/>
    <w:rsid w:val="000653B9"/>
    <w:rsid w:val="00067922"/>
    <w:rsid w:val="00070E43"/>
    <w:rsid w:val="000716F0"/>
    <w:rsid w:val="00071C2B"/>
    <w:rsid w:val="00073561"/>
    <w:rsid w:val="00073702"/>
    <w:rsid w:val="00073CC6"/>
    <w:rsid w:val="00076C6F"/>
    <w:rsid w:val="00080480"/>
    <w:rsid w:val="000805C9"/>
    <w:rsid w:val="00080B29"/>
    <w:rsid w:val="000811CF"/>
    <w:rsid w:val="00081897"/>
    <w:rsid w:val="00083260"/>
    <w:rsid w:val="00083CBB"/>
    <w:rsid w:val="00083FB0"/>
    <w:rsid w:val="00084B01"/>
    <w:rsid w:val="00085AD5"/>
    <w:rsid w:val="0008789F"/>
    <w:rsid w:val="00087909"/>
    <w:rsid w:val="00087D59"/>
    <w:rsid w:val="00090977"/>
    <w:rsid w:val="000914D7"/>
    <w:rsid w:val="00092991"/>
    <w:rsid w:val="00094115"/>
    <w:rsid w:val="00095208"/>
    <w:rsid w:val="000979AB"/>
    <w:rsid w:val="00097EC8"/>
    <w:rsid w:val="000A0EB3"/>
    <w:rsid w:val="000A0EFF"/>
    <w:rsid w:val="000A0F59"/>
    <w:rsid w:val="000A1976"/>
    <w:rsid w:val="000A2D9F"/>
    <w:rsid w:val="000A4EBC"/>
    <w:rsid w:val="000A660F"/>
    <w:rsid w:val="000B02A6"/>
    <w:rsid w:val="000B04D4"/>
    <w:rsid w:val="000B0858"/>
    <w:rsid w:val="000B1AA5"/>
    <w:rsid w:val="000B33EB"/>
    <w:rsid w:val="000B4739"/>
    <w:rsid w:val="000B5191"/>
    <w:rsid w:val="000B6B35"/>
    <w:rsid w:val="000B6D67"/>
    <w:rsid w:val="000C4572"/>
    <w:rsid w:val="000C473D"/>
    <w:rsid w:val="000C5CA9"/>
    <w:rsid w:val="000C65EE"/>
    <w:rsid w:val="000D0148"/>
    <w:rsid w:val="000D3E26"/>
    <w:rsid w:val="000D4918"/>
    <w:rsid w:val="000D4F54"/>
    <w:rsid w:val="000D5A9E"/>
    <w:rsid w:val="000D6370"/>
    <w:rsid w:val="000D63A6"/>
    <w:rsid w:val="000D6F29"/>
    <w:rsid w:val="000D7913"/>
    <w:rsid w:val="000D7AD2"/>
    <w:rsid w:val="000E1306"/>
    <w:rsid w:val="000E177F"/>
    <w:rsid w:val="000E1D83"/>
    <w:rsid w:val="000E1FDC"/>
    <w:rsid w:val="000E2FDF"/>
    <w:rsid w:val="000E33FB"/>
    <w:rsid w:val="000E376F"/>
    <w:rsid w:val="000E38C6"/>
    <w:rsid w:val="000E490F"/>
    <w:rsid w:val="000E686E"/>
    <w:rsid w:val="000F23C5"/>
    <w:rsid w:val="000F438D"/>
    <w:rsid w:val="000F441D"/>
    <w:rsid w:val="000F45EF"/>
    <w:rsid w:val="00101336"/>
    <w:rsid w:val="00101722"/>
    <w:rsid w:val="00102A82"/>
    <w:rsid w:val="00102C16"/>
    <w:rsid w:val="00102D49"/>
    <w:rsid w:val="00103B6D"/>
    <w:rsid w:val="00104418"/>
    <w:rsid w:val="001103C8"/>
    <w:rsid w:val="00110D19"/>
    <w:rsid w:val="00110E4B"/>
    <w:rsid w:val="001112F1"/>
    <w:rsid w:val="0011351A"/>
    <w:rsid w:val="00113D0C"/>
    <w:rsid w:val="00113D69"/>
    <w:rsid w:val="00116124"/>
    <w:rsid w:val="00116791"/>
    <w:rsid w:val="00121537"/>
    <w:rsid w:val="00124FD7"/>
    <w:rsid w:val="0012502D"/>
    <w:rsid w:val="0012539A"/>
    <w:rsid w:val="001262CA"/>
    <w:rsid w:val="001267D8"/>
    <w:rsid w:val="001279D5"/>
    <w:rsid w:val="00130147"/>
    <w:rsid w:val="00130481"/>
    <w:rsid w:val="0013087B"/>
    <w:rsid w:val="00131ED8"/>
    <w:rsid w:val="0013257B"/>
    <w:rsid w:val="00132D7C"/>
    <w:rsid w:val="00132F19"/>
    <w:rsid w:val="00133374"/>
    <w:rsid w:val="001339F2"/>
    <w:rsid w:val="00135518"/>
    <w:rsid w:val="00140CFA"/>
    <w:rsid w:val="0014154F"/>
    <w:rsid w:val="00141E21"/>
    <w:rsid w:val="001434EF"/>
    <w:rsid w:val="00143840"/>
    <w:rsid w:val="001459E2"/>
    <w:rsid w:val="00145DCC"/>
    <w:rsid w:val="001469D7"/>
    <w:rsid w:val="00146D4E"/>
    <w:rsid w:val="001470F7"/>
    <w:rsid w:val="001472A6"/>
    <w:rsid w:val="00151608"/>
    <w:rsid w:val="0015224F"/>
    <w:rsid w:val="00152FF6"/>
    <w:rsid w:val="0015456F"/>
    <w:rsid w:val="00155DAE"/>
    <w:rsid w:val="00160D3B"/>
    <w:rsid w:val="00163A32"/>
    <w:rsid w:val="00163D71"/>
    <w:rsid w:val="00163F15"/>
    <w:rsid w:val="0016506B"/>
    <w:rsid w:val="00165B26"/>
    <w:rsid w:val="001700BC"/>
    <w:rsid w:val="001701CB"/>
    <w:rsid w:val="00170CA4"/>
    <w:rsid w:val="001719CD"/>
    <w:rsid w:val="00172BD6"/>
    <w:rsid w:val="00175531"/>
    <w:rsid w:val="00176426"/>
    <w:rsid w:val="001769EC"/>
    <w:rsid w:val="001775CB"/>
    <w:rsid w:val="001777D0"/>
    <w:rsid w:val="00177BC4"/>
    <w:rsid w:val="00177E13"/>
    <w:rsid w:val="0018252F"/>
    <w:rsid w:val="0019014D"/>
    <w:rsid w:val="001901EA"/>
    <w:rsid w:val="00190D24"/>
    <w:rsid w:val="00192A6E"/>
    <w:rsid w:val="00192DD8"/>
    <w:rsid w:val="001937C7"/>
    <w:rsid w:val="00195D49"/>
    <w:rsid w:val="001A4AD8"/>
    <w:rsid w:val="001A679D"/>
    <w:rsid w:val="001A6D6C"/>
    <w:rsid w:val="001B0733"/>
    <w:rsid w:val="001B1F4B"/>
    <w:rsid w:val="001B39F9"/>
    <w:rsid w:val="001B3D3D"/>
    <w:rsid w:val="001B6C4E"/>
    <w:rsid w:val="001C0C39"/>
    <w:rsid w:val="001C288D"/>
    <w:rsid w:val="001C3E56"/>
    <w:rsid w:val="001C3F34"/>
    <w:rsid w:val="001C63E5"/>
    <w:rsid w:val="001C7AF7"/>
    <w:rsid w:val="001D06D3"/>
    <w:rsid w:val="001D0C6A"/>
    <w:rsid w:val="001D0D7C"/>
    <w:rsid w:val="001D359A"/>
    <w:rsid w:val="001D3C32"/>
    <w:rsid w:val="001D536B"/>
    <w:rsid w:val="001D5F41"/>
    <w:rsid w:val="001D7A4D"/>
    <w:rsid w:val="001E0CE5"/>
    <w:rsid w:val="001E2310"/>
    <w:rsid w:val="001E3C5A"/>
    <w:rsid w:val="001E48AB"/>
    <w:rsid w:val="001E504C"/>
    <w:rsid w:val="001F1763"/>
    <w:rsid w:val="001F19F7"/>
    <w:rsid w:val="001F1A60"/>
    <w:rsid w:val="001F228D"/>
    <w:rsid w:val="001F3DB3"/>
    <w:rsid w:val="001F42FF"/>
    <w:rsid w:val="001F48D8"/>
    <w:rsid w:val="001F7A73"/>
    <w:rsid w:val="00200029"/>
    <w:rsid w:val="00200B34"/>
    <w:rsid w:val="00200ED0"/>
    <w:rsid w:val="00201B47"/>
    <w:rsid w:val="00202286"/>
    <w:rsid w:val="00202C97"/>
    <w:rsid w:val="00205656"/>
    <w:rsid w:val="00213379"/>
    <w:rsid w:val="00214112"/>
    <w:rsid w:val="002148D8"/>
    <w:rsid w:val="00216DF2"/>
    <w:rsid w:val="0021714B"/>
    <w:rsid w:val="00221456"/>
    <w:rsid w:val="00221F5E"/>
    <w:rsid w:val="002240B8"/>
    <w:rsid w:val="002244D6"/>
    <w:rsid w:val="00226755"/>
    <w:rsid w:val="00233358"/>
    <w:rsid w:val="002361A2"/>
    <w:rsid w:val="00236C5B"/>
    <w:rsid w:val="00237909"/>
    <w:rsid w:val="00240FE3"/>
    <w:rsid w:val="002440A5"/>
    <w:rsid w:val="00244315"/>
    <w:rsid w:val="002460D1"/>
    <w:rsid w:val="002476CD"/>
    <w:rsid w:val="002476D8"/>
    <w:rsid w:val="002502AF"/>
    <w:rsid w:val="00252319"/>
    <w:rsid w:val="0025300E"/>
    <w:rsid w:val="00260B03"/>
    <w:rsid w:val="00262CE6"/>
    <w:rsid w:val="002652DD"/>
    <w:rsid w:val="002657A1"/>
    <w:rsid w:val="00265B17"/>
    <w:rsid w:val="00266828"/>
    <w:rsid w:val="00266F72"/>
    <w:rsid w:val="002676C1"/>
    <w:rsid w:val="002703DC"/>
    <w:rsid w:val="002713CB"/>
    <w:rsid w:val="002713DD"/>
    <w:rsid w:val="00272EBA"/>
    <w:rsid w:val="00273E63"/>
    <w:rsid w:val="00275341"/>
    <w:rsid w:val="00276B14"/>
    <w:rsid w:val="0028190A"/>
    <w:rsid w:val="0028240B"/>
    <w:rsid w:val="00282BD7"/>
    <w:rsid w:val="002849AE"/>
    <w:rsid w:val="0028578A"/>
    <w:rsid w:val="00286D7D"/>
    <w:rsid w:val="002903B8"/>
    <w:rsid w:val="00292378"/>
    <w:rsid w:val="0029260F"/>
    <w:rsid w:val="00292A06"/>
    <w:rsid w:val="00297601"/>
    <w:rsid w:val="00297FD7"/>
    <w:rsid w:val="002A0433"/>
    <w:rsid w:val="002A0802"/>
    <w:rsid w:val="002A2C6C"/>
    <w:rsid w:val="002A3D3C"/>
    <w:rsid w:val="002A7255"/>
    <w:rsid w:val="002B0E09"/>
    <w:rsid w:val="002B1D74"/>
    <w:rsid w:val="002B252F"/>
    <w:rsid w:val="002B2C06"/>
    <w:rsid w:val="002B2CAA"/>
    <w:rsid w:val="002B5184"/>
    <w:rsid w:val="002B5E2C"/>
    <w:rsid w:val="002B6966"/>
    <w:rsid w:val="002B6A60"/>
    <w:rsid w:val="002B7329"/>
    <w:rsid w:val="002B7D5A"/>
    <w:rsid w:val="002C0D04"/>
    <w:rsid w:val="002C174D"/>
    <w:rsid w:val="002C2D6B"/>
    <w:rsid w:val="002C548A"/>
    <w:rsid w:val="002C5E82"/>
    <w:rsid w:val="002C5FF3"/>
    <w:rsid w:val="002C61D4"/>
    <w:rsid w:val="002C6B68"/>
    <w:rsid w:val="002C74C6"/>
    <w:rsid w:val="002C7D04"/>
    <w:rsid w:val="002D1D0A"/>
    <w:rsid w:val="002D4C94"/>
    <w:rsid w:val="002E0385"/>
    <w:rsid w:val="002E08AA"/>
    <w:rsid w:val="002E0C55"/>
    <w:rsid w:val="002E0D74"/>
    <w:rsid w:val="002E6074"/>
    <w:rsid w:val="002E798E"/>
    <w:rsid w:val="002E7F6C"/>
    <w:rsid w:val="002F186C"/>
    <w:rsid w:val="002F1E02"/>
    <w:rsid w:val="002F1E81"/>
    <w:rsid w:val="002F28F5"/>
    <w:rsid w:val="002F2B93"/>
    <w:rsid w:val="002F4B94"/>
    <w:rsid w:val="002F5437"/>
    <w:rsid w:val="002F67D3"/>
    <w:rsid w:val="002F764B"/>
    <w:rsid w:val="002F79A7"/>
    <w:rsid w:val="00300466"/>
    <w:rsid w:val="00300EBD"/>
    <w:rsid w:val="003020EC"/>
    <w:rsid w:val="00302E20"/>
    <w:rsid w:val="003052B6"/>
    <w:rsid w:val="0030542C"/>
    <w:rsid w:val="00306B45"/>
    <w:rsid w:val="003073EE"/>
    <w:rsid w:val="00310749"/>
    <w:rsid w:val="00310F27"/>
    <w:rsid w:val="00312C5C"/>
    <w:rsid w:val="00312D00"/>
    <w:rsid w:val="00313744"/>
    <w:rsid w:val="00313DFE"/>
    <w:rsid w:val="00314AA7"/>
    <w:rsid w:val="00314D4E"/>
    <w:rsid w:val="00314DAF"/>
    <w:rsid w:val="00317912"/>
    <w:rsid w:val="0032176A"/>
    <w:rsid w:val="00322B5B"/>
    <w:rsid w:val="00323445"/>
    <w:rsid w:val="003240FF"/>
    <w:rsid w:val="0032576E"/>
    <w:rsid w:val="00330684"/>
    <w:rsid w:val="00330D14"/>
    <w:rsid w:val="00331748"/>
    <w:rsid w:val="00332DAC"/>
    <w:rsid w:val="003456DD"/>
    <w:rsid w:val="00347A50"/>
    <w:rsid w:val="00350F34"/>
    <w:rsid w:val="00351BC3"/>
    <w:rsid w:val="00357325"/>
    <w:rsid w:val="0036426E"/>
    <w:rsid w:val="00364F87"/>
    <w:rsid w:val="00364FFF"/>
    <w:rsid w:val="0036627A"/>
    <w:rsid w:val="00366881"/>
    <w:rsid w:val="00367255"/>
    <w:rsid w:val="0036759F"/>
    <w:rsid w:val="00367B7D"/>
    <w:rsid w:val="003700A5"/>
    <w:rsid w:val="0037085E"/>
    <w:rsid w:val="00370DAD"/>
    <w:rsid w:val="003711F9"/>
    <w:rsid w:val="0037394C"/>
    <w:rsid w:val="00376C90"/>
    <w:rsid w:val="00377C8D"/>
    <w:rsid w:val="00381303"/>
    <w:rsid w:val="003852FD"/>
    <w:rsid w:val="00385D8A"/>
    <w:rsid w:val="0038663F"/>
    <w:rsid w:val="00387931"/>
    <w:rsid w:val="00390F2A"/>
    <w:rsid w:val="00392AB7"/>
    <w:rsid w:val="00393D15"/>
    <w:rsid w:val="003946DB"/>
    <w:rsid w:val="00394D07"/>
    <w:rsid w:val="00395C1B"/>
    <w:rsid w:val="00397434"/>
    <w:rsid w:val="003A16C6"/>
    <w:rsid w:val="003A2BAB"/>
    <w:rsid w:val="003A45AA"/>
    <w:rsid w:val="003A4E96"/>
    <w:rsid w:val="003A5A2B"/>
    <w:rsid w:val="003A5F2A"/>
    <w:rsid w:val="003A686A"/>
    <w:rsid w:val="003A76C5"/>
    <w:rsid w:val="003B0E99"/>
    <w:rsid w:val="003B22A8"/>
    <w:rsid w:val="003B2DD3"/>
    <w:rsid w:val="003B310D"/>
    <w:rsid w:val="003B412C"/>
    <w:rsid w:val="003B5788"/>
    <w:rsid w:val="003B67CC"/>
    <w:rsid w:val="003C08BD"/>
    <w:rsid w:val="003C16D5"/>
    <w:rsid w:val="003C21F6"/>
    <w:rsid w:val="003C42C8"/>
    <w:rsid w:val="003C663C"/>
    <w:rsid w:val="003C6F6A"/>
    <w:rsid w:val="003D4ED9"/>
    <w:rsid w:val="003D617B"/>
    <w:rsid w:val="003E0646"/>
    <w:rsid w:val="003E3857"/>
    <w:rsid w:val="003E4D17"/>
    <w:rsid w:val="003F0DA7"/>
    <w:rsid w:val="003F26A2"/>
    <w:rsid w:val="003F3811"/>
    <w:rsid w:val="003F4C77"/>
    <w:rsid w:val="003F54A9"/>
    <w:rsid w:val="003F5C3D"/>
    <w:rsid w:val="003F6B80"/>
    <w:rsid w:val="003F6BFC"/>
    <w:rsid w:val="00400026"/>
    <w:rsid w:val="004002BE"/>
    <w:rsid w:val="00401A96"/>
    <w:rsid w:val="00402780"/>
    <w:rsid w:val="00402C1B"/>
    <w:rsid w:val="00403EA2"/>
    <w:rsid w:val="0040425C"/>
    <w:rsid w:val="00404B4B"/>
    <w:rsid w:val="00405032"/>
    <w:rsid w:val="00405FDF"/>
    <w:rsid w:val="004125F6"/>
    <w:rsid w:val="00413A91"/>
    <w:rsid w:val="00413AC0"/>
    <w:rsid w:val="00413FE8"/>
    <w:rsid w:val="00417570"/>
    <w:rsid w:val="00420461"/>
    <w:rsid w:val="004205F0"/>
    <w:rsid w:val="00421CDF"/>
    <w:rsid w:val="00422554"/>
    <w:rsid w:val="004233CD"/>
    <w:rsid w:val="00425587"/>
    <w:rsid w:val="004259E0"/>
    <w:rsid w:val="0042682D"/>
    <w:rsid w:val="004278B3"/>
    <w:rsid w:val="004326FE"/>
    <w:rsid w:val="00432F76"/>
    <w:rsid w:val="004372A3"/>
    <w:rsid w:val="0044118C"/>
    <w:rsid w:val="00443515"/>
    <w:rsid w:val="00444D9A"/>
    <w:rsid w:val="004533A8"/>
    <w:rsid w:val="004542BB"/>
    <w:rsid w:val="004543F7"/>
    <w:rsid w:val="0045642B"/>
    <w:rsid w:val="00456D8E"/>
    <w:rsid w:val="00463212"/>
    <w:rsid w:val="004644AF"/>
    <w:rsid w:val="00466318"/>
    <w:rsid w:val="00475007"/>
    <w:rsid w:val="0047620A"/>
    <w:rsid w:val="004807B5"/>
    <w:rsid w:val="004810DE"/>
    <w:rsid w:val="00481A8A"/>
    <w:rsid w:val="00482D34"/>
    <w:rsid w:val="004844D8"/>
    <w:rsid w:val="004856CB"/>
    <w:rsid w:val="004856D4"/>
    <w:rsid w:val="00486859"/>
    <w:rsid w:val="00486F3E"/>
    <w:rsid w:val="004874C5"/>
    <w:rsid w:val="004929E1"/>
    <w:rsid w:val="0049330D"/>
    <w:rsid w:val="0049508A"/>
    <w:rsid w:val="004A12BB"/>
    <w:rsid w:val="004A1FB5"/>
    <w:rsid w:val="004A2326"/>
    <w:rsid w:val="004A3878"/>
    <w:rsid w:val="004A78D9"/>
    <w:rsid w:val="004B4A7D"/>
    <w:rsid w:val="004B4DEE"/>
    <w:rsid w:val="004B57A6"/>
    <w:rsid w:val="004B66D2"/>
    <w:rsid w:val="004B6D9A"/>
    <w:rsid w:val="004B75AF"/>
    <w:rsid w:val="004C0B96"/>
    <w:rsid w:val="004C0F54"/>
    <w:rsid w:val="004C2A93"/>
    <w:rsid w:val="004C3035"/>
    <w:rsid w:val="004C3998"/>
    <w:rsid w:val="004D057B"/>
    <w:rsid w:val="004D1B9D"/>
    <w:rsid w:val="004D3D41"/>
    <w:rsid w:val="004E0066"/>
    <w:rsid w:val="004E058E"/>
    <w:rsid w:val="004E1CF8"/>
    <w:rsid w:val="004E1F5B"/>
    <w:rsid w:val="004E1F8E"/>
    <w:rsid w:val="004E2F25"/>
    <w:rsid w:val="004E36D3"/>
    <w:rsid w:val="004E5EA8"/>
    <w:rsid w:val="004E62C9"/>
    <w:rsid w:val="004E7568"/>
    <w:rsid w:val="004E7577"/>
    <w:rsid w:val="004E7D54"/>
    <w:rsid w:val="004F0502"/>
    <w:rsid w:val="004F1E45"/>
    <w:rsid w:val="004F3A3D"/>
    <w:rsid w:val="004F3B61"/>
    <w:rsid w:val="004F4A43"/>
    <w:rsid w:val="00500876"/>
    <w:rsid w:val="00500E68"/>
    <w:rsid w:val="0050442F"/>
    <w:rsid w:val="005045E9"/>
    <w:rsid w:val="00504608"/>
    <w:rsid w:val="0050614E"/>
    <w:rsid w:val="00506552"/>
    <w:rsid w:val="005071DE"/>
    <w:rsid w:val="00510930"/>
    <w:rsid w:val="00511666"/>
    <w:rsid w:val="00511EE5"/>
    <w:rsid w:val="0051485F"/>
    <w:rsid w:val="0051512E"/>
    <w:rsid w:val="00516FD5"/>
    <w:rsid w:val="00517230"/>
    <w:rsid w:val="00517366"/>
    <w:rsid w:val="00517826"/>
    <w:rsid w:val="00520459"/>
    <w:rsid w:val="005204D2"/>
    <w:rsid w:val="00522D5D"/>
    <w:rsid w:val="00523B47"/>
    <w:rsid w:val="005249BC"/>
    <w:rsid w:val="00525754"/>
    <w:rsid w:val="005263B8"/>
    <w:rsid w:val="005273EB"/>
    <w:rsid w:val="0053234C"/>
    <w:rsid w:val="0053310A"/>
    <w:rsid w:val="00535C88"/>
    <w:rsid w:val="00537BDB"/>
    <w:rsid w:val="00537C98"/>
    <w:rsid w:val="00537DA4"/>
    <w:rsid w:val="005435D5"/>
    <w:rsid w:val="005438C7"/>
    <w:rsid w:val="00543F9D"/>
    <w:rsid w:val="00544D29"/>
    <w:rsid w:val="00545160"/>
    <w:rsid w:val="00545BF4"/>
    <w:rsid w:val="005468A0"/>
    <w:rsid w:val="005469DD"/>
    <w:rsid w:val="005478F4"/>
    <w:rsid w:val="00552B72"/>
    <w:rsid w:val="00556AF2"/>
    <w:rsid w:val="00556D2D"/>
    <w:rsid w:val="00557DFD"/>
    <w:rsid w:val="00557E9E"/>
    <w:rsid w:val="00560FA6"/>
    <w:rsid w:val="00561C13"/>
    <w:rsid w:val="00561DEA"/>
    <w:rsid w:val="00563D4E"/>
    <w:rsid w:val="0056565A"/>
    <w:rsid w:val="00566A55"/>
    <w:rsid w:val="00566E9F"/>
    <w:rsid w:val="00573B1A"/>
    <w:rsid w:val="00575FCF"/>
    <w:rsid w:val="00577422"/>
    <w:rsid w:val="00584415"/>
    <w:rsid w:val="005864C7"/>
    <w:rsid w:val="0058768A"/>
    <w:rsid w:val="0059074B"/>
    <w:rsid w:val="00593596"/>
    <w:rsid w:val="005951DB"/>
    <w:rsid w:val="0059694F"/>
    <w:rsid w:val="00597F20"/>
    <w:rsid w:val="005A20F6"/>
    <w:rsid w:val="005A2DC4"/>
    <w:rsid w:val="005A453D"/>
    <w:rsid w:val="005A5376"/>
    <w:rsid w:val="005B03D2"/>
    <w:rsid w:val="005B26FF"/>
    <w:rsid w:val="005B505E"/>
    <w:rsid w:val="005B5918"/>
    <w:rsid w:val="005B6D03"/>
    <w:rsid w:val="005C0766"/>
    <w:rsid w:val="005C0DE2"/>
    <w:rsid w:val="005C2376"/>
    <w:rsid w:val="005C2B9A"/>
    <w:rsid w:val="005C5A4B"/>
    <w:rsid w:val="005C7568"/>
    <w:rsid w:val="005D0E98"/>
    <w:rsid w:val="005D1649"/>
    <w:rsid w:val="005D1F62"/>
    <w:rsid w:val="005D2261"/>
    <w:rsid w:val="005D3461"/>
    <w:rsid w:val="005D3B3F"/>
    <w:rsid w:val="005D49A3"/>
    <w:rsid w:val="005D6B3B"/>
    <w:rsid w:val="005D740A"/>
    <w:rsid w:val="005E064F"/>
    <w:rsid w:val="005E3225"/>
    <w:rsid w:val="005E45ED"/>
    <w:rsid w:val="005E59D6"/>
    <w:rsid w:val="005E5EED"/>
    <w:rsid w:val="005E6687"/>
    <w:rsid w:val="005E7303"/>
    <w:rsid w:val="005E790C"/>
    <w:rsid w:val="005E7A00"/>
    <w:rsid w:val="005F006E"/>
    <w:rsid w:val="005F035D"/>
    <w:rsid w:val="005F0F84"/>
    <w:rsid w:val="005F2AF4"/>
    <w:rsid w:val="005F3D84"/>
    <w:rsid w:val="005F646E"/>
    <w:rsid w:val="00600414"/>
    <w:rsid w:val="006028C7"/>
    <w:rsid w:val="0060574D"/>
    <w:rsid w:val="00606323"/>
    <w:rsid w:val="00607105"/>
    <w:rsid w:val="00607262"/>
    <w:rsid w:val="00610AF5"/>
    <w:rsid w:val="00610EE7"/>
    <w:rsid w:val="00611DA0"/>
    <w:rsid w:val="0061274D"/>
    <w:rsid w:val="006144D1"/>
    <w:rsid w:val="00615909"/>
    <w:rsid w:val="00616717"/>
    <w:rsid w:val="00617978"/>
    <w:rsid w:val="00621151"/>
    <w:rsid w:val="00622A5A"/>
    <w:rsid w:val="00623371"/>
    <w:rsid w:val="0062575B"/>
    <w:rsid w:val="006266D1"/>
    <w:rsid w:val="0062672F"/>
    <w:rsid w:val="00626FE5"/>
    <w:rsid w:val="00627057"/>
    <w:rsid w:val="006303AB"/>
    <w:rsid w:val="006317B5"/>
    <w:rsid w:val="00633C58"/>
    <w:rsid w:val="006341A9"/>
    <w:rsid w:val="006345EE"/>
    <w:rsid w:val="00635135"/>
    <w:rsid w:val="00635989"/>
    <w:rsid w:val="00636C86"/>
    <w:rsid w:val="006400A8"/>
    <w:rsid w:val="006426E8"/>
    <w:rsid w:val="0064332C"/>
    <w:rsid w:val="00647DF7"/>
    <w:rsid w:val="006508FA"/>
    <w:rsid w:val="0065301F"/>
    <w:rsid w:val="006556E7"/>
    <w:rsid w:val="00657044"/>
    <w:rsid w:val="0065762A"/>
    <w:rsid w:val="006623CB"/>
    <w:rsid w:val="0066438E"/>
    <w:rsid w:val="00671ED7"/>
    <w:rsid w:val="0067374A"/>
    <w:rsid w:val="0067414B"/>
    <w:rsid w:val="00674708"/>
    <w:rsid w:val="00675D5F"/>
    <w:rsid w:val="00676E0E"/>
    <w:rsid w:val="006773CF"/>
    <w:rsid w:val="00677E23"/>
    <w:rsid w:val="00681690"/>
    <w:rsid w:val="0068341D"/>
    <w:rsid w:val="00683FE5"/>
    <w:rsid w:val="00685E51"/>
    <w:rsid w:val="00686EB2"/>
    <w:rsid w:val="00687A29"/>
    <w:rsid w:val="00690A22"/>
    <w:rsid w:val="00691249"/>
    <w:rsid w:val="00691C97"/>
    <w:rsid w:val="0069207B"/>
    <w:rsid w:val="00693350"/>
    <w:rsid w:val="00694A26"/>
    <w:rsid w:val="00696262"/>
    <w:rsid w:val="00697795"/>
    <w:rsid w:val="00697F2D"/>
    <w:rsid w:val="006A3D49"/>
    <w:rsid w:val="006A48A2"/>
    <w:rsid w:val="006A742E"/>
    <w:rsid w:val="006B022E"/>
    <w:rsid w:val="006B0C58"/>
    <w:rsid w:val="006B2000"/>
    <w:rsid w:val="006B3354"/>
    <w:rsid w:val="006B795D"/>
    <w:rsid w:val="006B7D1E"/>
    <w:rsid w:val="006C0500"/>
    <w:rsid w:val="006C0F0D"/>
    <w:rsid w:val="006C2FF3"/>
    <w:rsid w:val="006C32AE"/>
    <w:rsid w:val="006C3D47"/>
    <w:rsid w:val="006D0334"/>
    <w:rsid w:val="006D0801"/>
    <w:rsid w:val="006D0F59"/>
    <w:rsid w:val="006D432D"/>
    <w:rsid w:val="006D47F7"/>
    <w:rsid w:val="006D47F9"/>
    <w:rsid w:val="006D7AD7"/>
    <w:rsid w:val="006E170F"/>
    <w:rsid w:val="006E413D"/>
    <w:rsid w:val="006E4657"/>
    <w:rsid w:val="006E7228"/>
    <w:rsid w:val="006F0928"/>
    <w:rsid w:val="006F0E66"/>
    <w:rsid w:val="006F2238"/>
    <w:rsid w:val="006F2D4B"/>
    <w:rsid w:val="006F3713"/>
    <w:rsid w:val="006F6D3C"/>
    <w:rsid w:val="006F7461"/>
    <w:rsid w:val="007008DC"/>
    <w:rsid w:val="007014D5"/>
    <w:rsid w:val="00701C7A"/>
    <w:rsid w:val="007068C5"/>
    <w:rsid w:val="007068EC"/>
    <w:rsid w:val="007123A2"/>
    <w:rsid w:val="0071378D"/>
    <w:rsid w:val="007138E5"/>
    <w:rsid w:val="00714211"/>
    <w:rsid w:val="00714B19"/>
    <w:rsid w:val="00715196"/>
    <w:rsid w:val="00720CC3"/>
    <w:rsid w:val="0072373F"/>
    <w:rsid w:val="00723780"/>
    <w:rsid w:val="00723EA1"/>
    <w:rsid w:val="00725045"/>
    <w:rsid w:val="00725783"/>
    <w:rsid w:val="00727E4C"/>
    <w:rsid w:val="007307CB"/>
    <w:rsid w:val="007308CB"/>
    <w:rsid w:val="00731AF7"/>
    <w:rsid w:val="00735020"/>
    <w:rsid w:val="007370F9"/>
    <w:rsid w:val="00737CB6"/>
    <w:rsid w:val="00740546"/>
    <w:rsid w:val="007417B8"/>
    <w:rsid w:val="00743356"/>
    <w:rsid w:val="00743466"/>
    <w:rsid w:val="00743F3B"/>
    <w:rsid w:val="00746B35"/>
    <w:rsid w:val="0075071D"/>
    <w:rsid w:val="00752BAD"/>
    <w:rsid w:val="0075463B"/>
    <w:rsid w:val="00757E92"/>
    <w:rsid w:val="007619DE"/>
    <w:rsid w:val="0076261F"/>
    <w:rsid w:val="00763107"/>
    <w:rsid w:val="007639FA"/>
    <w:rsid w:val="0076466E"/>
    <w:rsid w:val="007656CA"/>
    <w:rsid w:val="00765785"/>
    <w:rsid w:val="007664B3"/>
    <w:rsid w:val="00767E1C"/>
    <w:rsid w:val="00774861"/>
    <w:rsid w:val="00774C62"/>
    <w:rsid w:val="00775868"/>
    <w:rsid w:val="0077701B"/>
    <w:rsid w:val="007774CD"/>
    <w:rsid w:val="0078325A"/>
    <w:rsid w:val="00783278"/>
    <w:rsid w:val="00783EBE"/>
    <w:rsid w:val="00784CBB"/>
    <w:rsid w:val="00790242"/>
    <w:rsid w:val="00790BD6"/>
    <w:rsid w:val="00790D91"/>
    <w:rsid w:val="00792AC0"/>
    <w:rsid w:val="00793066"/>
    <w:rsid w:val="00793239"/>
    <w:rsid w:val="00793DAA"/>
    <w:rsid w:val="00793F6B"/>
    <w:rsid w:val="007965E6"/>
    <w:rsid w:val="00797298"/>
    <w:rsid w:val="007A15BB"/>
    <w:rsid w:val="007A19B0"/>
    <w:rsid w:val="007A4459"/>
    <w:rsid w:val="007A46BC"/>
    <w:rsid w:val="007A5E67"/>
    <w:rsid w:val="007A7C5E"/>
    <w:rsid w:val="007B0AEC"/>
    <w:rsid w:val="007B0EF9"/>
    <w:rsid w:val="007C0A59"/>
    <w:rsid w:val="007C0CD9"/>
    <w:rsid w:val="007C112B"/>
    <w:rsid w:val="007C21C7"/>
    <w:rsid w:val="007C26B2"/>
    <w:rsid w:val="007C3BAA"/>
    <w:rsid w:val="007C3F3A"/>
    <w:rsid w:val="007D1318"/>
    <w:rsid w:val="007D2544"/>
    <w:rsid w:val="007D3310"/>
    <w:rsid w:val="007D4B28"/>
    <w:rsid w:val="007D7791"/>
    <w:rsid w:val="007E3984"/>
    <w:rsid w:val="007E3FD0"/>
    <w:rsid w:val="007E485B"/>
    <w:rsid w:val="007E485F"/>
    <w:rsid w:val="007E54F6"/>
    <w:rsid w:val="007E59C8"/>
    <w:rsid w:val="007E6110"/>
    <w:rsid w:val="007E777F"/>
    <w:rsid w:val="007F2D31"/>
    <w:rsid w:val="007F3E87"/>
    <w:rsid w:val="007F4B62"/>
    <w:rsid w:val="007F4DAE"/>
    <w:rsid w:val="007F6B51"/>
    <w:rsid w:val="007F6C5A"/>
    <w:rsid w:val="007F71C0"/>
    <w:rsid w:val="007F79CF"/>
    <w:rsid w:val="0080198F"/>
    <w:rsid w:val="00801E0C"/>
    <w:rsid w:val="00801F6A"/>
    <w:rsid w:val="008027BD"/>
    <w:rsid w:val="008028F6"/>
    <w:rsid w:val="00802AF4"/>
    <w:rsid w:val="008032B2"/>
    <w:rsid w:val="008048CB"/>
    <w:rsid w:val="00806EFC"/>
    <w:rsid w:val="00810DF9"/>
    <w:rsid w:val="00813476"/>
    <w:rsid w:val="00813C8F"/>
    <w:rsid w:val="0081697A"/>
    <w:rsid w:val="00817F43"/>
    <w:rsid w:val="0082037A"/>
    <w:rsid w:val="008209FF"/>
    <w:rsid w:val="00820AD7"/>
    <w:rsid w:val="00821FE3"/>
    <w:rsid w:val="008226BF"/>
    <w:rsid w:val="008264D7"/>
    <w:rsid w:val="00826832"/>
    <w:rsid w:val="00834895"/>
    <w:rsid w:val="00835E0F"/>
    <w:rsid w:val="00837A34"/>
    <w:rsid w:val="008415EA"/>
    <w:rsid w:val="008419C8"/>
    <w:rsid w:val="00846422"/>
    <w:rsid w:val="00846F6B"/>
    <w:rsid w:val="008473C4"/>
    <w:rsid w:val="00851143"/>
    <w:rsid w:val="00851FB4"/>
    <w:rsid w:val="008537F4"/>
    <w:rsid w:val="00854A80"/>
    <w:rsid w:val="00855DA6"/>
    <w:rsid w:val="008565A4"/>
    <w:rsid w:val="00857D9F"/>
    <w:rsid w:val="00865A08"/>
    <w:rsid w:val="00867523"/>
    <w:rsid w:val="00872B8A"/>
    <w:rsid w:val="00875CA7"/>
    <w:rsid w:val="008803B7"/>
    <w:rsid w:val="008824DA"/>
    <w:rsid w:val="00883901"/>
    <w:rsid w:val="00883CD8"/>
    <w:rsid w:val="008844BD"/>
    <w:rsid w:val="00884A33"/>
    <w:rsid w:val="00885C20"/>
    <w:rsid w:val="008865FD"/>
    <w:rsid w:val="0088713E"/>
    <w:rsid w:val="00887966"/>
    <w:rsid w:val="0089009D"/>
    <w:rsid w:val="00890988"/>
    <w:rsid w:val="00891EFB"/>
    <w:rsid w:val="008961F5"/>
    <w:rsid w:val="008970F4"/>
    <w:rsid w:val="00897847"/>
    <w:rsid w:val="00897FFC"/>
    <w:rsid w:val="008A18D3"/>
    <w:rsid w:val="008A2153"/>
    <w:rsid w:val="008A23C9"/>
    <w:rsid w:val="008A459E"/>
    <w:rsid w:val="008A4D79"/>
    <w:rsid w:val="008A56C5"/>
    <w:rsid w:val="008A5B62"/>
    <w:rsid w:val="008A63D0"/>
    <w:rsid w:val="008A738C"/>
    <w:rsid w:val="008B0F72"/>
    <w:rsid w:val="008B2B9D"/>
    <w:rsid w:val="008B3790"/>
    <w:rsid w:val="008B63F1"/>
    <w:rsid w:val="008B6A67"/>
    <w:rsid w:val="008B71B0"/>
    <w:rsid w:val="008B7495"/>
    <w:rsid w:val="008C15AA"/>
    <w:rsid w:val="008C2661"/>
    <w:rsid w:val="008C3A6D"/>
    <w:rsid w:val="008C5013"/>
    <w:rsid w:val="008C56B0"/>
    <w:rsid w:val="008C7B27"/>
    <w:rsid w:val="008C7D72"/>
    <w:rsid w:val="008C7D7F"/>
    <w:rsid w:val="008D152A"/>
    <w:rsid w:val="008D2DB0"/>
    <w:rsid w:val="008D7000"/>
    <w:rsid w:val="008D70D2"/>
    <w:rsid w:val="008D7D1A"/>
    <w:rsid w:val="008E128F"/>
    <w:rsid w:val="008E1A91"/>
    <w:rsid w:val="008E1CD7"/>
    <w:rsid w:val="008E297D"/>
    <w:rsid w:val="008E30D0"/>
    <w:rsid w:val="008E3CC2"/>
    <w:rsid w:val="008E3FF8"/>
    <w:rsid w:val="008E4E94"/>
    <w:rsid w:val="008E649C"/>
    <w:rsid w:val="008E720F"/>
    <w:rsid w:val="008E7779"/>
    <w:rsid w:val="008F0214"/>
    <w:rsid w:val="008F2099"/>
    <w:rsid w:val="008F290E"/>
    <w:rsid w:val="008F4987"/>
    <w:rsid w:val="008F66C3"/>
    <w:rsid w:val="008F6D8F"/>
    <w:rsid w:val="008F706B"/>
    <w:rsid w:val="008F73BE"/>
    <w:rsid w:val="008F7846"/>
    <w:rsid w:val="00900778"/>
    <w:rsid w:val="009030CA"/>
    <w:rsid w:val="0090310A"/>
    <w:rsid w:val="00904E76"/>
    <w:rsid w:val="00905C15"/>
    <w:rsid w:val="00907A96"/>
    <w:rsid w:val="00910930"/>
    <w:rsid w:val="00911388"/>
    <w:rsid w:val="00912E4A"/>
    <w:rsid w:val="00912F29"/>
    <w:rsid w:val="00914DE0"/>
    <w:rsid w:val="00914F97"/>
    <w:rsid w:val="00915F24"/>
    <w:rsid w:val="00916507"/>
    <w:rsid w:val="0091654C"/>
    <w:rsid w:val="009207D4"/>
    <w:rsid w:val="00921913"/>
    <w:rsid w:val="009219CB"/>
    <w:rsid w:val="0092604A"/>
    <w:rsid w:val="009271C6"/>
    <w:rsid w:val="009273B0"/>
    <w:rsid w:val="00930851"/>
    <w:rsid w:val="00931147"/>
    <w:rsid w:val="009315BA"/>
    <w:rsid w:val="00931F44"/>
    <w:rsid w:val="00932E50"/>
    <w:rsid w:val="00933E75"/>
    <w:rsid w:val="0093544C"/>
    <w:rsid w:val="00935ABF"/>
    <w:rsid w:val="00935E66"/>
    <w:rsid w:val="00936255"/>
    <w:rsid w:val="009363A8"/>
    <w:rsid w:val="0094061B"/>
    <w:rsid w:val="00941495"/>
    <w:rsid w:val="009414CB"/>
    <w:rsid w:val="00942834"/>
    <w:rsid w:val="00942959"/>
    <w:rsid w:val="009454EE"/>
    <w:rsid w:val="00945C24"/>
    <w:rsid w:val="00945CD2"/>
    <w:rsid w:val="009460F4"/>
    <w:rsid w:val="00950551"/>
    <w:rsid w:val="00950BE9"/>
    <w:rsid w:val="00950EAD"/>
    <w:rsid w:val="009518AE"/>
    <w:rsid w:val="00954235"/>
    <w:rsid w:val="00955420"/>
    <w:rsid w:val="009562FC"/>
    <w:rsid w:val="00956C5B"/>
    <w:rsid w:val="00957701"/>
    <w:rsid w:val="00957C6A"/>
    <w:rsid w:val="00960BEE"/>
    <w:rsid w:val="00961D17"/>
    <w:rsid w:val="00961FE8"/>
    <w:rsid w:val="00963138"/>
    <w:rsid w:val="009632EE"/>
    <w:rsid w:val="00964C90"/>
    <w:rsid w:val="00965162"/>
    <w:rsid w:val="00970F7F"/>
    <w:rsid w:val="00972340"/>
    <w:rsid w:val="00973A00"/>
    <w:rsid w:val="00974C0C"/>
    <w:rsid w:val="00976440"/>
    <w:rsid w:val="00976538"/>
    <w:rsid w:val="0097671A"/>
    <w:rsid w:val="00977E0D"/>
    <w:rsid w:val="00980D5C"/>
    <w:rsid w:val="00983206"/>
    <w:rsid w:val="00986FFE"/>
    <w:rsid w:val="009907C9"/>
    <w:rsid w:val="009913A9"/>
    <w:rsid w:val="0099185F"/>
    <w:rsid w:val="00991D15"/>
    <w:rsid w:val="009924BA"/>
    <w:rsid w:val="00992515"/>
    <w:rsid w:val="00993650"/>
    <w:rsid w:val="00994F18"/>
    <w:rsid w:val="009A2A18"/>
    <w:rsid w:val="009A574F"/>
    <w:rsid w:val="009A5F4F"/>
    <w:rsid w:val="009B03C0"/>
    <w:rsid w:val="009B3AAE"/>
    <w:rsid w:val="009B418E"/>
    <w:rsid w:val="009B591C"/>
    <w:rsid w:val="009B5B1F"/>
    <w:rsid w:val="009C0795"/>
    <w:rsid w:val="009C1E65"/>
    <w:rsid w:val="009C29C9"/>
    <w:rsid w:val="009C2B76"/>
    <w:rsid w:val="009C6EB5"/>
    <w:rsid w:val="009D1596"/>
    <w:rsid w:val="009E01D1"/>
    <w:rsid w:val="009E4700"/>
    <w:rsid w:val="009E472D"/>
    <w:rsid w:val="009E69C8"/>
    <w:rsid w:val="009E767C"/>
    <w:rsid w:val="009F0DC1"/>
    <w:rsid w:val="009F3F57"/>
    <w:rsid w:val="009F562A"/>
    <w:rsid w:val="009F5791"/>
    <w:rsid w:val="00A00B7E"/>
    <w:rsid w:val="00A01027"/>
    <w:rsid w:val="00A02FAF"/>
    <w:rsid w:val="00A043A1"/>
    <w:rsid w:val="00A06170"/>
    <w:rsid w:val="00A06B1E"/>
    <w:rsid w:val="00A06C19"/>
    <w:rsid w:val="00A07B33"/>
    <w:rsid w:val="00A116C2"/>
    <w:rsid w:val="00A15C3D"/>
    <w:rsid w:val="00A166E8"/>
    <w:rsid w:val="00A17ADE"/>
    <w:rsid w:val="00A209DC"/>
    <w:rsid w:val="00A2535D"/>
    <w:rsid w:val="00A263E3"/>
    <w:rsid w:val="00A30584"/>
    <w:rsid w:val="00A328E4"/>
    <w:rsid w:val="00A32B85"/>
    <w:rsid w:val="00A32DD8"/>
    <w:rsid w:val="00A3471E"/>
    <w:rsid w:val="00A34AAA"/>
    <w:rsid w:val="00A36378"/>
    <w:rsid w:val="00A36810"/>
    <w:rsid w:val="00A4110C"/>
    <w:rsid w:val="00A41F0E"/>
    <w:rsid w:val="00A429D6"/>
    <w:rsid w:val="00A47E16"/>
    <w:rsid w:val="00A50B6B"/>
    <w:rsid w:val="00A51699"/>
    <w:rsid w:val="00A51713"/>
    <w:rsid w:val="00A51F79"/>
    <w:rsid w:val="00A52F69"/>
    <w:rsid w:val="00A53E05"/>
    <w:rsid w:val="00A54531"/>
    <w:rsid w:val="00A55D14"/>
    <w:rsid w:val="00A62219"/>
    <w:rsid w:val="00A63536"/>
    <w:rsid w:val="00A63BA3"/>
    <w:rsid w:val="00A65200"/>
    <w:rsid w:val="00A65651"/>
    <w:rsid w:val="00A6587A"/>
    <w:rsid w:val="00A66E30"/>
    <w:rsid w:val="00A7021A"/>
    <w:rsid w:val="00A707C7"/>
    <w:rsid w:val="00A70CF2"/>
    <w:rsid w:val="00A72E1F"/>
    <w:rsid w:val="00A7506C"/>
    <w:rsid w:val="00A7640C"/>
    <w:rsid w:val="00A771B6"/>
    <w:rsid w:val="00A777A2"/>
    <w:rsid w:val="00A804BF"/>
    <w:rsid w:val="00A852CB"/>
    <w:rsid w:val="00A862CF"/>
    <w:rsid w:val="00A8680D"/>
    <w:rsid w:val="00A876A5"/>
    <w:rsid w:val="00A90176"/>
    <w:rsid w:val="00A90A5C"/>
    <w:rsid w:val="00A91542"/>
    <w:rsid w:val="00A9377E"/>
    <w:rsid w:val="00A93A06"/>
    <w:rsid w:val="00A93B54"/>
    <w:rsid w:val="00A93C91"/>
    <w:rsid w:val="00A9421D"/>
    <w:rsid w:val="00A97B28"/>
    <w:rsid w:val="00AA05D7"/>
    <w:rsid w:val="00AA108D"/>
    <w:rsid w:val="00AA1E49"/>
    <w:rsid w:val="00AA219A"/>
    <w:rsid w:val="00AA3F1B"/>
    <w:rsid w:val="00AA69C5"/>
    <w:rsid w:val="00AA76E4"/>
    <w:rsid w:val="00AA7981"/>
    <w:rsid w:val="00AB0431"/>
    <w:rsid w:val="00AB44E1"/>
    <w:rsid w:val="00AB5676"/>
    <w:rsid w:val="00AB5F01"/>
    <w:rsid w:val="00AB609F"/>
    <w:rsid w:val="00AB6821"/>
    <w:rsid w:val="00AB6C9A"/>
    <w:rsid w:val="00AC04CD"/>
    <w:rsid w:val="00AC34C7"/>
    <w:rsid w:val="00AC47E5"/>
    <w:rsid w:val="00AC4F9F"/>
    <w:rsid w:val="00AC70EC"/>
    <w:rsid w:val="00AD0C9A"/>
    <w:rsid w:val="00AD13CD"/>
    <w:rsid w:val="00AD354D"/>
    <w:rsid w:val="00AD4455"/>
    <w:rsid w:val="00AD4DA6"/>
    <w:rsid w:val="00AD5209"/>
    <w:rsid w:val="00AD5375"/>
    <w:rsid w:val="00AD5A02"/>
    <w:rsid w:val="00AD7246"/>
    <w:rsid w:val="00AD73BD"/>
    <w:rsid w:val="00AE14D3"/>
    <w:rsid w:val="00AE1E9C"/>
    <w:rsid w:val="00AE2B9F"/>
    <w:rsid w:val="00AE40A4"/>
    <w:rsid w:val="00AE62E1"/>
    <w:rsid w:val="00AE6677"/>
    <w:rsid w:val="00AE757B"/>
    <w:rsid w:val="00AF128C"/>
    <w:rsid w:val="00AF4FE6"/>
    <w:rsid w:val="00AF639C"/>
    <w:rsid w:val="00B02730"/>
    <w:rsid w:val="00B04B58"/>
    <w:rsid w:val="00B05033"/>
    <w:rsid w:val="00B0620B"/>
    <w:rsid w:val="00B11303"/>
    <w:rsid w:val="00B120B8"/>
    <w:rsid w:val="00B12372"/>
    <w:rsid w:val="00B136BA"/>
    <w:rsid w:val="00B14789"/>
    <w:rsid w:val="00B150BA"/>
    <w:rsid w:val="00B15710"/>
    <w:rsid w:val="00B16B4F"/>
    <w:rsid w:val="00B17990"/>
    <w:rsid w:val="00B20498"/>
    <w:rsid w:val="00B214EA"/>
    <w:rsid w:val="00B215BC"/>
    <w:rsid w:val="00B22B58"/>
    <w:rsid w:val="00B2570F"/>
    <w:rsid w:val="00B25F3B"/>
    <w:rsid w:val="00B260C2"/>
    <w:rsid w:val="00B27615"/>
    <w:rsid w:val="00B320F7"/>
    <w:rsid w:val="00B336AE"/>
    <w:rsid w:val="00B33FF5"/>
    <w:rsid w:val="00B34C13"/>
    <w:rsid w:val="00B35068"/>
    <w:rsid w:val="00B35EC9"/>
    <w:rsid w:val="00B41DDB"/>
    <w:rsid w:val="00B420F5"/>
    <w:rsid w:val="00B44751"/>
    <w:rsid w:val="00B467E1"/>
    <w:rsid w:val="00B46971"/>
    <w:rsid w:val="00B529FE"/>
    <w:rsid w:val="00B531E9"/>
    <w:rsid w:val="00B53C70"/>
    <w:rsid w:val="00B544D6"/>
    <w:rsid w:val="00B55001"/>
    <w:rsid w:val="00B55538"/>
    <w:rsid w:val="00B55C2A"/>
    <w:rsid w:val="00B55C2C"/>
    <w:rsid w:val="00B6050E"/>
    <w:rsid w:val="00B610B4"/>
    <w:rsid w:val="00B611C2"/>
    <w:rsid w:val="00B62C6A"/>
    <w:rsid w:val="00B6325F"/>
    <w:rsid w:val="00B63265"/>
    <w:rsid w:val="00B63419"/>
    <w:rsid w:val="00B64F55"/>
    <w:rsid w:val="00B65C01"/>
    <w:rsid w:val="00B66684"/>
    <w:rsid w:val="00B6703F"/>
    <w:rsid w:val="00B71C70"/>
    <w:rsid w:val="00B750AB"/>
    <w:rsid w:val="00B75923"/>
    <w:rsid w:val="00B773EF"/>
    <w:rsid w:val="00B801F8"/>
    <w:rsid w:val="00B81244"/>
    <w:rsid w:val="00B8207C"/>
    <w:rsid w:val="00B82796"/>
    <w:rsid w:val="00B83A68"/>
    <w:rsid w:val="00B84341"/>
    <w:rsid w:val="00B844EF"/>
    <w:rsid w:val="00B849D2"/>
    <w:rsid w:val="00B85855"/>
    <w:rsid w:val="00B90E81"/>
    <w:rsid w:val="00B93F6B"/>
    <w:rsid w:val="00B94735"/>
    <w:rsid w:val="00B9517B"/>
    <w:rsid w:val="00B964C5"/>
    <w:rsid w:val="00B96A7C"/>
    <w:rsid w:val="00B97682"/>
    <w:rsid w:val="00B979FF"/>
    <w:rsid w:val="00BA0DC8"/>
    <w:rsid w:val="00BA2A45"/>
    <w:rsid w:val="00BA4B2B"/>
    <w:rsid w:val="00BA4F83"/>
    <w:rsid w:val="00BA5C00"/>
    <w:rsid w:val="00BA69B7"/>
    <w:rsid w:val="00BB0841"/>
    <w:rsid w:val="00BB0F86"/>
    <w:rsid w:val="00BB1CF2"/>
    <w:rsid w:val="00BB350D"/>
    <w:rsid w:val="00BB38FD"/>
    <w:rsid w:val="00BB3C11"/>
    <w:rsid w:val="00BB4918"/>
    <w:rsid w:val="00BB4AEB"/>
    <w:rsid w:val="00BB4C8E"/>
    <w:rsid w:val="00BB5984"/>
    <w:rsid w:val="00BC1670"/>
    <w:rsid w:val="00BC358E"/>
    <w:rsid w:val="00BC39AA"/>
    <w:rsid w:val="00BC5CB5"/>
    <w:rsid w:val="00BC7496"/>
    <w:rsid w:val="00BC789B"/>
    <w:rsid w:val="00BD03F7"/>
    <w:rsid w:val="00BD0EE7"/>
    <w:rsid w:val="00BD212C"/>
    <w:rsid w:val="00BD2603"/>
    <w:rsid w:val="00BD2C96"/>
    <w:rsid w:val="00BD32DA"/>
    <w:rsid w:val="00BD51E8"/>
    <w:rsid w:val="00BD6305"/>
    <w:rsid w:val="00BD650B"/>
    <w:rsid w:val="00BD7777"/>
    <w:rsid w:val="00BE1811"/>
    <w:rsid w:val="00BE1827"/>
    <w:rsid w:val="00BE35FD"/>
    <w:rsid w:val="00BE49A7"/>
    <w:rsid w:val="00BE5264"/>
    <w:rsid w:val="00BE6468"/>
    <w:rsid w:val="00BF072B"/>
    <w:rsid w:val="00BF271C"/>
    <w:rsid w:val="00BF2861"/>
    <w:rsid w:val="00BF31F2"/>
    <w:rsid w:val="00BF4795"/>
    <w:rsid w:val="00BF51BB"/>
    <w:rsid w:val="00BF6A42"/>
    <w:rsid w:val="00C010E4"/>
    <w:rsid w:val="00C021B6"/>
    <w:rsid w:val="00C10C4A"/>
    <w:rsid w:val="00C112F8"/>
    <w:rsid w:val="00C179E1"/>
    <w:rsid w:val="00C212A6"/>
    <w:rsid w:val="00C2254A"/>
    <w:rsid w:val="00C23621"/>
    <w:rsid w:val="00C240EF"/>
    <w:rsid w:val="00C25930"/>
    <w:rsid w:val="00C25970"/>
    <w:rsid w:val="00C330D7"/>
    <w:rsid w:val="00C34BA7"/>
    <w:rsid w:val="00C35AC7"/>
    <w:rsid w:val="00C36030"/>
    <w:rsid w:val="00C361D0"/>
    <w:rsid w:val="00C36525"/>
    <w:rsid w:val="00C40C81"/>
    <w:rsid w:val="00C432DE"/>
    <w:rsid w:val="00C437DC"/>
    <w:rsid w:val="00C44EFC"/>
    <w:rsid w:val="00C44F4F"/>
    <w:rsid w:val="00C45D8E"/>
    <w:rsid w:val="00C46673"/>
    <w:rsid w:val="00C47F59"/>
    <w:rsid w:val="00C52AE5"/>
    <w:rsid w:val="00C54E5D"/>
    <w:rsid w:val="00C5508B"/>
    <w:rsid w:val="00C55A78"/>
    <w:rsid w:val="00C60F81"/>
    <w:rsid w:val="00C61AF6"/>
    <w:rsid w:val="00C61EBF"/>
    <w:rsid w:val="00C61F0F"/>
    <w:rsid w:val="00C62B49"/>
    <w:rsid w:val="00C64C0D"/>
    <w:rsid w:val="00C65224"/>
    <w:rsid w:val="00C663B4"/>
    <w:rsid w:val="00C7463F"/>
    <w:rsid w:val="00C74684"/>
    <w:rsid w:val="00C74CAA"/>
    <w:rsid w:val="00C7601C"/>
    <w:rsid w:val="00C76B4C"/>
    <w:rsid w:val="00C77D92"/>
    <w:rsid w:val="00C809BD"/>
    <w:rsid w:val="00C83313"/>
    <w:rsid w:val="00C83D9C"/>
    <w:rsid w:val="00C85208"/>
    <w:rsid w:val="00C852BD"/>
    <w:rsid w:val="00C86358"/>
    <w:rsid w:val="00C86688"/>
    <w:rsid w:val="00C868DF"/>
    <w:rsid w:val="00C87C36"/>
    <w:rsid w:val="00C900E0"/>
    <w:rsid w:val="00C91347"/>
    <w:rsid w:val="00C948B6"/>
    <w:rsid w:val="00C95CFA"/>
    <w:rsid w:val="00CA0069"/>
    <w:rsid w:val="00CA0C51"/>
    <w:rsid w:val="00CA173C"/>
    <w:rsid w:val="00CA4802"/>
    <w:rsid w:val="00CA5462"/>
    <w:rsid w:val="00CB0009"/>
    <w:rsid w:val="00CB153B"/>
    <w:rsid w:val="00CB160C"/>
    <w:rsid w:val="00CB52D7"/>
    <w:rsid w:val="00CB5586"/>
    <w:rsid w:val="00CB57E4"/>
    <w:rsid w:val="00CB5BCF"/>
    <w:rsid w:val="00CB5CEA"/>
    <w:rsid w:val="00CC0DE9"/>
    <w:rsid w:val="00CC2141"/>
    <w:rsid w:val="00CC2418"/>
    <w:rsid w:val="00CC26E8"/>
    <w:rsid w:val="00CC28CF"/>
    <w:rsid w:val="00CC3707"/>
    <w:rsid w:val="00CC6FE4"/>
    <w:rsid w:val="00CD1B91"/>
    <w:rsid w:val="00CD1C5B"/>
    <w:rsid w:val="00CD5456"/>
    <w:rsid w:val="00CD55E5"/>
    <w:rsid w:val="00CD5889"/>
    <w:rsid w:val="00CD6B53"/>
    <w:rsid w:val="00CD7C92"/>
    <w:rsid w:val="00CE121B"/>
    <w:rsid w:val="00CE18C8"/>
    <w:rsid w:val="00CE4FCE"/>
    <w:rsid w:val="00CE4FF0"/>
    <w:rsid w:val="00CE567B"/>
    <w:rsid w:val="00CF08E3"/>
    <w:rsid w:val="00CF171E"/>
    <w:rsid w:val="00CF4E46"/>
    <w:rsid w:val="00CF73CC"/>
    <w:rsid w:val="00D01A4E"/>
    <w:rsid w:val="00D029F8"/>
    <w:rsid w:val="00D053F9"/>
    <w:rsid w:val="00D06757"/>
    <w:rsid w:val="00D11234"/>
    <w:rsid w:val="00D11A3C"/>
    <w:rsid w:val="00D12406"/>
    <w:rsid w:val="00D130FB"/>
    <w:rsid w:val="00D13B66"/>
    <w:rsid w:val="00D13BA8"/>
    <w:rsid w:val="00D168D0"/>
    <w:rsid w:val="00D228AF"/>
    <w:rsid w:val="00D23BF3"/>
    <w:rsid w:val="00D24868"/>
    <w:rsid w:val="00D26323"/>
    <w:rsid w:val="00D263B2"/>
    <w:rsid w:val="00D26D22"/>
    <w:rsid w:val="00D309A3"/>
    <w:rsid w:val="00D3121D"/>
    <w:rsid w:val="00D32C40"/>
    <w:rsid w:val="00D3597D"/>
    <w:rsid w:val="00D37098"/>
    <w:rsid w:val="00D40E66"/>
    <w:rsid w:val="00D41042"/>
    <w:rsid w:val="00D41045"/>
    <w:rsid w:val="00D4197A"/>
    <w:rsid w:val="00D441D1"/>
    <w:rsid w:val="00D4726C"/>
    <w:rsid w:val="00D50C9C"/>
    <w:rsid w:val="00D511E4"/>
    <w:rsid w:val="00D5472B"/>
    <w:rsid w:val="00D55B2F"/>
    <w:rsid w:val="00D603AE"/>
    <w:rsid w:val="00D612AC"/>
    <w:rsid w:val="00D619F5"/>
    <w:rsid w:val="00D640D6"/>
    <w:rsid w:val="00D649C0"/>
    <w:rsid w:val="00D656BB"/>
    <w:rsid w:val="00D66287"/>
    <w:rsid w:val="00D66E19"/>
    <w:rsid w:val="00D67EFE"/>
    <w:rsid w:val="00D7060C"/>
    <w:rsid w:val="00D7060F"/>
    <w:rsid w:val="00D70FF9"/>
    <w:rsid w:val="00D718F5"/>
    <w:rsid w:val="00D733DE"/>
    <w:rsid w:val="00D74ED9"/>
    <w:rsid w:val="00D74F46"/>
    <w:rsid w:val="00D804B5"/>
    <w:rsid w:val="00D80A62"/>
    <w:rsid w:val="00D81578"/>
    <w:rsid w:val="00D81DE6"/>
    <w:rsid w:val="00D838EB"/>
    <w:rsid w:val="00D84588"/>
    <w:rsid w:val="00D85B19"/>
    <w:rsid w:val="00D87720"/>
    <w:rsid w:val="00D9158E"/>
    <w:rsid w:val="00DA0392"/>
    <w:rsid w:val="00DA362C"/>
    <w:rsid w:val="00DA7AAC"/>
    <w:rsid w:val="00DB02D4"/>
    <w:rsid w:val="00DB0BEF"/>
    <w:rsid w:val="00DB0E88"/>
    <w:rsid w:val="00DB14E6"/>
    <w:rsid w:val="00DB36DC"/>
    <w:rsid w:val="00DB5C1B"/>
    <w:rsid w:val="00DB5ED7"/>
    <w:rsid w:val="00DB6CD5"/>
    <w:rsid w:val="00DB76C5"/>
    <w:rsid w:val="00DC009D"/>
    <w:rsid w:val="00DC0DAE"/>
    <w:rsid w:val="00DC1EE1"/>
    <w:rsid w:val="00DC2CB5"/>
    <w:rsid w:val="00DC31A9"/>
    <w:rsid w:val="00DC554E"/>
    <w:rsid w:val="00DC5847"/>
    <w:rsid w:val="00DC64C1"/>
    <w:rsid w:val="00DC677B"/>
    <w:rsid w:val="00DC6DEC"/>
    <w:rsid w:val="00DC745C"/>
    <w:rsid w:val="00DD00AF"/>
    <w:rsid w:val="00DD1882"/>
    <w:rsid w:val="00DD19A8"/>
    <w:rsid w:val="00DD1AC0"/>
    <w:rsid w:val="00DD2004"/>
    <w:rsid w:val="00DD2D3D"/>
    <w:rsid w:val="00DE3295"/>
    <w:rsid w:val="00DE4599"/>
    <w:rsid w:val="00DE5BDB"/>
    <w:rsid w:val="00DE69CA"/>
    <w:rsid w:val="00DF0C55"/>
    <w:rsid w:val="00DF23F6"/>
    <w:rsid w:val="00DF2565"/>
    <w:rsid w:val="00DF2A85"/>
    <w:rsid w:val="00DF376A"/>
    <w:rsid w:val="00DF4722"/>
    <w:rsid w:val="00DF4B3E"/>
    <w:rsid w:val="00DF4E00"/>
    <w:rsid w:val="00DF68CF"/>
    <w:rsid w:val="00E02B52"/>
    <w:rsid w:val="00E02BCF"/>
    <w:rsid w:val="00E03819"/>
    <w:rsid w:val="00E07728"/>
    <w:rsid w:val="00E1051C"/>
    <w:rsid w:val="00E10B69"/>
    <w:rsid w:val="00E10BF1"/>
    <w:rsid w:val="00E1312D"/>
    <w:rsid w:val="00E13ACC"/>
    <w:rsid w:val="00E13E93"/>
    <w:rsid w:val="00E15947"/>
    <w:rsid w:val="00E163D9"/>
    <w:rsid w:val="00E16594"/>
    <w:rsid w:val="00E16678"/>
    <w:rsid w:val="00E171B2"/>
    <w:rsid w:val="00E21154"/>
    <w:rsid w:val="00E22056"/>
    <w:rsid w:val="00E22DF4"/>
    <w:rsid w:val="00E240B6"/>
    <w:rsid w:val="00E2476A"/>
    <w:rsid w:val="00E24AD9"/>
    <w:rsid w:val="00E25952"/>
    <w:rsid w:val="00E259FA"/>
    <w:rsid w:val="00E25AA6"/>
    <w:rsid w:val="00E2657A"/>
    <w:rsid w:val="00E32F0D"/>
    <w:rsid w:val="00E344B3"/>
    <w:rsid w:val="00E37954"/>
    <w:rsid w:val="00E403FF"/>
    <w:rsid w:val="00E42F4E"/>
    <w:rsid w:val="00E437C4"/>
    <w:rsid w:val="00E46F93"/>
    <w:rsid w:val="00E47B25"/>
    <w:rsid w:val="00E47F52"/>
    <w:rsid w:val="00E5036B"/>
    <w:rsid w:val="00E512E8"/>
    <w:rsid w:val="00E51910"/>
    <w:rsid w:val="00E51D1F"/>
    <w:rsid w:val="00E52042"/>
    <w:rsid w:val="00E522C1"/>
    <w:rsid w:val="00E55AD4"/>
    <w:rsid w:val="00E56F9F"/>
    <w:rsid w:val="00E5748C"/>
    <w:rsid w:val="00E620C9"/>
    <w:rsid w:val="00E6383B"/>
    <w:rsid w:val="00E64881"/>
    <w:rsid w:val="00E65FF9"/>
    <w:rsid w:val="00E705E0"/>
    <w:rsid w:val="00E7222D"/>
    <w:rsid w:val="00E7550E"/>
    <w:rsid w:val="00E75E8C"/>
    <w:rsid w:val="00E76A63"/>
    <w:rsid w:val="00E76DBE"/>
    <w:rsid w:val="00E7738E"/>
    <w:rsid w:val="00E777EC"/>
    <w:rsid w:val="00E77BDA"/>
    <w:rsid w:val="00E80803"/>
    <w:rsid w:val="00E8129E"/>
    <w:rsid w:val="00E834FF"/>
    <w:rsid w:val="00E86B56"/>
    <w:rsid w:val="00E8768F"/>
    <w:rsid w:val="00E90377"/>
    <w:rsid w:val="00E916E8"/>
    <w:rsid w:val="00E92D58"/>
    <w:rsid w:val="00E92E32"/>
    <w:rsid w:val="00E934D2"/>
    <w:rsid w:val="00E9412D"/>
    <w:rsid w:val="00E95BDD"/>
    <w:rsid w:val="00E97D30"/>
    <w:rsid w:val="00EA0653"/>
    <w:rsid w:val="00EA0D84"/>
    <w:rsid w:val="00EA37C8"/>
    <w:rsid w:val="00EB1EC9"/>
    <w:rsid w:val="00EB25F9"/>
    <w:rsid w:val="00EB2641"/>
    <w:rsid w:val="00EB5D92"/>
    <w:rsid w:val="00EB6B80"/>
    <w:rsid w:val="00EB75E6"/>
    <w:rsid w:val="00EC2AFE"/>
    <w:rsid w:val="00EC2D51"/>
    <w:rsid w:val="00EC3B69"/>
    <w:rsid w:val="00EC48CC"/>
    <w:rsid w:val="00EC5976"/>
    <w:rsid w:val="00EC7757"/>
    <w:rsid w:val="00ED06A7"/>
    <w:rsid w:val="00ED1970"/>
    <w:rsid w:val="00ED48A1"/>
    <w:rsid w:val="00ED54F8"/>
    <w:rsid w:val="00ED56EB"/>
    <w:rsid w:val="00EE0686"/>
    <w:rsid w:val="00EE0A15"/>
    <w:rsid w:val="00EF0325"/>
    <w:rsid w:val="00EF2345"/>
    <w:rsid w:val="00EF3547"/>
    <w:rsid w:val="00EF3F44"/>
    <w:rsid w:val="00EF4CE1"/>
    <w:rsid w:val="00EF5F83"/>
    <w:rsid w:val="00EF6072"/>
    <w:rsid w:val="00F015A3"/>
    <w:rsid w:val="00F026A6"/>
    <w:rsid w:val="00F10184"/>
    <w:rsid w:val="00F15B1C"/>
    <w:rsid w:val="00F15CEE"/>
    <w:rsid w:val="00F25EE6"/>
    <w:rsid w:val="00F25F5B"/>
    <w:rsid w:val="00F318F2"/>
    <w:rsid w:val="00F337C9"/>
    <w:rsid w:val="00F33B56"/>
    <w:rsid w:val="00F3541A"/>
    <w:rsid w:val="00F35809"/>
    <w:rsid w:val="00F35CE9"/>
    <w:rsid w:val="00F35D05"/>
    <w:rsid w:val="00F41E11"/>
    <w:rsid w:val="00F44258"/>
    <w:rsid w:val="00F45725"/>
    <w:rsid w:val="00F45F5A"/>
    <w:rsid w:val="00F47A4D"/>
    <w:rsid w:val="00F47F76"/>
    <w:rsid w:val="00F51A2E"/>
    <w:rsid w:val="00F54A4E"/>
    <w:rsid w:val="00F550C7"/>
    <w:rsid w:val="00F55DCB"/>
    <w:rsid w:val="00F621E5"/>
    <w:rsid w:val="00F63342"/>
    <w:rsid w:val="00F635A3"/>
    <w:rsid w:val="00F64704"/>
    <w:rsid w:val="00F64E8D"/>
    <w:rsid w:val="00F70801"/>
    <w:rsid w:val="00F70814"/>
    <w:rsid w:val="00F70845"/>
    <w:rsid w:val="00F73377"/>
    <w:rsid w:val="00F75079"/>
    <w:rsid w:val="00F75546"/>
    <w:rsid w:val="00F7706E"/>
    <w:rsid w:val="00F77F29"/>
    <w:rsid w:val="00F82106"/>
    <w:rsid w:val="00F829AD"/>
    <w:rsid w:val="00F84309"/>
    <w:rsid w:val="00F915A1"/>
    <w:rsid w:val="00F9161A"/>
    <w:rsid w:val="00F92165"/>
    <w:rsid w:val="00F96A8A"/>
    <w:rsid w:val="00F96C77"/>
    <w:rsid w:val="00F9758E"/>
    <w:rsid w:val="00F97FE6"/>
    <w:rsid w:val="00FA0600"/>
    <w:rsid w:val="00FA0C14"/>
    <w:rsid w:val="00FA1A02"/>
    <w:rsid w:val="00FA313C"/>
    <w:rsid w:val="00FA5A79"/>
    <w:rsid w:val="00FA5D77"/>
    <w:rsid w:val="00FA6772"/>
    <w:rsid w:val="00FA6838"/>
    <w:rsid w:val="00FA6B53"/>
    <w:rsid w:val="00FB43B0"/>
    <w:rsid w:val="00FB6E7C"/>
    <w:rsid w:val="00FC0839"/>
    <w:rsid w:val="00FC3679"/>
    <w:rsid w:val="00FC4352"/>
    <w:rsid w:val="00FC61D8"/>
    <w:rsid w:val="00FD580E"/>
    <w:rsid w:val="00FD5ED4"/>
    <w:rsid w:val="00FD64FF"/>
    <w:rsid w:val="00FD6DFB"/>
    <w:rsid w:val="00FD7EBC"/>
    <w:rsid w:val="00FE15CC"/>
    <w:rsid w:val="00FE2E19"/>
    <w:rsid w:val="00FE3880"/>
    <w:rsid w:val="00FE395D"/>
    <w:rsid w:val="00FE5161"/>
    <w:rsid w:val="00FE61C3"/>
    <w:rsid w:val="00FE7D25"/>
    <w:rsid w:val="00F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DEF14"/>
  <w15:chartTrackingRefBased/>
  <w15:docId w15:val="{091BF1D3-9678-0143-A8DA-F2CEA240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FD7"/>
    <w:rPr>
      <w:rFonts w:ascii="Times New Roman" w:eastAsia="Times New Roman" w:hAnsi="Times New Roman" w:cs="Times New Roman"/>
    </w:rPr>
  </w:style>
  <w:style w:type="paragraph" w:styleId="Heading1">
    <w:name w:val="heading 1"/>
    <w:basedOn w:val="Normal"/>
    <w:next w:val="Normal"/>
    <w:link w:val="Heading1Char"/>
    <w:uiPriority w:val="9"/>
    <w:qFormat/>
    <w:rsid w:val="00E47F52"/>
    <w:pPr>
      <w:keepNext/>
      <w:keepLines/>
      <w:spacing w:line="480" w:lineRule="auto"/>
      <w:outlineLvl w:val="0"/>
    </w:pPr>
    <w:rPr>
      <w:rFonts w:ascii="Times New Roman Bold" w:eastAsiaTheme="majorEastAsia" w:hAnsi="Times New Roman Bold" w:cstheme="majorBidi"/>
      <w:b/>
      <w:szCs w:val="32"/>
    </w:rPr>
  </w:style>
  <w:style w:type="paragraph" w:styleId="Heading2">
    <w:name w:val="heading 2"/>
    <w:basedOn w:val="Normal"/>
    <w:next w:val="Normal"/>
    <w:link w:val="Heading2Char"/>
    <w:uiPriority w:val="9"/>
    <w:unhideWhenUsed/>
    <w:qFormat/>
    <w:rsid w:val="00C361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61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3"/>
    <w:qFormat/>
    <w:rsid w:val="00A32B85"/>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E705E0"/>
  </w:style>
  <w:style w:type="paragraph" w:styleId="NormalWeb">
    <w:name w:val="Normal (Web)"/>
    <w:basedOn w:val="Normal"/>
    <w:uiPriority w:val="99"/>
    <w:unhideWhenUsed/>
    <w:rsid w:val="001262CA"/>
    <w:pPr>
      <w:spacing w:before="100" w:beforeAutospacing="1" w:after="100" w:afterAutospacing="1"/>
    </w:pPr>
  </w:style>
  <w:style w:type="character" w:styleId="Strong">
    <w:name w:val="Strong"/>
    <w:basedOn w:val="DefaultParagraphFont"/>
    <w:uiPriority w:val="22"/>
    <w:qFormat/>
    <w:rsid w:val="00933E75"/>
    <w:rPr>
      <w:b/>
      <w:bCs/>
    </w:rPr>
  </w:style>
  <w:style w:type="paragraph" w:styleId="Header">
    <w:name w:val="header"/>
    <w:basedOn w:val="Normal"/>
    <w:link w:val="HeaderChar"/>
    <w:uiPriority w:val="99"/>
    <w:unhideWhenUsed/>
    <w:rsid w:val="001B3D3D"/>
    <w:pPr>
      <w:tabs>
        <w:tab w:val="center" w:pos="4680"/>
        <w:tab w:val="right" w:pos="9360"/>
      </w:tabs>
    </w:pPr>
  </w:style>
  <w:style w:type="character" w:customStyle="1" w:styleId="HeaderChar">
    <w:name w:val="Header Char"/>
    <w:basedOn w:val="DefaultParagraphFont"/>
    <w:link w:val="Header"/>
    <w:uiPriority w:val="99"/>
    <w:rsid w:val="001B3D3D"/>
    <w:rPr>
      <w:rFonts w:ascii="Times New Roman" w:eastAsia="Times New Roman" w:hAnsi="Times New Roman" w:cs="Times New Roman"/>
    </w:rPr>
  </w:style>
  <w:style w:type="paragraph" w:styleId="Footer">
    <w:name w:val="footer"/>
    <w:basedOn w:val="Normal"/>
    <w:link w:val="FooterChar"/>
    <w:uiPriority w:val="99"/>
    <w:unhideWhenUsed/>
    <w:rsid w:val="001B3D3D"/>
    <w:pPr>
      <w:tabs>
        <w:tab w:val="center" w:pos="4680"/>
        <w:tab w:val="right" w:pos="9360"/>
      </w:tabs>
    </w:pPr>
  </w:style>
  <w:style w:type="character" w:customStyle="1" w:styleId="FooterChar">
    <w:name w:val="Footer Char"/>
    <w:basedOn w:val="DefaultParagraphFont"/>
    <w:link w:val="Footer"/>
    <w:uiPriority w:val="99"/>
    <w:rsid w:val="001B3D3D"/>
    <w:rPr>
      <w:rFonts w:ascii="Times New Roman" w:eastAsia="Times New Roman" w:hAnsi="Times New Roman" w:cs="Times New Roman"/>
    </w:rPr>
  </w:style>
  <w:style w:type="character" w:customStyle="1" w:styleId="added-material">
    <w:name w:val="added-material"/>
    <w:basedOn w:val="DefaultParagraphFont"/>
    <w:rsid w:val="00AB5F01"/>
  </w:style>
  <w:style w:type="character" w:styleId="LineNumber">
    <w:name w:val="line number"/>
    <w:basedOn w:val="DefaultParagraphFont"/>
    <w:uiPriority w:val="99"/>
    <w:semiHidden/>
    <w:unhideWhenUsed/>
    <w:rsid w:val="004B75AF"/>
  </w:style>
  <w:style w:type="paragraph" w:styleId="FootnoteText">
    <w:name w:val="footnote text"/>
    <w:basedOn w:val="Normal"/>
    <w:link w:val="FootnoteTextChar"/>
    <w:uiPriority w:val="99"/>
    <w:unhideWhenUsed/>
    <w:rsid w:val="004E2F2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E2F25"/>
    <w:rPr>
      <w:sz w:val="20"/>
      <w:szCs w:val="20"/>
    </w:rPr>
  </w:style>
  <w:style w:type="character" w:styleId="FootnoteReference">
    <w:name w:val="footnote reference"/>
    <w:basedOn w:val="DefaultParagraphFont"/>
    <w:uiPriority w:val="99"/>
    <w:semiHidden/>
    <w:unhideWhenUsed/>
    <w:rsid w:val="004E2F25"/>
    <w:rPr>
      <w:vertAlign w:val="superscript"/>
    </w:rPr>
  </w:style>
  <w:style w:type="character" w:customStyle="1" w:styleId="et03">
    <w:name w:val="et03"/>
    <w:basedOn w:val="DefaultParagraphFont"/>
    <w:rsid w:val="00076C6F"/>
  </w:style>
  <w:style w:type="character" w:styleId="Hyperlink">
    <w:name w:val="Hyperlink"/>
    <w:basedOn w:val="DefaultParagraphFont"/>
    <w:uiPriority w:val="99"/>
    <w:unhideWhenUsed/>
    <w:rsid w:val="00076C6F"/>
    <w:rPr>
      <w:color w:val="0000FF"/>
      <w:u w:val="single"/>
    </w:rPr>
  </w:style>
  <w:style w:type="paragraph" w:customStyle="1" w:styleId="Default">
    <w:name w:val="Default"/>
    <w:rsid w:val="00E55AD4"/>
    <w:pPr>
      <w:autoSpaceDE w:val="0"/>
      <w:autoSpaceDN w:val="0"/>
      <w:adjustRightInd w:val="0"/>
    </w:pPr>
    <w:rPr>
      <w:rFonts w:ascii="Times New Roman" w:hAnsi="Times New Roman" w:cs="Times New Roman"/>
      <w:color w:val="000000"/>
    </w:rPr>
  </w:style>
  <w:style w:type="paragraph" w:styleId="TOC1">
    <w:name w:val="toc 1"/>
    <w:basedOn w:val="Normal"/>
    <w:next w:val="Normal"/>
    <w:link w:val="TOC1Char"/>
    <w:autoRedefine/>
    <w:uiPriority w:val="39"/>
    <w:unhideWhenUsed/>
    <w:rsid w:val="00A53E05"/>
    <w:pPr>
      <w:tabs>
        <w:tab w:val="right" w:leader="dot" w:pos="9350"/>
      </w:tabs>
      <w:ind w:left="720" w:hanging="720"/>
    </w:pPr>
  </w:style>
  <w:style w:type="character" w:customStyle="1" w:styleId="TOC1Char">
    <w:name w:val="TOC 1 Char"/>
    <w:basedOn w:val="DefaultParagraphFont"/>
    <w:link w:val="TOC1"/>
    <w:uiPriority w:val="39"/>
    <w:rsid w:val="00A53E05"/>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936255"/>
    <w:rPr>
      <w:color w:val="605E5C"/>
      <w:shd w:val="clear" w:color="auto" w:fill="E1DFDD"/>
    </w:rPr>
  </w:style>
  <w:style w:type="character" w:customStyle="1" w:styleId="Heading1Char">
    <w:name w:val="Heading 1 Char"/>
    <w:basedOn w:val="DefaultParagraphFont"/>
    <w:link w:val="Heading1"/>
    <w:uiPriority w:val="9"/>
    <w:rsid w:val="00E47F52"/>
    <w:rPr>
      <w:rFonts w:ascii="Times New Roman Bold" w:eastAsiaTheme="majorEastAsia" w:hAnsi="Times New Roman Bold" w:cstheme="majorBidi"/>
      <w:b/>
      <w:szCs w:val="32"/>
    </w:rPr>
  </w:style>
  <w:style w:type="paragraph" w:styleId="BalloonText">
    <w:name w:val="Balloon Text"/>
    <w:basedOn w:val="Normal"/>
    <w:link w:val="BalloonTextChar"/>
    <w:uiPriority w:val="99"/>
    <w:semiHidden/>
    <w:unhideWhenUsed/>
    <w:rsid w:val="00986FFE"/>
    <w:rPr>
      <w:sz w:val="18"/>
      <w:szCs w:val="18"/>
    </w:rPr>
  </w:style>
  <w:style w:type="character" w:customStyle="1" w:styleId="BalloonTextChar">
    <w:name w:val="Balloon Text Char"/>
    <w:basedOn w:val="DefaultParagraphFont"/>
    <w:link w:val="BalloonText"/>
    <w:uiPriority w:val="99"/>
    <w:semiHidden/>
    <w:rsid w:val="00986FFE"/>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C361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61D0"/>
    <w:rPr>
      <w:rFonts w:asciiTheme="majorHAnsi" w:eastAsiaTheme="majorEastAsia" w:hAnsiTheme="majorHAnsi" w:cstheme="majorBidi"/>
      <w:color w:val="1F3763" w:themeColor="accent1" w:themeShade="7F"/>
    </w:rPr>
  </w:style>
  <w:style w:type="paragraph" w:styleId="Revision">
    <w:name w:val="Revision"/>
    <w:hidden/>
    <w:uiPriority w:val="99"/>
    <w:semiHidden/>
    <w:rsid w:val="008E3FF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E54F6"/>
    <w:rPr>
      <w:sz w:val="16"/>
      <w:szCs w:val="16"/>
    </w:rPr>
  </w:style>
  <w:style w:type="paragraph" w:styleId="CommentText">
    <w:name w:val="annotation text"/>
    <w:basedOn w:val="Normal"/>
    <w:link w:val="CommentTextChar"/>
    <w:uiPriority w:val="99"/>
    <w:semiHidden/>
    <w:unhideWhenUsed/>
    <w:rsid w:val="007E54F6"/>
    <w:rPr>
      <w:sz w:val="20"/>
      <w:szCs w:val="20"/>
    </w:rPr>
  </w:style>
  <w:style w:type="character" w:customStyle="1" w:styleId="CommentTextChar">
    <w:name w:val="Comment Text Char"/>
    <w:basedOn w:val="DefaultParagraphFont"/>
    <w:link w:val="CommentText"/>
    <w:uiPriority w:val="99"/>
    <w:semiHidden/>
    <w:rsid w:val="007E54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54F6"/>
    <w:rPr>
      <w:b/>
      <w:bCs/>
    </w:rPr>
  </w:style>
  <w:style w:type="character" w:customStyle="1" w:styleId="CommentSubjectChar">
    <w:name w:val="Comment Subject Char"/>
    <w:basedOn w:val="CommentTextChar"/>
    <w:link w:val="CommentSubject"/>
    <w:uiPriority w:val="99"/>
    <w:semiHidden/>
    <w:rsid w:val="007E54F6"/>
    <w:rPr>
      <w:rFonts w:ascii="Times New Roman" w:eastAsia="Times New Roman" w:hAnsi="Times New Roman" w:cs="Times New Roman"/>
      <w:b/>
      <w:bCs/>
      <w:sz w:val="20"/>
      <w:szCs w:val="20"/>
    </w:rPr>
  </w:style>
  <w:style w:type="character" w:customStyle="1" w:styleId="italic">
    <w:name w:val="_italic"/>
    <w:uiPriority w:val="99"/>
    <w:rsid w:val="00935E66"/>
    <w:rPr>
      <w:i/>
    </w:rPr>
  </w:style>
  <w:style w:type="character" w:customStyle="1" w:styleId="UnresolvedMention2">
    <w:name w:val="Unresolved Mention2"/>
    <w:basedOn w:val="DefaultParagraphFont"/>
    <w:uiPriority w:val="99"/>
    <w:semiHidden/>
    <w:unhideWhenUsed/>
    <w:rsid w:val="00B20498"/>
    <w:rPr>
      <w:color w:val="605E5C"/>
      <w:shd w:val="clear" w:color="auto" w:fill="E1DFDD"/>
    </w:rPr>
  </w:style>
  <w:style w:type="character" w:styleId="Emphasis">
    <w:name w:val="Emphasis"/>
    <w:basedOn w:val="DefaultParagraphFont"/>
    <w:uiPriority w:val="20"/>
    <w:qFormat/>
    <w:rsid w:val="00F25EE6"/>
    <w:rPr>
      <w:i/>
      <w:iCs/>
    </w:rPr>
  </w:style>
  <w:style w:type="character" w:customStyle="1" w:styleId="costarpage">
    <w:name w:val="co_starpage"/>
    <w:basedOn w:val="DefaultParagraphFont"/>
    <w:rsid w:val="00F25EE6"/>
  </w:style>
  <w:style w:type="paragraph" w:styleId="Title">
    <w:name w:val="Title"/>
    <w:basedOn w:val="Normal"/>
    <w:link w:val="TitleChar"/>
    <w:uiPriority w:val="3"/>
    <w:qFormat/>
    <w:rsid w:val="008D7D1A"/>
    <w:pPr>
      <w:jc w:val="center"/>
    </w:pPr>
    <w:rPr>
      <w:b/>
      <w:sz w:val="26"/>
      <w:szCs w:val="52"/>
    </w:rPr>
  </w:style>
  <w:style w:type="character" w:customStyle="1" w:styleId="TitleChar">
    <w:name w:val="Title Char"/>
    <w:basedOn w:val="DefaultParagraphFont"/>
    <w:link w:val="Title"/>
    <w:uiPriority w:val="3"/>
    <w:rsid w:val="008D7D1A"/>
    <w:rPr>
      <w:rFonts w:ascii="Times New Roman" w:eastAsia="Times New Roman" w:hAnsi="Times New Roman" w:cs="Times New Roman"/>
      <w:b/>
      <w:sz w:val="26"/>
      <w:szCs w:val="52"/>
    </w:rPr>
  </w:style>
  <w:style w:type="character" w:styleId="FollowedHyperlink">
    <w:name w:val="FollowedHyperlink"/>
    <w:basedOn w:val="DefaultParagraphFont"/>
    <w:uiPriority w:val="99"/>
    <w:semiHidden/>
    <w:unhideWhenUsed/>
    <w:rsid w:val="002B69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0084">
      <w:bodyDiv w:val="1"/>
      <w:marLeft w:val="0"/>
      <w:marRight w:val="0"/>
      <w:marTop w:val="0"/>
      <w:marBottom w:val="0"/>
      <w:divBdr>
        <w:top w:val="none" w:sz="0" w:space="0" w:color="auto"/>
        <w:left w:val="none" w:sz="0" w:space="0" w:color="auto"/>
        <w:bottom w:val="none" w:sz="0" w:space="0" w:color="auto"/>
        <w:right w:val="none" w:sz="0" w:space="0" w:color="auto"/>
      </w:divBdr>
    </w:div>
    <w:div w:id="88278210">
      <w:bodyDiv w:val="1"/>
      <w:marLeft w:val="0"/>
      <w:marRight w:val="0"/>
      <w:marTop w:val="0"/>
      <w:marBottom w:val="0"/>
      <w:divBdr>
        <w:top w:val="none" w:sz="0" w:space="0" w:color="auto"/>
        <w:left w:val="none" w:sz="0" w:space="0" w:color="auto"/>
        <w:bottom w:val="none" w:sz="0" w:space="0" w:color="auto"/>
        <w:right w:val="none" w:sz="0" w:space="0" w:color="auto"/>
      </w:divBdr>
    </w:div>
    <w:div w:id="253710017">
      <w:bodyDiv w:val="1"/>
      <w:marLeft w:val="0"/>
      <w:marRight w:val="0"/>
      <w:marTop w:val="0"/>
      <w:marBottom w:val="0"/>
      <w:divBdr>
        <w:top w:val="none" w:sz="0" w:space="0" w:color="auto"/>
        <w:left w:val="none" w:sz="0" w:space="0" w:color="auto"/>
        <w:bottom w:val="none" w:sz="0" w:space="0" w:color="auto"/>
        <w:right w:val="none" w:sz="0" w:space="0" w:color="auto"/>
      </w:divBdr>
    </w:div>
    <w:div w:id="340472898">
      <w:bodyDiv w:val="1"/>
      <w:marLeft w:val="0"/>
      <w:marRight w:val="0"/>
      <w:marTop w:val="0"/>
      <w:marBottom w:val="0"/>
      <w:divBdr>
        <w:top w:val="none" w:sz="0" w:space="0" w:color="auto"/>
        <w:left w:val="none" w:sz="0" w:space="0" w:color="auto"/>
        <w:bottom w:val="none" w:sz="0" w:space="0" w:color="auto"/>
        <w:right w:val="none" w:sz="0" w:space="0" w:color="auto"/>
      </w:divBdr>
      <w:divsChild>
        <w:div w:id="748188557">
          <w:marLeft w:val="0"/>
          <w:marRight w:val="0"/>
          <w:marTop w:val="0"/>
          <w:marBottom w:val="0"/>
          <w:divBdr>
            <w:top w:val="none" w:sz="0" w:space="0" w:color="auto"/>
            <w:left w:val="none" w:sz="0" w:space="0" w:color="auto"/>
            <w:bottom w:val="none" w:sz="0" w:space="0" w:color="auto"/>
            <w:right w:val="none" w:sz="0" w:space="0" w:color="auto"/>
          </w:divBdr>
        </w:div>
      </w:divsChild>
    </w:div>
    <w:div w:id="341324105">
      <w:bodyDiv w:val="1"/>
      <w:marLeft w:val="0"/>
      <w:marRight w:val="0"/>
      <w:marTop w:val="0"/>
      <w:marBottom w:val="0"/>
      <w:divBdr>
        <w:top w:val="none" w:sz="0" w:space="0" w:color="auto"/>
        <w:left w:val="none" w:sz="0" w:space="0" w:color="auto"/>
        <w:bottom w:val="none" w:sz="0" w:space="0" w:color="auto"/>
        <w:right w:val="none" w:sz="0" w:space="0" w:color="auto"/>
      </w:divBdr>
    </w:div>
    <w:div w:id="421486257">
      <w:bodyDiv w:val="1"/>
      <w:marLeft w:val="0"/>
      <w:marRight w:val="0"/>
      <w:marTop w:val="0"/>
      <w:marBottom w:val="0"/>
      <w:divBdr>
        <w:top w:val="none" w:sz="0" w:space="0" w:color="auto"/>
        <w:left w:val="none" w:sz="0" w:space="0" w:color="auto"/>
        <w:bottom w:val="none" w:sz="0" w:space="0" w:color="auto"/>
        <w:right w:val="none" w:sz="0" w:space="0" w:color="auto"/>
      </w:divBdr>
    </w:div>
    <w:div w:id="455489338">
      <w:bodyDiv w:val="1"/>
      <w:marLeft w:val="0"/>
      <w:marRight w:val="0"/>
      <w:marTop w:val="0"/>
      <w:marBottom w:val="0"/>
      <w:divBdr>
        <w:top w:val="none" w:sz="0" w:space="0" w:color="auto"/>
        <w:left w:val="none" w:sz="0" w:space="0" w:color="auto"/>
        <w:bottom w:val="none" w:sz="0" w:space="0" w:color="auto"/>
        <w:right w:val="none" w:sz="0" w:space="0" w:color="auto"/>
      </w:divBdr>
      <w:divsChild>
        <w:div w:id="2127961881">
          <w:marLeft w:val="0"/>
          <w:marRight w:val="0"/>
          <w:marTop w:val="0"/>
          <w:marBottom w:val="0"/>
          <w:divBdr>
            <w:top w:val="none" w:sz="0" w:space="0" w:color="auto"/>
            <w:left w:val="none" w:sz="0" w:space="0" w:color="auto"/>
            <w:bottom w:val="none" w:sz="0" w:space="0" w:color="auto"/>
            <w:right w:val="none" w:sz="0" w:space="0" w:color="auto"/>
          </w:divBdr>
        </w:div>
      </w:divsChild>
    </w:div>
    <w:div w:id="518934848">
      <w:bodyDiv w:val="1"/>
      <w:marLeft w:val="0"/>
      <w:marRight w:val="0"/>
      <w:marTop w:val="0"/>
      <w:marBottom w:val="0"/>
      <w:divBdr>
        <w:top w:val="none" w:sz="0" w:space="0" w:color="auto"/>
        <w:left w:val="none" w:sz="0" w:space="0" w:color="auto"/>
        <w:bottom w:val="none" w:sz="0" w:space="0" w:color="auto"/>
        <w:right w:val="none" w:sz="0" w:space="0" w:color="auto"/>
      </w:divBdr>
    </w:div>
    <w:div w:id="618410983">
      <w:bodyDiv w:val="1"/>
      <w:marLeft w:val="0"/>
      <w:marRight w:val="0"/>
      <w:marTop w:val="0"/>
      <w:marBottom w:val="0"/>
      <w:divBdr>
        <w:top w:val="none" w:sz="0" w:space="0" w:color="auto"/>
        <w:left w:val="none" w:sz="0" w:space="0" w:color="auto"/>
        <w:bottom w:val="none" w:sz="0" w:space="0" w:color="auto"/>
        <w:right w:val="none" w:sz="0" w:space="0" w:color="auto"/>
      </w:divBdr>
      <w:divsChild>
        <w:div w:id="48580522">
          <w:marLeft w:val="0"/>
          <w:marRight w:val="0"/>
          <w:marTop w:val="0"/>
          <w:marBottom w:val="0"/>
          <w:divBdr>
            <w:top w:val="none" w:sz="0" w:space="0" w:color="auto"/>
            <w:left w:val="none" w:sz="0" w:space="0" w:color="auto"/>
            <w:bottom w:val="none" w:sz="0" w:space="0" w:color="auto"/>
            <w:right w:val="none" w:sz="0" w:space="0" w:color="auto"/>
          </w:divBdr>
          <w:divsChild>
            <w:div w:id="2080130937">
              <w:marLeft w:val="0"/>
              <w:marRight w:val="0"/>
              <w:marTop w:val="0"/>
              <w:marBottom w:val="0"/>
              <w:divBdr>
                <w:top w:val="none" w:sz="0" w:space="0" w:color="auto"/>
                <w:left w:val="none" w:sz="0" w:space="0" w:color="auto"/>
                <w:bottom w:val="none" w:sz="0" w:space="0" w:color="auto"/>
                <w:right w:val="none" w:sz="0" w:space="0" w:color="auto"/>
              </w:divBdr>
            </w:div>
          </w:divsChild>
        </w:div>
        <w:div w:id="1641693016">
          <w:marLeft w:val="0"/>
          <w:marRight w:val="0"/>
          <w:marTop w:val="0"/>
          <w:marBottom w:val="0"/>
          <w:divBdr>
            <w:top w:val="none" w:sz="0" w:space="0" w:color="auto"/>
            <w:left w:val="none" w:sz="0" w:space="0" w:color="auto"/>
            <w:bottom w:val="none" w:sz="0" w:space="0" w:color="auto"/>
            <w:right w:val="none" w:sz="0" w:space="0" w:color="auto"/>
          </w:divBdr>
          <w:divsChild>
            <w:div w:id="250435556">
              <w:marLeft w:val="0"/>
              <w:marRight w:val="0"/>
              <w:marTop w:val="0"/>
              <w:marBottom w:val="0"/>
              <w:divBdr>
                <w:top w:val="none" w:sz="0" w:space="0" w:color="auto"/>
                <w:left w:val="none" w:sz="0" w:space="0" w:color="auto"/>
                <w:bottom w:val="none" w:sz="0" w:space="0" w:color="auto"/>
                <w:right w:val="none" w:sz="0" w:space="0" w:color="auto"/>
              </w:divBdr>
              <w:divsChild>
                <w:div w:id="284822349">
                  <w:marLeft w:val="0"/>
                  <w:marRight w:val="0"/>
                  <w:marTop w:val="0"/>
                  <w:marBottom w:val="0"/>
                  <w:divBdr>
                    <w:top w:val="none" w:sz="0" w:space="0" w:color="auto"/>
                    <w:left w:val="none" w:sz="0" w:space="0" w:color="auto"/>
                    <w:bottom w:val="none" w:sz="0" w:space="0" w:color="auto"/>
                    <w:right w:val="none" w:sz="0" w:space="0" w:color="auto"/>
                  </w:divBdr>
                  <w:divsChild>
                    <w:div w:id="15668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22156">
      <w:bodyDiv w:val="1"/>
      <w:marLeft w:val="0"/>
      <w:marRight w:val="0"/>
      <w:marTop w:val="0"/>
      <w:marBottom w:val="0"/>
      <w:divBdr>
        <w:top w:val="none" w:sz="0" w:space="0" w:color="auto"/>
        <w:left w:val="none" w:sz="0" w:space="0" w:color="auto"/>
        <w:bottom w:val="none" w:sz="0" w:space="0" w:color="auto"/>
        <w:right w:val="none" w:sz="0" w:space="0" w:color="auto"/>
      </w:divBdr>
    </w:div>
    <w:div w:id="851262485">
      <w:bodyDiv w:val="1"/>
      <w:marLeft w:val="0"/>
      <w:marRight w:val="0"/>
      <w:marTop w:val="0"/>
      <w:marBottom w:val="0"/>
      <w:divBdr>
        <w:top w:val="none" w:sz="0" w:space="0" w:color="auto"/>
        <w:left w:val="none" w:sz="0" w:space="0" w:color="auto"/>
        <w:bottom w:val="none" w:sz="0" w:space="0" w:color="auto"/>
        <w:right w:val="none" w:sz="0" w:space="0" w:color="auto"/>
      </w:divBdr>
      <w:divsChild>
        <w:div w:id="654720396">
          <w:marLeft w:val="0"/>
          <w:marRight w:val="0"/>
          <w:marTop w:val="0"/>
          <w:marBottom w:val="0"/>
          <w:divBdr>
            <w:top w:val="none" w:sz="0" w:space="0" w:color="auto"/>
            <w:left w:val="none" w:sz="0" w:space="0" w:color="auto"/>
            <w:bottom w:val="none" w:sz="0" w:space="0" w:color="auto"/>
            <w:right w:val="none" w:sz="0" w:space="0" w:color="auto"/>
          </w:divBdr>
          <w:divsChild>
            <w:div w:id="304428617">
              <w:marLeft w:val="0"/>
              <w:marRight w:val="0"/>
              <w:marTop w:val="0"/>
              <w:marBottom w:val="0"/>
              <w:divBdr>
                <w:top w:val="none" w:sz="0" w:space="0" w:color="auto"/>
                <w:left w:val="none" w:sz="0" w:space="0" w:color="auto"/>
                <w:bottom w:val="none" w:sz="0" w:space="0" w:color="auto"/>
                <w:right w:val="none" w:sz="0" w:space="0" w:color="auto"/>
              </w:divBdr>
              <w:divsChild>
                <w:div w:id="1781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5816">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2122333906">
              <w:marLeft w:val="0"/>
              <w:marRight w:val="0"/>
              <w:marTop w:val="0"/>
              <w:marBottom w:val="0"/>
              <w:divBdr>
                <w:top w:val="none" w:sz="0" w:space="0" w:color="auto"/>
                <w:left w:val="none" w:sz="0" w:space="0" w:color="auto"/>
                <w:bottom w:val="none" w:sz="0" w:space="0" w:color="auto"/>
                <w:right w:val="none" w:sz="0" w:space="0" w:color="auto"/>
              </w:divBdr>
              <w:divsChild>
                <w:div w:id="1740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84997">
      <w:bodyDiv w:val="1"/>
      <w:marLeft w:val="0"/>
      <w:marRight w:val="0"/>
      <w:marTop w:val="0"/>
      <w:marBottom w:val="0"/>
      <w:divBdr>
        <w:top w:val="none" w:sz="0" w:space="0" w:color="auto"/>
        <w:left w:val="none" w:sz="0" w:space="0" w:color="auto"/>
        <w:bottom w:val="none" w:sz="0" w:space="0" w:color="auto"/>
        <w:right w:val="none" w:sz="0" w:space="0" w:color="auto"/>
      </w:divBdr>
    </w:div>
    <w:div w:id="937371883">
      <w:bodyDiv w:val="1"/>
      <w:marLeft w:val="0"/>
      <w:marRight w:val="0"/>
      <w:marTop w:val="0"/>
      <w:marBottom w:val="0"/>
      <w:divBdr>
        <w:top w:val="none" w:sz="0" w:space="0" w:color="auto"/>
        <w:left w:val="none" w:sz="0" w:space="0" w:color="auto"/>
        <w:bottom w:val="none" w:sz="0" w:space="0" w:color="auto"/>
        <w:right w:val="none" w:sz="0" w:space="0" w:color="auto"/>
      </w:divBdr>
    </w:div>
    <w:div w:id="976836954">
      <w:bodyDiv w:val="1"/>
      <w:marLeft w:val="0"/>
      <w:marRight w:val="0"/>
      <w:marTop w:val="0"/>
      <w:marBottom w:val="0"/>
      <w:divBdr>
        <w:top w:val="none" w:sz="0" w:space="0" w:color="auto"/>
        <w:left w:val="none" w:sz="0" w:space="0" w:color="auto"/>
        <w:bottom w:val="none" w:sz="0" w:space="0" w:color="auto"/>
        <w:right w:val="none" w:sz="0" w:space="0" w:color="auto"/>
      </w:divBdr>
      <w:divsChild>
        <w:div w:id="83579387">
          <w:marLeft w:val="0"/>
          <w:marRight w:val="0"/>
          <w:marTop w:val="0"/>
          <w:marBottom w:val="0"/>
          <w:divBdr>
            <w:top w:val="none" w:sz="0" w:space="0" w:color="auto"/>
            <w:left w:val="none" w:sz="0" w:space="0" w:color="auto"/>
            <w:bottom w:val="none" w:sz="0" w:space="0" w:color="auto"/>
            <w:right w:val="none" w:sz="0" w:space="0" w:color="auto"/>
          </w:divBdr>
          <w:divsChild>
            <w:div w:id="898172124">
              <w:marLeft w:val="0"/>
              <w:marRight w:val="0"/>
              <w:marTop w:val="0"/>
              <w:marBottom w:val="0"/>
              <w:divBdr>
                <w:top w:val="none" w:sz="0" w:space="0" w:color="auto"/>
                <w:left w:val="none" w:sz="0" w:space="0" w:color="auto"/>
                <w:bottom w:val="none" w:sz="0" w:space="0" w:color="auto"/>
                <w:right w:val="none" w:sz="0" w:space="0" w:color="auto"/>
              </w:divBdr>
              <w:divsChild>
                <w:div w:id="3299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6251">
      <w:bodyDiv w:val="1"/>
      <w:marLeft w:val="0"/>
      <w:marRight w:val="0"/>
      <w:marTop w:val="0"/>
      <w:marBottom w:val="0"/>
      <w:divBdr>
        <w:top w:val="none" w:sz="0" w:space="0" w:color="auto"/>
        <w:left w:val="none" w:sz="0" w:space="0" w:color="auto"/>
        <w:bottom w:val="none" w:sz="0" w:space="0" w:color="auto"/>
        <w:right w:val="none" w:sz="0" w:space="0" w:color="auto"/>
      </w:divBdr>
    </w:div>
    <w:div w:id="989989533">
      <w:bodyDiv w:val="1"/>
      <w:marLeft w:val="0"/>
      <w:marRight w:val="0"/>
      <w:marTop w:val="0"/>
      <w:marBottom w:val="0"/>
      <w:divBdr>
        <w:top w:val="none" w:sz="0" w:space="0" w:color="auto"/>
        <w:left w:val="none" w:sz="0" w:space="0" w:color="auto"/>
        <w:bottom w:val="none" w:sz="0" w:space="0" w:color="auto"/>
        <w:right w:val="none" w:sz="0" w:space="0" w:color="auto"/>
      </w:divBdr>
      <w:divsChild>
        <w:div w:id="244654961">
          <w:marLeft w:val="0"/>
          <w:marRight w:val="0"/>
          <w:marTop w:val="0"/>
          <w:marBottom w:val="0"/>
          <w:divBdr>
            <w:top w:val="none" w:sz="0" w:space="0" w:color="auto"/>
            <w:left w:val="none" w:sz="0" w:space="0" w:color="auto"/>
            <w:bottom w:val="none" w:sz="0" w:space="0" w:color="auto"/>
            <w:right w:val="none" w:sz="0" w:space="0" w:color="auto"/>
          </w:divBdr>
          <w:divsChild>
            <w:div w:id="377969691">
              <w:marLeft w:val="0"/>
              <w:marRight w:val="0"/>
              <w:marTop w:val="0"/>
              <w:marBottom w:val="0"/>
              <w:divBdr>
                <w:top w:val="none" w:sz="0" w:space="0" w:color="auto"/>
                <w:left w:val="none" w:sz="0" w:space="0" w:color="auto"/>
                <w:bottom w:val="none" w:sz="0" w:space="0" w:color="auto"/>
                <w:right w:val="none" w:sz="0" w:space="0" w:color="auto"/>
              </w:divBdr>
              <w:divsChild>
                <w:div w:id="1869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13526">
      <w:bodyDiv w:val="1"/>
      <w:marLeft w:val="0"/>
      <w:marRight w:val="0"/>
      <w:marTop w:val="0"/>
      <w:marBottom w:val="0"/>
      <w:divBdr>
        <w:top w:val="none" w:sz="0" w:space="0" w:color="auto"/>
        <w:left w:val="none" w:sz="0" w:space="0" w:color="auto"/>
        <w:bottom w:val="none" w:sz="0" w:space="0" w:color="auto"/>
        <w:right w:val="none" w:sz="0" w:space="0" w:color="auto"/>
      </w:divBdr>
    </w:div>
    <w:div w:id="1176307985">
      <w:bodyDiv w:val="1"/>
      <w:marLeft w:val="0"/>
      <w:marRight w:val="0"/>
      <w:marTop w:val="0"/>
      <w:marBottom w:val="0"/>
      <w:divBdr>
        <w:top w:val="none" w:sz="0" w:space="0" w:color="auto"/>
        <w:left w:val="none" w:sz="0" w:space="0" w:color="auto"/>
        <w:bottom w:val="none" w:sz="0" w:space="0" w:color="auto"/>
        <w:right w:val="none" w:sz="0" w:space="0" w:color="auto"/>
      </w:divBdr>
      <w:divsChild>
        <w:div w:id="1947149877">
          <w:marLeft w:val="0"/>
          <w:marRight w:val="0"/>
          <w:marTop w:val="0"/>
          <w:marBottom w:val="0"/>
          <w:divBdr>
            <w:top w:val="none" w:sz="0" w:space="0" w:color="auto"/>
            <w:left w:val="none" w:sz="0" w:space="0" w:color="auto"/>
            <w:bottom w:val="none" w:sz="0" w:space="0" w:color="auto"/>
            <w:right w:val="none" w:sz="0" w:space="0" w:color="auto"/>
          </w:divBdr>
          <w:divsChild>
            <w:div w:id="1681809134">
              <w:marLeft w:val="0"/>
              <w:marRight w:val="0"/>
              <w:marTop w:val="0"/>
              <w:marBottom w:val="0"/>
              <w:divBdr>
                <w:top w:val="none" w:sz="0" w:space="0" w:color="auto"/>
                <w:left w:val="none" w:sz="0" w:space="0" w:color="auto"/>
                <w:bottom w:val="none" w:sz="0" w:space="0" w:color="auto"/>
                <w:right w:val="none" w:sz="0" w:space="0" w:color="auto"/>
              </w:divBdr>
              <w:divsChild>
                <w:div w:id="13675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01576">
      <w:bodyDiv w:val="1"/>
      <w:marLeft w:val="0"/>
      <w:marRight w:val="0"/>
      <w:marTop w:val="0"/>
      <w:marBottom w:val="0"/>
      <w:divBdr>
        <w:top w:val="none" w:sz="0" w:space="0" w:color="auto"/>
        <w:left w:val="none" w:sz="0" w:space="0" w:color="auto"/>
        <w:bottom w:val="none" w:sz="0" w:space="0" w:color="auto"/>
        <w:right w:val="none" w:sz="0" w:space="0" w:color="auto"/>
      </w:divBdr>
    </w:div>
    <w:div w:id="1263878753">
      <w:bodyDiv w:val="1"/>
      <w:marLeft w:val="0"/>
      <w:marRight w:val="0"/>
      <w:marTop w:val="0"/>
      <w:marBottom w:val="0"/>
      <w:divBdr>
        <w:top w:val="none" w:sz="0" w:space="0" w:color="auto"/>
        <w:left w:val="none" w:sz="0" w:space="0" w:color="auto"/>
        <w:bottom w:val="none" w:sz="0" w:space="0" w:color="auto"/>
        <w:right w:val="none" w:sz="0" w:space="0" w:color="auto"/>
      </w:divBdr>
      <w:divsChild>
        <w:div w:id="1370256079">
          <w:marLeft w:val="0"/>
          <w:marRight w:val="0"/>
          <w:marTop w:val="0"/>
          <w:marBottom w:val="0"/>
          <w:divBdr>
            <w:top w:val="none" w:sz="0" w:space="0" w:color="auto"/>
            <w:left w:val="none" w:sz="0" w:space="0" w:color="auto"/>
            <w:bottom w:val="none" w:sz="0" w:space="0" w:color="auto"/>
            <w:right w:val="none" w:sz="0" w:space="0" w:color="auto"/>
          </w:divBdr>
          <w:divsChild>
            <w:div w:id="2099868031">
              <w:marLeft w:val="0"/>
              <w:marRight w:val="0"/>
              <w:marTop w:val="0"/>
              <w:marBottom w:val="0"/>
              <w:divBdr>
                <w:top w:val="none" w:sz="0" w:space="0" w:color="auto"/>
                <w:left w:val="none" w:sz="0" w:space="0" w:color="auto"/>
                <w:bottom w:val="none" w:sz="0" w:space="0" w:color="auto"/>
                <w:right w:val="none" w:sz="0" w:space="0" w:color="auto"/>
              </w:divBdr>
            </w:div>
          </w:divsChild>
        </w:div>
        <w:div w:id="1695576834">
          <w:marLeft w:val="0"/>
          <w:marRight w:val="0"/>
          <w:marTop w:val="0"/>
          <w:marBottom w:val="0"/>
          <w:divBdr>
            <w:top w:val="none" w:sz="0" w:space="0" w:color="auto"/>
            <w:left w:val="none" w:sz="0" w:space="0" w:color="auto"/>
            <w:bottom w:val="none" w:sz="0" w:space="0" w:color="auto"/>
            <w:right w:val="none" w:sz="0" w:space="0" w:color="auto"/>
          </w:divBdr>
          <w:divsChild>
            <w:div w:id="171533658">
              <w:marLeft w:val="0"/>
              <w:marRight w:val="0"/>
              <w:marTop w:val="0"/>
              <w:marBottom w:val="0"/>
              <w:divBdr>
                <w:top w:val="none" w:sz="0" w:space="0" w:color="auto"/>
                <w:left w:val="none" w:sz="0" w:space="0" w:color="auto"/>
                <w:bottom w:val="none" w:sz="0" w:space="0" w:color="auto"/>
                <w:right w:val="none" w:sz="0" w:space="0" w:color="auto"/>
              </w:divBdr>
            </w:div>
          </w:divsChild>
        </w:div>
        <w:div w:id="689768203">
          <w:marLeft w:val="0"/>
          <w:marRight w:val="0"/>
          <w:marTop w:val="0"/>
          <w:marBottom w:val="0"/>
          <w:divBdr>
            <w:top w:val="none" w:sz="0" w:space="0" w:color="auto"/>
            <w:left w:val="none" w:sz="0" w:space="0" w:color="auto"/>
            <w:bottom w:val="none" w:sz="0" w:space="0" w:color="auto"/>
            <w:right w:val="none" w:sz="0" w:space="0" w:color="auto"/>
          </w:divBdr>
          <w:divsChild>
            <w:div w:id="8277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1364">
      <w:bodyDiv w:val="1"/>
      <w:marLeft w:val="0"/>
      <w:marRight w:val="0"/>
      <w:marTop w:val="0"/>
      <w:marBottom w:val="0"/>
      <w:divBdr>
        <w:top w:val="none" w:sz="0" w:space="0" w:color="auto"/>
        <w:left w:val="none" w:sz="0" w:space="0" w:color="auto"/>
        <w:bottom w:val="none" w:sz="0" w:space="0" w:color="auto"/>
        <w:right w:val="none" w:sz="0" w:space="0" w:color="auto"/>
      </w:divBdr>
    </w:div>
    <w:div w:id="1307861174">
      <w:bodyDiv w:val="1"/>
      <w:marLeft w:val="0"/>
      <w:marRight w:val="0"/>
      <w:marTop w:val="0"/>
      <w:marBottom w:val="0"/>
      <w:divBdr>
        <w:top w:val="none" w:sz="0" w:space="0" w:color="auto"/>
        <w:left w:val="none" w:sz="0" w:space="0" w:color="auto"/>
        <w:bottom w:val="none" w:sz="0" w:space="0" w:color="auto"/>
        <w:right w:val="none" w:sz="0" w:space="0" w:color="auto"/>
      </w:divBdr>
    </w:div>
    <w:div w:id="1390150693">
      <w:bodyDiv w:val="1"/>
      <w:marLeft w:val="0"/>
      <w:marRight w:val="0"/>
      <w:marTop w:val="0"/>
      <w:marBottom w:val="0"/>
      <w:divBdr>
        <w:top w:val="none" w:sz="0" w:space="0" w:color="auto"/>
        <w:left w:val="none" w:sz="0" w:space="0" w:color="auto"/>
        <w:bottom w:val="none" w:sz="0" w:space="0" w:color="auto"/>
        <w:right w:val="none" w:sz="0" w:space="0" w:color="auto"/>
      </w:divBdr>
    </w:div>
    <w:div w:id="1432892871">
      <w:bodyDiv w:val="1"/>
      <w:marLeft w:val="0"/>
      <w:marRight w:val="0"/>
      <w:marTop w:val="0"/>
      <w:marBottom w:val="0"/>
      <w:divBdr>
        <w:top w:val="none" w:sz="0" w:space="0" w:color="auto"/>
        <w:left w:val="none" w:sz="0" w:space="0" w:color="auto"/>
        <w:bottom w:val="none" w:sz="0" w:space="0" w:color="auto"/>
        <w:right w:val="none" w:sz="0" w:space="0" w:color="auto"/>
      </w:divBdr>
    </w:div>
    <w:div w:id="1558125798">
      <w:bodyDiv w:val="1"/>
      <w:marLeft w:val="0"/>
      <w:marRight w:val="0"/>
      <w:marTop w:val="0"/>
      <w:marBottom w:val="0"/>
      <w:divBdr>
        <w:top w:val="none" w:sz="0" w:space="0" w:color="auto"/>
        <w:left w:val="none" w:sz="0" w:space="0" w:color="auto"/>
        <w:bottom w:val="none" w:sz="0" w:space="0" w:color="auto"/>
        <w:right w:val="none" w:sz="0" w:space="0" w:color="auto"/>
      </w:divBdr>
      <w:divsChild>
        <w:div w:id="9321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138513">
              <w:marLeft w:val="0"/>
              <w:marRight w:val="0"/>
              <w:marTop w:val="0"/>
              <w:marBottom w:val="0"/>
              <w:divBdr>
                <w:top w:val="none" w:sz="0" w:space="0" w:color="auto"/>
                <w:left w:val="none" w:sz="0" w:space="0" w:color="auto"/>
                <w:bottom w:val="none" w:sz="0" w:space="0" w:color="auto"/>
                <w:right w:val="none" w:sz="0" w:space="0" w:color="auto"/>
              </w:divBdr>
              <w:divsChild>
                <w:div w:id="36972306">
                  <w:marLeft w:val="0"/>
                  <w:marRight w:val="0"/>
                  <w:marTop w:val="0"/>
                  <w:marBottom w:val="0"/>
                  <w:divBdr>
                    <w:top w:val="none" w:sz="0" w:space="0" w:color="auto"/>
                    <w:left w:val="none" w:sz="0" w:space="0" w:color="auto"/>
                    <w:bottom w:val="none" w:sz="0" w:space="0" w:color="auto"/>
                    <w:right w:val="none" w:sz="0" w:space="0" w:color="auto"/>
                  </w:divBdr>
                </w:div>
                <w:div w:id="2975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2488">
      <w:bodyDiv w:val="1"/>
      <w:marLeft w:val="0"/>
      <w:marRight w:val="0"/>
      <w:marTop w:val="0"/>
      <w:marBottom w:val="0"/>
      <w:divBdr>
        <w:top w:val="none" w:sz="0" w:space="0" w:color="auto"/>
        <w:left w:val="none" w:sz="0" w:space="0" w:color="auto"/>
        <w:bottom w:val="none" w:sz="0" w:space="0" w:color="auto"/>
        <w:right w:val="none" w:sz="0" w:space="0" w:color="auto"/>
      </w:divBdr>
      <w:divsChild>
        <w:div w:id="989555038">
          <w:marLeft w:val="0"/>
          <w:marRight w:val="0"/>
          <w:marTop w:val="0"/>
          <w:marBottom w:val="0"/>
          <w:divBdr>
            <w:top w:val="none" w:sz="0" w:space="0" w:color="auto"/>
            <w:left w:val="none" w:sz="0" w:space="0" w:color="auto"/>
            <w:bottom w:val="none" w:sz="0" w:space="0" w:color="auto"/>
            <w:right w:val="none" w:sz="0" w:space="0" w:color="auto"/>
          </w:divBdr>
        </w:div>
        <w:div w:id="1844927897">
          <w:marLeft w:val="0"/>
          <w:marRight w:val="0"/>
          <w:marTop w:val="0"/>
          <w:marBottom w:val="0"/>
          <w:divBdr>
            <w:top w:val="none" w:sz="0" w:space="0" w:color="auto"/>
            <w:left w:val="none" w:sz="0" w:space="0" w:color="auto"/>
            <w:bottom w:val="none" w:sz="0" w:space="0" w:color="auto"/>
            <w:right w:val="none" w:sz="0" w:space="0" w:color="auto"/>
          </w:divBdr>
        </w:div>
        <w:div w:id="1823812827">
          <w:marLeft w:val="0"/>
          <w:marRight w:val="0"/>
          <w:marTop w:val="0"/>
          <w:marBottom w:val="0"/>
          <w:divBdr>
            <w:top w:val="none" w:sz="0" w:space="0" w:color="auto"/>
            <w:left w:val="none" w:sz="0" w:space="0" w:color="auto"/>
            <w:bottom w:val="none" w:sz="0" w:space="0" w:color="auto"/>
            <w:right w:val="none" w:sz="0" w:space="0" w:color="auto"/>
          </w:divBdr>
        </w:div>
      </w:divsChild>
    </w:div>
    <w:div w:id="1677343400">
      <w:bodyDiv w:val="1"/>
      <w:marLeft w:val="0"/>
      <w:marRight w:val="0"/>
      <w:marTop w:val="0"/>
      <w:marBottom w:val="0"/>
      <w:divBdr>
        <w:top w:val="none" w:sz="0" w:space="0" w:color="auto"/>
        <w:left w:val="none" w:sz="0" w:space="0" w:color="auto"/>
        <w:bottom w:val="none" w:sz="0" w:space="0" w:color="auto"/>
        <w:right w:val="none" w:sz="0" w:space="0" w:color="auto"/>
      </w:divBdr>
    </w:div>
    <w:div w:id="1682000726">
      <w:bodyDiv w:val="1"/>
      <w:marLeft w:val="0"/>
      <w:marRight w:val="0"/>
      <w:marTop w:val="0"/>
      <w:marBottom w:val="0"/>
      <w:divBdr>
        <w:top w:val="none" w:sz="0" w:space="0" w:color="auto"/>
        <w:left w:val="none" w:sz="0" w:space="0" w:color="auto"/>
        <w:bottom w:val="none" w:sz="0" w:space="0" w:color="auto"/>
        <w:right w:val="none" w:sz="0" w:space="0" w:color="auto"/>
      </w:divBdr>
    </w:div>
    <w:div w:id="1684239658">
      <w:bodyDiv w:val="1"/>
      <w:marLeft w:val="0"/>
      <w:marRight w:val="0"/>
      <w:marTop w:val="0"/>
      <w:marBottom w:val="0"/>
      <w:divBdr>
        <w:top w:val="none" w:sz="0" w:space="0" w:color="auto"/>
        <w:left w:val="none" w:sz="0" w:space="0" w:color="auto"/>
        <w:bottom w:val="none" w:sz="0" w:space="0" w:color="auto"/>
        <w:right w:val="none" w:sz="0" w:space="0" w:color="auto"/>
      </w:divBdr>
    </w:div>
    <w:div w:id="1712682204">
      <w:bodyDiv w:val="1"/>
      <w:marLeft w:val="0"/>
      <w:marRight w:val="0"/>
      <w:marTop w:val="0"/>
      <w:marBottom w:val="0"/>
      <w:divBdr>
        <w:top w:val="none" w:sz="0" w:space="0" w:color="auto"/>
        <w:left w:val="none" w:sz="0" w:space="0" w:color="auto"/>
        <w:bottom w:val="none" w:sz="0" w:space="0" w:color="auto"/>
        <w:right w:val="none" w:sz="0" w:space="0" w:color="auto"/>
      </w:divBdr>
      <w:divsChild>
        <w:div w:id="1732725581">
          <w:marLeft w:val="0"/>
          <w:marRight w:val="0"/>
          <w:marTop w:val="0"/>
          <w:marBottom w:val="0"/>
          <w:divBdr>
            <w:top w:val="none" w:sz="0" w:space="0" w:color="auto"/>
            <w:left w:val="none" w:sz="0" w:space="0" w:color="auto"/>
            <w:bottom w:val="none" w:sz="0" w:space="0" w:color="auto"/>
            <w:right w:val="none" w:sz="0" w:space="0" w:color="auto"/>
          </w:divBdr>
          <w:divsChild>
            <w:div w:id="923756113">
              <w:marLeft w:val="0"/>
              <w:marRight w:val="0"/>
              <w:marTop w:val="0"/>
              <w:marBottom w:val="0"/>
              <w:divBdr>
                <w:top w:val="none" w:sz="0" w:space="0" w:color="auto"/>
                <w:left w:val="none" w:sz="0" w:space="0" w:color="auto"/>
                <w:bottom w:val="none" w:sz="0" w:space="0" w:color="auto"/>
                <w:right w:val="none" w:sz="0" w:space="0" w:color="auto"/>
              </w:divBdr>
              <w:divsChild>
                <w:div w:id="3763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96641">
      <w:bodyDiv w:val="1"/>
      <w:marLeft w:val="0"/>
      <w:marRight w:val="0"/>
      <w:marTop w:val="0"/>
      <w:marBottom w:val="0"/>
      <w:divBdr>
        <w:top w:val="none" w:sz="0" w:space="0" w:color="auto"/>
        <w:left w:val="none" w:sz="0" w:space="0" w:color="auto"/>
        <w:bottom w:val="none" w:sz="0" w:space="0" w:color="auto"/>
        <w:right w:val="none" w:sz="0" w:space="0" w:color="auto"/>
      </w:divBdr>
    </w:div>
    <w:div w:id="1805006342">
      <w:bodyDiv w:val="1"/>
      <w:marLeft w:val="0"/>
      <w:marRight w:val="0"/>
      <w:marTop w:val="0"/>
      <w:marBottom w:val="0"/>
      <w:divBdr>
        <w:top w:val="none" w:sz="0" w:space="0" w:color="auto"/>
        <w:left w:val="none" w:sz="0" w:space="0" w:color="auto"/>
        <w:bottom w:val="none" w:sz="0" w:space="0" w:color="auto"/>
        <w:right w:val="none" w:sz="0" w:space="0" w:color="auto"/>
      </w:divBdr>
    </w:div>
    <w:div w:id="1820420704">
      <w:bodyDiv w:val="1"/>
      <w:marLeft w:val="0"/>
      <w:marRight w:val="0"/>
      <w:marTop w:val="0"/>
      <w:marBottom w:val="0"/>
      <w:divBdr>
        <w:top w:val="none" w:sz="0" w:space="0" w:color="auto"/>
        <w:left w:val="none" w:sz="0" w:space="0" w:color="auto"/>
        <w:bottom w:val="none" w:sz="0" w:space="0" w:color="auto"/>
        <w:right w:val="none" w:sz="0" w:space="0" w:color="auto"/>
      </w:divBdr>
      <w:divsChild>
        <w:div w:id="620963788">
          <w:marLeft w:val="0"/>
          <w:marRight w:val="0"/>
          <w:marTop w:val="0"/>
          <w:marBottom w:val="0"/>
          <w:divBdr>
            <w:top w:val="none" w:sz="0" w:space="0" w:color="auto"/>
            <w:left w:val="none" w:sz="0" w:space="0" w:color="auto"/>
            <w:bottom w:val="none" w:sz="0" w:space="0" w:color="auto"/>
            <w:right w:val="none" w:sz="0" w:space="0" w:color="auto"/>
          </w:divBdr>
          <w:divsChild>
            <w:div w:id="1822647681">
              <w:marLeft w:val="0"/>
              <w:marRight w:val="0"/>
              <w:marTop w:val="0"/>
              <w:marBottom w:val="0"/>
              <w:divBdr>
                <w:top w:val="none" w:sz="0" w:space="0" w:color="auto"/>
                <w:left w:val="none" w:sz="0" w:space="0" w:color="auto"/>
                <w:bottom w:val="none" w:sz="0" w:space="0" w:color="auto"/>
                <w:right w:val="none" w:sz="0" w:space="0" w:color="auto"/>
              </w:divBdr>
              <w:divsChild>
                <w:div w:id="3091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059">
          <w:marLeft w:val="0"/>
          <w:marRight w:val="0"/>
          <w:marTop w:val="0"/>
          <w:marBottom w:val="0"/>
          <w:divBdr>
            <w:top w:val="none" w:sz="0" w:space="0" w:color="auto"/>
            <w:left w:val="none" w:sz="0" w:space="0" w:color="auto"/>
            <w:bottom w:val="none" w:sz="0" w:space="0" w:color="auto"/>
            <w:right w:val="none" w:sz="0" w:space="0" w:color="auto"/>
          </w:divBdr>
          <w:divsChild>
            <w:div w:id="836770628">
              <w:marLeft w:val="0"/>
              <w:marRight w:val="0"/>
              <w:marTop w:val="0"/>
              <w:marBottom w:val="0"/>
              <w:divBdr>
                <w:top w:val="none" w:sz="0" w:space="0" w:color="auto"/>
                <w:left w:val="none" w:sz="0" w:space="0" w:color="auto"/>
                <w:bottom w:val="none" w:sz="0" w:space="0" w:color="auto"/>
                <w:right w:val="none" w:sz="0" w:space="0" w:color="auto"/>
              </w:divBdr>
              <w:divsChild>
                <w:div w:id="16171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7929">
      <w:bodyDiv w:val="1"/>
      <w:marLeft w:val="0"/>
      <w:marRight w:val="0"/>
      <w:marTop w:val="0"/>
      <w:marBottom w:val="0"/>
      <w:divBdr>
        <w:top w:val="none" w:sz="0" w:space="0" w:color="auto"/>
        <w:left w:val="none" w:sz="0" w:space="0" w:color="auto"/>
        <w:bottom w:val="none" w:sz="0" w:space="0" w:color="auto"/>
        <w:right w:val="none" w:sz="0" w:space="0" w:color="auto"/>
      </w:divBdr>
    </w:div>
    <w:div w:id="1884436546">
      <w:bodyDiv w:val="1"/>
      <w:marLeft w:val="0"/>
      <w:marRight w:val="0"/>
      <w:marTop w:val="0"/>
      <w:marBottom w:val="0"/>
      <w:divBdr>
        <w:top w:val="none" w:sz="0" w:space="0" w:color="auto"/>
        <w:left w:val="none" w:sz="0" w:space="0" w:color="auto"/>
        <w:bottom w:val="none" w:sz="0" w:space="0" w:color="auto"/>
        <w:right w:val="none" w:sz="0" w:space="0" w:color="auto"/>
      </w:divBdr>
      <w:divsChild>
        <w:div w:id="1306162898">
          <w:marLeft w:val="0"/>
          <w:marRight w:val="0"/>
          <w:marTop w:val="0"/>
          <w:marBottom w:val="0"/>
          <w:divBdr>
            <w:top w:val="none" w:sz="0" w:space="0" w:color="auto"/>
            <w:left w:val="none" w:sz="0" w:space="0" w:color="auto"/>
            <w:bottom w:val="none" w:sz="0" w:space="0" w:color="auto"/>
            <w:right w:val="none" w:sz="0" w:space="0" w:color="auto"/>
          </w:divBdr>
          <w:divsChild>
            <w:div w:id="1768845932">
              <w:marLeft w:val="0"/>
              <w:marRight w:val="0"/>
              <w:marTop w:val="0"/>
              <w:marBottom w:val="0"/>
              <w:divBdr>
                <w:top w:val="none" w:sz="0" w:space="0" w:color="auto"/>
                <w:left w:val="none" w:sz="0" w:space="0" w:color="auto"/>
                <w:bottom w:val="none" w:sz="0" w:space="0" w:color="auto"/>
                <w:right w:val="none" w:sz="0" w:space="0" w:color="auto"/>
              </w:divBdr>
              <w:divsChild>
                <w:div w:id="7615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10043">
      <w:bodyDiv w:val="1"/>
      <w:marLeft w:val="0"/>
      <w:marRight w:val="0"/>
      <w:marTop w:val="0"/>
      <w:marBottom w:val="0"/>
      <w:divBdr>
        <w:top w:val="none" w:sz="0" w:space="0" w:color="auto"/>
        <w:left w:val="none" w:sz="0" w:space="0" w:color="auto"/>
        <w:bottom w:val="none" w:sz="0" w:space="0" w:color="auto"/>
        <w:right w:val="none" w:sz="0" w:space="0" w:color="auto"/>
      </w:divBdr>
    </w:div>
    <w:div w:id="2003198080">
      <w:bodyDiv w:val="1"/>
      <w:marLeft w:val="0"/>
      <w:marRight w:val="0"/>
      <w:marTop w:val="0"/>
      <w:marBottom w:val="0"/>
      <w:divBdr>
        <w:top w:val="none" w:sz="0" w:space="0" w:color="auto"/>
        <w:left w:val="none" w:sz="0" w:space="0" w:color="auto"/>
        <w:bottom w:val="none" w:sz="0" w:space="0" w:color="auto"/>
        <w:right w:val="none" w:sz="0" w:space="0" w:color="auto"/>
      </w:divBdr>
    </w:div>
    <w:div w:id="213250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72F817BAE949428904E3343CEF877B" ma:contentTypeVersion="6" ma:contentTypeDescription="Create a new document." ma:contentTypeScope="" ma:versionID="85bd2c3da0f4b7cd50142155a1c2d4dd">
  <xsd:schema xmlns:xsd="http://www.w3.org/2001/XMLSchema" xmlns:xs="http://www.w3.org/2001/XMLSchema" xmlns:p="http://schemas.microsoft.com/office/2006/metadata/properties" xmlns:ns2="b2b2e232-66ed-40ff-a333-3a5a73f1dd2a" targetNamespace="http://schemas.microsoft.com/office/2006/metadata/properties" ma:root="true" ma:fieldsID="97b6ad2ecf0f4212c877b02066c6b369" ns2:_="">
    <xsd:import namespace="b2b2e232-66ed-40ff-a333-3a5a73f1dd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2e232-66ed-40ff-a333-3a5a73f1dd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67334-7085-4277-A31D-0021C6804E20}">
  <ds:schemaRefs>
    <ds:schemaRef ds:uri="http://schemas.openxmlformats.org/officeDocument/2006/bibliography"/>
  </ds:schemaRefs>
</ds:datastoreItem>
</file>

<file path=customXml/itemProps2.xml><?xml version="1.0" encoding="utf-8"?>
<ds:datastoreItem xmlns:ds="http://schemas.openxmlformats.org/officeDocument/2006/customXml" ds:itemID="{37669969-911A-4A5D-9DFB-34C2184BC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2e232-66ed-40ff-a333-3a5a73f1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5DC21-FE59-48DA-8595-C5D4441D5C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02BF30-6D67-4CE4-9BAB-9066600293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Scalise, Ronald J</dc:creator>
  <cp:keywords/>
  <dc:description/>
  <cp:lastModifiedBy>Lucy Grelle</cp:lastModifiedBy>
  <cp:revision>9</cp:revision>
  <cp:lastPrinted>2021-10-04T14:14:00Z</cp:lastPrinted>
  <dcterms:created xsi:type="dcterms:W3CDTF">2021-10-04T19:38:00Z</dcterms:created>
  <dcterms:modified xsi:type="dcterms:W3CDTF">2021-11-24T22:20:00Z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0x0101004272F817BAE949428904E3343CEF877B</vt:lpwstr>
  </property>
</Properties>
</file>