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F28FA" w14:textId="77777777" w:rsidR="00531EFB" w:rsidRPr="00AE1899" w:rsidRDefault="00531EFB" w:rsidP="006A78B6">
      <w:pPr>
        <w:pStyle w:val="CM13"/>
        <w:spacing w:after="0"/>
        <w:jc w:val="center"/>
        <w:rPr>
          <w:b/>
          <w:color w:val="auto"/>
          <w:sz w:val="36"/>
          <w:szCs w:val="36"/>
        </w:rPr>
      </w:pPr>
      <w:bookmarkStart w:id="0" w:name="_GoBack"/>
      <w:bookmarkEnd w:id="0"/>
    </w:p>
    <w:p w14:paraId="494CEB83" w14:textId="47DB9A16" w:rsidR="001E5B1D" w:rsidRPr="00AE1899" w:rsidRDefault="001E5B1D" w:rsidP="001E5B1D">
      <w:pPr>
        <w:pStyle w:val="Title"/>
        <w:widowControl w:val="0"/>
        <w:rPr>
          <w:rFonts w:cs="Times New Roman"/>
          <w:sz w:val="36"/>
          <w:szCs w:val="36"/>
        </w:rPr>
      </w:pPr>
      <w:r w:rsidRPr="00AE1899">
        <w:rPr>
          <w:rFonts w:cs="Times New Roman"/>
          <w:sz w:val="36"/>
          <w:szCs w:val="36"/>
        </w:rPr>
        <w:t>UNIFORM UNSWORN DECLARATIONS</w:t>
      </w:r>
      <w:r w:rsidRPr="00AE1899">
        <w:rPr>
          <w:szCs w:val="24"/>
        </w:rPr>
        <w:t xml:space="preserve"> </w:t>
      </w:r>
      <w:r w:rsidRPr="00AE1899">
        <w:rPr>
          <w:sz w:val="36"/>
          <w:szCs w:val="36"/>
        </w:rPr>
        <w:t>ACT</w:t>
      </w:r>
    </w:p>
    <w:p w14:paraId="26F3EF1C" w14:textId="77777777" w:rsidR="001E5B1D" w:rsidRPr="00AE1899" w:rsidRDefault="001E5B1D" w:rsidP="001E5B1D">
      <w:pPr>
        <w:pStyle w:val="BodyText"/>
        <w:jc w:val="center"/>
        <w:rPr>
          <w:rFonts w:cs="Times New Roman"/>
        </w:rPr>
      </w:pPr>
    </w:p>
    <w:p w14:paraId="7728DBF0" w14:textId="77777777" w:rsidR="001E5B1D" w:rsidRPr="00AE1899" w:rsidRDefault="001E5B1D" w:rsidP="001E5B1D">
      <w:pPr>
        <w:pStyle w:val="BodyText"/>
        <w:jc w:val="center"/>
        <w:rPr>
          <w:rFonts w:cs="Times New Roman"/>
        </w:rPr>
      </w:pPr>
    </w:p>
    <w:p w14:paraId="758A6D10" w14:textId="77777777" w:rsidR="001E5B1D" w:rsidRPr="00AE1899" w:rsidRDefault="001E5B1D" w:rsidP="001E5B1D">
      <w:pPr>
        <w:pStyle w:val="BodyText"/>
        <w:jc w:val="center"/>
        <w:rPr>
          <w:rFonts w:cs="Times New Roman"/>
        </w:rPr>
      </w:pPr>
    </w:p>
    <w:p w14:paraId="5A86E7C9" w14:textId="77777777" w:rsidR="001E5B1D" w:rsidRPr="00AE1899" w:rsidRDefault="001E5B1D" w:rsidP="001E5B1D">
      <w:pPr>
        <w:pStyle w:val="BodyText"/>
        <w:jc w:val="center"/>
        <w:rPr>
          <w:rFonts w:cs="Times New Roman"/>
        </w:rPr>
      </w:pPr>
      <w:r w:rsidRPr="00AE1899">
        <w:rPr>
          <w:rFonts w:cs="Times New Roman"/>
        </w:rPr>
        <w:t>drafted by the</w:t>
      </w:r>
    </w:p>
    <w:p w14:paraId="0476F64B" w14:textId="77777777" w:rsidR="001E5B1D" w:rsidRPr="00AE1899" w:rsidRDefault="001E5B1D" w:rsidP="001E5B1D">
      <w:pPr>
        <w:pStyle w:val="BodyText"/>
        <w:jc w:val="center"/>
        <w:rPr>
          <w:rFonts w:cs="Times New Roman"/>
        </w:rPr>
      </w:pPr>
    </w:p>
    <w:p w14:paraId="62D360C7" w14:textId="77777777" w:rsidR="001E5B1D" w:rsidRPr="00AE1899" w:rsidRDefault="001E5B1D" w:rsidP="001E5B1D">
      <w:pPr>
        <w:pStyle w:val="BodyText"/>
        <w:jc w:val="center"/>
        <w:rPr>
          <w:rFonts w:cs="Times New Roman"/>
        </w:rPr>
      </w:pPr>
    </w:p>
    <w:p w14:paraId="6234A1B6" w14:textId="77777777" w:rsidR="001E5B1D" w:rsidRPr="00AE1899" w:rsidRDefault="001E5B1D" w:rsidP="001E5B1D">
      <w:pPr>
        <w:pStyle w:val="BodyText"/>
        <w:jc w:val="center"/>
        <w:rPr>
          <w:rFonts w:cs="Times New Roman"/>
        </w:rPr>
      </w:pPr>
    </w:p>
    <w:p w14:paraId="182CA0C8" w14:textId="77777777" w:rsidR="001E5B1D" w:rsidRPr="00AE1899" w:rsidRDefault="001E5B1D" w:rsidP="001E5B1D">
      <w:pPr>
        <w:pStyle w:val="BodyText"/>
        <w:jc w:val="center"/>
        <w:rPr>
          <w:rFonts w:cs="Times New Roman"/>
        </w:rPr>
      </w:pPr>
      <w:r w:rsidRPr="00AE1899">
        <w:rPr>
          <w:rFonts w:cs="Times New Roman"/>
        </w:rPr>
        <w:t>NATIONAL CONFERENCE OF COMMISSIONERS</w:t>
      </w:r>
    </w:p>
    <w:p w14:paraId="0320CE16" w14:textId="77777777" w:rsidR="001E5B1D" w:rsidRPr="00AE1899" w:rsidRDefault="001E5B1D" w:rsidP="001E5B1D">
      <w:pPr>
        <w:pStyle w:val="BodyText"/>
        <w:jc w:val="center"/>
        <w:rPr>
          <w:rFonts w:cs="Times New Roman"/>
        </w:rPr>
      </w:pPr>
      <w:r w:rsidRPr="00AE1899">
        <w:rPr>
          <w:rFonts w:cs="Times New Roman"/>
        </w:rPr>
        <w:t>ON UNIFORM STATE LAWS</w:t>
      </w:r>
    </w:p>
    <w:p w14:paraId="1C8EC2AA" w14:textId="77777777" w:rsidR="001E5B1D" w:rsidRPr="00AE1899" w:rsidRDefault="001E5B1D" w:rsidP="001E5B1D">
      <w:pPr>
        <w:pStyle w:val="BodyText"/>
        <w:jc w:val="center"/>
        <w:rPr>
          <w:rFonts w:cs="Times New Roman"/>
        </w:rPr>
      </w:pPr>
    </w:p>
    <w:p w14:paraId="2BCEAEBB" w14:textId="77777777" w:rsidR="001E5B1D" w:rsidRPr="00AE1899" w:rsidRDefault="001E5B1D" w:rsidP="001E5B1D">
      <w:pPr>
        <w:pStyle w:val="BodyText"/>
        <w:jc w:val="center"/>
        <w:rPr>
          <w:rFonts w:cs="Times New Roman"/>
        </w:rPr>
      </w:pPr>
    </w:p>
    <w:p w14:paraId="3312048A" w14:textId="77777777" w:rsidR="001E5B1D" w:rsidRPr="00AE1899" w:rsidRDefault="001E5B1D" w:rsidP="001E5B1D">
      <w:pPr>
        <w:pStyle w:val="BodyText"/>
        <w:jc w:val="center"/>
        <w:rPr>
          <w:rFonts w:cs="Times New Roman"/>
        </w:rPr>
      </w:pPr>
    </w:p>
    <w:p w14:paraId="5544FC58" w14:textId="77777777" w:rsidR="001E5B1D" w:rsidRPr="00AE1899" w:rsidRDefault="001E5B1D" w:rsidP="001E5B1D">
      <w:pPr>
        <w:pStyle w:val="BodyText"/>
        <w:jc w:val="center"/>
        <w:rPr>
          <w:rFonts w:cs="Times New Roman"/>
        </w:rPr>
      </w:pPr>
      <w:r w:rsidRPr="00AE1899">
        <w:rPr>
          <w:rFonts w:cs="Times New Roman"/>
        </w:rPr>
        <w:t>and by it</w:t>
      </w:r>
    </w:p>
    <w:p w14:paraId="5291B07B" w14:textId="77777777" w:rsidR="001E5B1D" w:rsidRPr="00AE1899" w:rsidRDefault="001E5B1D" w:rsidP="001E5B1D">
      <w:pPr>
        <w:pStyle w:val="BodyText"/>
        <w:jc w:val="center"/>
        <w:rPr>
          <w:rFonts w:cs="Times New Roman"/>
        </w:rPr>
      </w:pPr>
    </w:p>
    <w:p w14:paraId="3A2C49D5" w14:textId="77777777" w:rsidR="001E5B1D" w:rsidRPr="00AE1899" w:rsidRDefault="001E5B1D" w:rsidP="001E5B1D">
      <w:pPr>
        <w:pStyle w:val="BodyText"/>
        <w:jc w:val="center"/>
        <w:rPr>
          <w:rFonts w:cs="Times New Roman"/>
        </w:rPr>
      </w:pPr>
    </w:p>
    <w:p w14:paraId="5019407A" w14:textId="77777777" w:rsidR="001E5B1D" w:rsidRPr="00AE1899" w:rsidRDefault="001E5B1D" w:rsidP="001E5B1D">
      <w:pPr>
        <w:pStyle w:val="BodyText"/>
        <w:jc w:val="center"/>
        <w:rPr>
          <w:rFonts w:cs="Times New Roman"/>
        </w:rPr>
      </w:pPr>
    </w:p>
    <w:p w14:paraId="73CB68D3" w14:textId="77777777" w:rsidR="001E5B1D" w:rsidRPr="00AE1899" w:rsidRDefault="001E5B1D" w:rsidP="001E5B1D">
      <w:pPr>
        <w:pStyle w:val="BodyText"/>
        <w:jc w:val="center"/>
        <w:rPr>
          <w:rFonts w:cs="Times New Roman"/>
        </w:rPr>
      </w:pPr>
      <w:r w:rsidRPr="00AE1899">
        <w:rPr>
          <w:rFonts w:cs="Times New Roman"/>
        </w:rPr>
        <w:t>APPROVED AND RECOMMENDED FOR ENACTMENT</w:t>
      </w:r>
    </w:p>
    <w:p w14:paraId="5D81650E" w14:textId="77777777" w:rsidR="001E5B1D" w:rsidRPr="00AE1899" w:rsidRDefault="001E5B1D" w:rsidP="001E5B1D">
      <w:pPr>
        <w:pStyle w:val="BodyText"/>
        <w:jc w:val="center"/>
        <w:rPr>
          <w:rFonts w:cs="Times New Roman"/>
        </w:rPr>
      </w:pPr>
      <w:r w:rsidRPr="00AE1899">
        <w:rPr>
          <w:rFonts w:cs="Times New Roman"/>
        </w:rPr>
        <w:t>IN ALL THE STATES</w:t>
      </w:r>
    </w:p>
    <w:p w14:paraId="480EB469" w14:textId="77777777" w:rsidR="001E5B1D" w:rsidRPr="00AE1899" w:rsidRDefault="001E5B1D" w:rsidP="001E5B1D">
      <w:pPr>
        <w:pStyle w:val="BodyText"/>
        <w:jc w:val="center"/>
        <w:rPr>
          <w:rFonts w:cs="Times New Roman"/>
        </w:rPr>
      </w:pPr>
    </w:p>
    <w:p w14:paraId="772BF051" w14:textId="77777777" w:rsidR="001E5B1D" w:rsidRPr="00AE1899" w:rsidRDefault="001E5B1D" w:rsidP="001E5B1D">
      <w:pPr>
        <w:pStyle w:val="BodyText"/>
        <w:jc w:val="center"/>
        <w:rPr>
          <w:rFonts w:cs="Times New Roman"/>
        </w:rPr>
      </w:pPr>
    </w:p>
    <w:p w14:paraId="6BAF3AE6" w14:textId="77777777" w:rsidR="001E5B1D" w:rsidRPr="00AE1899" w:rsidRDefault="001E5B1D" w:rsidP="001E5B1D">
      <w:pPr>
        <w:pStyle w:val="BodyText"/>
        <w:jc w:val="center"/>
        <w:rPr>
          <w:rFonts w:cs="Times New Roman"/>
        </w:rPr>
      </w:pPr>
    </w:p>
    <w:p w14:paraId="3C7383EA" w14:textId="77777777" w:rsidR="001E5B1D" w:rsidRPr="00AE1899" w:rsidRDefault="001E5B1D" w:rsidP="001E5B1D">
      <w:pPr>
        <w:pStyle w:val="BodyText"/>
        <w:jc w:val="center"/>
        <w:rPr>
          <w:rFonts w:cs="Times New Roman"/>
        </w:rPr>
      </w:pPr>
      <w:r w:rsidRPr="00AE1899">
        <w:rPr>
          <w:rFonts w:cs="Times New Roman"/>
        </w:rPr>
        <w:t xml:space="preserve">at its </w:t>
      </w:r>
    </w:p>
    <w:p w14:paraId="36987350" w14:textId="77777777" w:rsidR="001E5B1D" w:rsidRPr="00AE1899" w:rsidRDefault="001E5B1D" w:rsidP="001E5B1D">
      <w:pPr>
        <w:pStyle w:val="BodyText"/>
        <w:jc w:val="center"/>
        <w:rPr>
          <w:rFonts w:cs="Times New Roman"/>
        </w:rPr>
      </w:pPr>
    </w:p>
    <w:p w14:paraId="118C8C99" w14:textId="77777777" w:rsidR="001E5B1D" w:rsidRPr="00AE1899" w:rsidRDefault="001E5B1D" w:rsidP="001E5B1D">
      <w:pPr>
        <w:pStyle w:val="BodyText"/>
        <w:jc w:val="center"/>
        <w:rPr>
          <w:rFonts w:cs="Times New Roman"/>
        </w:rPr>
      </w:pPr>
    </w:p>
    <w:p w14:paraId="57FA7677" w14:textId="77777777" w:rsidR="001E5B1D" w:rsidRPr="00AE1899" w:rsidRDefault="001E5B1D" w:rsidP="001E5B1D">
      <w:pPr>
        <w:pStyle w:val="BodyText"/>
        <w:jc w:val="center"/>
        <w:rPr>
          <w:rFonts w:cs="Times New Roman"/>
        </w:rPr>
      </w:pPr>
    </w:p>
    <w:p w14:paraId="3E9F8581" w14:textId="77777777" w:rsidR="001E5B1D" w:rsidRPr="00AE1899" w:rsidRDefault="001E5B1D" w:rsidP="001E5B1D">
      <w:pPr>
        <w:pStyle w:val="BodyText"/>
        <w:jc w:val="center"/>
        <w:rPr>
          <w:rFonts w:cs="Times New Roman"/>
        </w:rPr>
      </w:pPr>
      <w:r w:rsidRPr="00AE1899">
        <w:rPr>
          <w:rFonts w:cs="Times New Roman"/>
        </w:rPr>
        <w:t>ANNUAL CONFERENCE</w:t>
      </w:r>
    </w:p>
    <w:p w14:paraId="08D16A47" w14:textId="71631D9E" w:rsidR="001E5B1D" w:rsidRPr="00AE1899" w:rsidRDefault="001E5B1D" w:rsidP="001E5B1D">
      <w:pPr>
        <w:pStyle w:val="BodyText"/>
        <w:jc w:val="center"/>
        <w:rPr>
          <w:rFonts w:cs="Times New Roman"/>
        </w:rPr>
      </w:pPr>
      <w:r w:rsidRPr="00AE1899">
        <w:rPr>
          <w:rFonts w:cs="Times New Roman"/>
        </w:rPr>
        <w:t>MEETING IN ITS ONE-HUNDRED-AND-TWENTY-</w:t>
      </w:r>
      <w:r w:rsidR="0010694A" w:rsidRPr="00AE1899">
        <w:rPr>
          <w:rFonts w:cs="Times New Roman"/>
        </w:rPr>
        <w:t>FIFTH</w:t>
      </w:r>
      <w:r w:rsidRPr="00AE1899">
        <w:rPr>
          <w:rFonts w:cs="Times New Roman"/>
        </w:rPr>
        <w:t xml:space="preserve"> YEAR</w:t>
      </w:r>
    </w:p>
    <w:p w14:paraId="64E6D30C" w14:textId="77777777" w:rsidR="001E5B1D" w:rsidRPr="00AE1899" w:rsidRDefault="001E5B1D" w:rsidP="001E5B1D">
      <w:pPr>
        <w:pStyle w:val="BodyText"/>
        <w:jc w:val="center"/>
        <w:rPr>
          <w:rFonts w:cs="Times New Roman"/>
        </w:rPr>
      </w:pPr>
      <w:r w:rsidRPr="00AE1899">
        <w:rPr>
          <w:rFonts w:cs="Times New Roman"/>
        </w:rPr>
        <w:t>STOWE, VERMONT</w:t>
      </w:r>
    </w:p>
    <w:p w14:paraId="063B687A" w14:textId="77777777" w:rsidR="001E5B1D" w:rsidRPr="00AE1899" w:rsidRDefault="001E5B1D" w:rsidP="001E5B1D">
      <w:pPr>
        <w:jc w:val="center"/>
        <w:rPr>
          <w:sz w:val="28"/>
          <w:szCs w:val="28"/>
        </w:rPr>
      </w:pPr>
      <w:r w:rsidRPr="00AE1899">
        <w:t>JULY 8 - JULY 14, 2016</w:t>
      </w:r>
    </w:p>
    <w:p w14:paraId="3023C020" w14:textId="77777777" w:rsidR="001E5B1D" w:rsidRPr="00AE1899" w:rsidRDefault="001E5B1D" w:rsidP="001E5B1D">
      <w:pPr>
        <w:pStyle w:val="BodyText"/>
        <w:jc w:val="center"/>
        <w:rPr>
          <w:rFonts w:cs="Times New Roman"/>
        </w:rPr>
      </w:pPr>
    </w:p>
    <w:p w14:paraId="668E611E" w14:textId="77777777" w:rsidR="001E5B1D" w:rsidRPr="00AE1899" w:rsidRDefault="001E5B1D" w:rsidP="001E5B1D">
      <w:pPr>
        <w:pStyle w:val="BodyText"/>
        <w:jc w:val="center"/>
        <w:rPr>
          <w:rFonts w:cs="Times New Roman"/>
        </w:rPr>
      </w:pPr>
    </w:p>
    <w:p w14:paraId="7F309F66" w14:textId="77777777" w:rsidR="001E5B1D" w:rsidRPr="00AE1899" w:rsidRDefault="001E5B1D" w:rsidP="001E5B1D">
      <w:pPr>
        <w:pStyle w:val="BodyText"/>
        <w:jc w:val="center"/>
        <w:rPr>
          <w:rFonts w:cs="Times New Roman"/>
        </w:rPr>
      </w:pPr>
    </w:p>
    <w:p w14:paraId="076014A7" w14:textId="25E84460" w:rsidR="001E5B1D" w:rsidRPr="00AE1899" w:rsidRDefault="001E5B1D" w:rsidP="001E5B1D">
      <w:pPr>
        <w:pStyle w:val="BodyText"/>
        <w:jc w:val="center"/>
        <w:rPr>
          <w:rFonts w:cs="Times New Roman"/>
          <w:i/>
          <w:iCs/>
          <w:caps/>
        </w:rPr>
      </w:pPr>
      <w:r w:rsidRPr="00AE1899">
        <w:rPr>
          <w:rFonts w:cs="Times New Roman"/>
          <w:i/>
          <w:iCs/>
          <w:caps/>
        </w:rPr>
        <w:t>With</w:t>
      </w:r>
      <w:r w:rsidR="00E83BCB">
        <w:rPr>
          <w:rFonts w:cs="Times New Roman"/>
          <w:i/>
          <w:iCs/>
          <w:caps/>
        </w:rPr>
        <w:t>out</w:t>
      </w:r>
      <w:r w:rsidRPr="00AE1899">
        <w:rPr>
          <w:rFonts w:cs="Times New Roman"/>
          <w:i/>
          <w:iCs/>
          <w:caps/>
        </w:rPr>
        <w:t xml:space="preserve"> Prefatory Note and Comments</w:t>
      </w:r>
    </w:p>
    <w:p w14:paraId="0C05033E" w14:textId="77777777" w:rsidR="001E5B1D" w:rsidRPr="00AE1899" w:rsidRDefault="001E5B1D" w:rsidP="001E5B1D">
      <w:pPr>
        <w:pStyle w:val="BodyText"/>
        <w:jc w:val="center"/>
        <w:rPr>
          <w:rFonts w:cs="Times New Roman"/>
        </w:rPr>
      </w:pPr>
    </w:p>
    <w:p w14:paraId="375A1A52" w14:textId="77777777" w:rsidR="001E5B1D" w:rsidRPr="00AE1899" w:rsidRDefault="001E5B1D" w:rsidP="001E5B1D">
      <w:pPr>
        <w:pStyle w:val="BodyText"/>
        <w:jc w:val="center"/>
        <w:rPr>
          <w:rFonts w:cs="Times New Roman"/>
        </w:rPr>
      </w:pPr>
    </w:p>
    <w:p w14:paraId="16B0897E" w14:textId="77777777" w:rsidR="001E5B1D" w:rsidRPr="00AE1899" w:rsidRDefault="001E5B1D" w:rsidP="001E5B1D">
      <w:pPr>
        <w:pStyle w:val="BodyText"/>
        <w:jc w:val="center"/>
        <w:rPr>
          <w:rFonts w:cs="Times New Roman"/>
        </w:rPr>
      </w:pPr>
    </w:p>
    <w:p w14:paraId="0D97681D" w14:textId="77777777" w:rsidR="001E5B1D" w:rsidRPr="00AE1899" w:rsidRDefault="001E5B1D" w:rsidP="001E5B1D">
      <w:pPr>
        <w:pStyle w:val="BodyText"/>
        <w:jc w:val="center"/>
        <w:rPr>
          <w:rFonts w:cs="Times New Roman"/>
          <w:sz w:val="20"/>
          <w:szCs w:val="20"/>
        </w:rPr>
      </w:pPr>
      <w:r w:rsidRPr="00AE1899">
        <w:rPr>
          <w:rFonts w:cs="Times New Roman"/>
          <w:sz w:val="20"/>
          <w:szCs w:val="20"/>
        </w:rPr>
        <w:t>Copyright © 2016</w:t>
      </w:r>
    </w:p>
    <w:p w14:paraId="0481E300" w14:textId="77777777" w:rsidR="001E5B1D" w:rsidRPr="00AE1899" w:rsidRDefault="001E5B1D" w:rsidP="001E5B1D">
      <w:pPr>
        <w:pStyle w:val="BodyText"/>
        <w:jc w:val="center"/>
        <w:rPr>
          <w:rFonts w:cs="Times New Roman"/>
          <w:sz w:val="20"/>
          <w:szCs w:val="20"/>
        </w:rPr>
      </w:pPr>
      <w:r w:rsidRPr="00AE1899">
        <w:rPr>
          <w:rFonts w:cs="Times New Roman"/>
          <w:sz w:val="20"/>
          <w:szCs w:val="20"/>
        </w:rPr>
        <w:t>By</w:t>
      </w:r>
    </w:p>
    <w:p w14:paraId="05EE2EE6" w14:textId="77777777" w:rsidR="001E5B1D" w:rsidRPr="00AE1899" w:rsidRDefault="001E5B1D" w:rsidP="001E5B1D">
      <w:pPr>
        <w:pStyle w:val="BodyText"/>
        <w:jc w:val="center"/>
        <w:rPr>
          <w:rFonts w:cs="Times New Roman"/>
          <w:sz w:val="20"/>
          <w:szCs w:val="20"/>
        </w:rPr>
      </w:pPr>
      <w:r w:rsidRPr="00AE1899">
        <w:rPr>
          <w:rFonts w:cs="Times New Roman"/>
          <w:sz w:val="20"/>
          <w:szCs w:val="20"/>
        </w:rPr>
        <w:t>NATIONAL CONFERENCE OF COMMISSIONERS</w:t>
      </w:r>
    </w:p>
    <w:p w14:paraId="1D89F45D" w14:textId="77777777" w:rsidR="001E5B1D" w:rsidRPr="00AE1899" w:rsidRDefault="001E5B1D" w:rsidP="001E5B1D">
      <w:pPr>
        <w:pStyle w:val="BodyText"/>
        <w:jc w:val="center"/>
        <w:rPr>
          <w:rFonts w:cs="Times New Roman"/>
          <w:sz w:val="20"/>
          <w:szCs w:val="20"/>
        </w:rPr>
      </w:pPr>
      <w:r w:rsidRPr="00AE1899">
        <w:rPr>
          <w:rFonts w:cs="Times New Roman"/>
          <w:sz w:val="20"/>
          <w:szCs w:val="20"/>
        </w:rPr>
        <w:t>ON UNIFORM STATE LAWS</w:t>
      </w:r>
    </w:p>
    <w:p w14:paraId="50706036" w14:textId="77777777" w:rsidR="001E5B1D" w:rsidRPr="00AE1899" w:rsidRDefault="001E5B1D" w:rsidP="001E5B1D">
      <w:pPr>
        <w:pStyle w:val="BodyText"/>
        <w:jc w:val="right"/>
        <w:rPr>
          <w:rFonts w:cs="Times New Roman"/>
          <w:bCs/>
          <w:sz w:val="20"/>
          <w:szCs w:val="20"/>
        </w:rPr>
      </w:pPr>
    </w:p>
    <w:p w14:paraId="0227DBF3" w14:textId="77777777" w:rsidR="001E5B1D" w:rsidRPr="00AE1899" w:rsidRDefault="001E5B1D" w:rsidP="001E5B1D">
      <w:pPr>
        <w:pStyle w:val="BodyText"/>
        <w:jc w:val="right"/>
        <w:rPr>
          <w:rFonts w:cs="Times New Roman"/>
          <w:bCs/>
          <w:sz w:val="20"/>
          <w:szCs w:val="20"/>
        </w:rPr>
      </w:pPr>
    </w:p>
    <w:p w14:paraId="4E2DB512" w14:textId="3FA3F27D" w:rsidR="001E5B1D" w:rsidRPr="00AE1899" w:rsidRDefault="00FF2538" w:rsidP="001E5B1D">
      <w:pPr>
        <w:pStyle w:val="BodyText"/>
        <w:jc w:val="right"/>
        <w:rPr>
          <w:rFonts w:cs="Times New Roman"/>
          <w:sz w:val="20"/>
          <w:szCs w:val="20"/>
        </w:rPr>
      </w:pPr>
      <w:r>
        <w:rPr>
          <w:rFonts w:cs="Times New Roman"/>
          <w:sz w:val="20"/>
          <w:szCs w:val="20"/>
        </w:rPr>
        <w:t>October</w:t>
      </w:r>
      <w:r w:rsidR="00AE1899" w:rsidRPr="00AE1899">
        <w:rPr>
          <w:rFonts w:cs="Times New Roman"/>
          <w:sz w:val="20"/>
          <w:szCs w:val="20"/>
        </w:rPr>
        <w:t xml:space="preserve"> </w:t>
      </w:r>
      <w:r>
        <w:rPr>
          <w:rFonts w:cs="Times New Roman"/>
          <w:sz w:val="20"/>
          <w:szCs w:val="20"/>
        </w:rPr>
        <w:t>4</w:t>
      </w:r>
      <w:r w:rsidR="00AE1899" w:rsidRPr="00AE1899">
        <w:rPr>
          <w:rFonts w:cs="Times New Roman"/>
          <w:sz w:val="20"/>
          <w:szCs w:val="20"/>
        </w:rPr>
        <w:t>, 2016</w:t>
      </w:r>
    </w:p>
    <w:p w14:paraId="449B4C47" w14:textId="77777777" w:rsidR="00145E02" w:rsidRDefault="00145E02">
      <w:pPr>
        <w:widowControl/>
        <w:spacing w:after="160" w:line="259" w:lineRule="auto"/>
        <w:rPr>
          <w:sz w:val="20"/>
        </w:rPr>
        <w:sectPr w:rsidR="00145E02" w:rsidSect="00AC6A8E">
          <w:footerReference w:type="default" r:id="rId10"/>
          <w:pgSz w:w="12240" w:h="15840"/>
          <w:pgMar w:top="1440" w:right="1440" w:bottom="1440" w:left="1440" w:header="720" w:footer="720" w:gutter="0"/>
          <w:pgNumType w:start="1"/>
          <w:cols w:space="720"/>
          <w:docGrid w:linePitch="360"/>
        </w:sectPr>
      </w:pPr>
    </w:p>
    <w:p w14:paraId="2A4D10FE" w14:textId="5ECDA2A2" w:rsidR="00913B77" w:rsidRPr="00AE1899" w:rsidRDefault="00913B77" w:rsidP="00E83BCB">
      <w:pPr>
        <w:spacing w:line="480" w:lineRule="auto"/>
        <w:jc w:val="center"/>
        <w:rPr>
          <w:b/>
          <w:szCs w:val="24"/>
        </w:rPr>
      </w:pPr>
      <w:r w:rsidRPr="00AE1899">
        <w:rPr>
          <w:b/>
          <w:szCs w:val="24"/>
        </w:rPr>
        <w:lastRenderedPageBreak/>
        <w:t>UNIFORM UNSWORN DECLARATIONS ACT</w:t>
      </w:r>
    </w:p>
    <w:p w14:paraId="6991A6EE" w14:textId="77777777" w:rsidR="00913B77" w:rsidRPr="00AE1899" w:rsidRDefault="00913B77" w:rsidP="00913B77">
      <w:pPr>
        <w:pStyle w:val="Default"/>
        <w:spacing w:line="480" w:lineRule="auto"/>
        <w:rPr>
          <w:color w:val="auto"/>
          <w:szCs w:val="24"/>
        </w:rPr>
      </w:pPr>
      <w:r w:rsidRPr="00AE1899">
        <w:rPr>
          <w:b/>
          <w:color w:val="auto"/>
          <w:szCs w:val="24"/>
        </w:rPr>
        <w:tab/>
      </w:r>
      <w:bookmarkStart w:id="1" w:name="_Toc448233329"/>
      <w:bookmarkStart w:id="2" w:name="_Toc448234675"/>
      <w:bookmarkStart w:id="3" w:name="_Toc452650664"/>
      <w:bookmarkStart w:id="4" w:name="_Toc462662284"/>
      <w:r w:rsidRPr="00AE1899">
        <w:rPr>
          <w:rStyle w:val="Heading1Char"/>
          <w:color w:val="auto"/>
        </w:rPr>
        <w:t>SECTION 1.  SHORT TITLE.</w:t>
      </w:r>
      <w:bookmarkEnd w:id="1"/>
      <w:bookmarkEnd w:id="2"/>
      <w:bookmarkEnd w:id="3"/>
      <w:bookmarkEnd w:id="4"/>
      <w:r w:rsidRPr="00AE1899">
        <w:rPr>
          <w:color w:val="auto"/>
          <w:szCs w:val="24"/>
        </w:rPr>
        <w:t xml:space="preserve"> This [act] may be cited as the Uniform Unsworn Declarations Act.</w:t>
      </w:r>
    </w:p>
    <w:p w14:paraId="13BDDD51" w14:textId="77777777" w:rsidR="00913B77" w:rsidRPr="00AE1899" w:rsidRDefault="00913B77" w:rsidP="00913B77">
      <w:pPr>
        <w:pStyle w:val="CM13"/>
        <w:spacing w:after="0"/>
        <w:ind w:right="3470"/>
        <w:rPr>
          <w:color w:val="auto"/>
          <w:szCs w:val="24"/>
        </w:rPr>
      </w:pPr>
      <w:r w:rsidRPr="00AE1899">
        <w:rPr>
          <w:b/>
          <w:color w:val="auto"/>
          <w:szCs w:val="24"/>
        </w:rPr>
        <w:tab/>
      </w:r>
      <w:bookmarkStart w:id="5" w:name="_Toc448233330"/>
      <w:bookmarkStart w:id="6" w:name="_Toc448234676"/>
      <w:bookmarkStart w:id="7" w:name="_Toc452650665"/>
      <w:bookmarkStart w:id="8" w:name="_Toc462662285"/>
      <w:r w:rsidRPr="00AE1899">
        <w:rPr>
          <w:rStyle w:val="Heading1Char"/>
          <w:color w:val="auto"/>
        </w:rPr>
        <w:t>SECTION 2.  DEFINITIONS.</w:t>
      </w:r>
      <w:bookmarkEnd w:id="5"/>
      <w:bookmarkEnd w:id="6"/>
      <w:bookmarkEnd w:id="7"/>
      <w:bookmarkEnd w:id="8"/>
      <w:r w:rsidRPr="00AE1899">
        <w:rPr>
          <w:b/>
          <w:color w:val="auto"/>
          <w:szCs w:val="24"/>
        </w:rPr>
        <w:t xml:space="preserve">  </w:t>
      </w:r>
      <w:r w:rsidRPr="00AE1899">
        <w:rPr>
          <w:color w:val="auto"/>
          <w:szCs w:val="24"/>
        </w:rPr>
        <w:t>In this [act]:</w:t>
      </w:r>
    </w:p>
    <w:p w14:paraId="35035242" w14:textId="14B0ECCC" w:rsidR="00913B77" w:rsidRPr="00AE1899" w:rsidRDefault="00913B77" w:rsidP="00E7052F">
      <w:pPr>
        <w:pStyle w:val="CM13"/>
        <w:spacing w:line="552" w:lineRule="atLeast"/>
        <w:rPr>
          <w:color w:val="auto"/>
        </w:rPr>
      </w:pPr>
      <w:r w:rsidRPr="00AE1899">
        <w:rPr>
          <w:color w:val="auto"/>
          <w:szCs w:val="24"/>
        </w:rPr>
        <w:tab/>
        <w:t>(</w:t>
      </w:r>
      <w:r w:rsidR="00087A82" w:rsidRPr="00AE1899">
        <w:rPr>
          <w:color w:val="auto"/>
          <w:szCs w:val="24"/>
        </w:rPr>
        <w:t>1</w:t>
      </w:r>
      <w:r w:rsidRPr="00AE1899">
        <w:rPr>
          <w:color w:val="auto"/>
          <w:szCs w:val="24"/>
        </w:rPr>
        <w:t xml:space="preserve">) </w:t>
      </w:r>
      <w:r w:rsidRPr="00AE1899">
        <w:rPr>
          <w:color w:val="auto"/>
        </w:rPr>
        <w:t xml:space="preserve">“Law” includes a statute, judicial decision or order, rule of court, executive order, and administrative rule, regulation, or order. </w:t>
      </w:r>
    </w:p>
    <w:p w14:paraId="5B778CE9" w14:textId="62790EB2" w:rsidR="00913B77" w:rsidRPr="00AE1899" w:rsidRDefault="00913B77" w:rsidP="00913B77">
      <w:pPr>
        <w:pStyle w:val="Default"/>
        <w:spacing w:line="480" w:lineRule="auto"/>
        <w:ind w:firstLine="720"/>
        <w:rPr>
          <w:color w:val="auto"/>
          <w:szCs w:val="24"/>
        </w:rPr>
      </w:pPr>
      <w:r w:rsidRPr="00AE1899">
        <w:rPr>
          <w:color w:val="auto"/>
          <w:szCs w:val="24"/>
        </w:rPr>
        <w:t>(</w:t>
      </w:r>
      <w:r w:rsidR="00087A82" w:rsidRPr="00AE1899">
        <w:rPr>
          <w:color w:val="auto"/>
          <w:szCs w:val="24"/>
        </w:rPr>
        <w:t>2</w:t>
      </w:r>
      <w:r w:rsidRPr="00AE1899">
        <w:rPr>
          <w:color w:val="auto"/>
          <w:szCs w:val="24"/>
        </w:rPr>
        <w:t>) “Record” means information that is inscribed on a tangible medium or that is stored in an electronic or other medium and is retrievable in perceivable form.</w:t>
      </w:r>
    </w:p>
    <w:p w14:paraId="1465A5CE" w14:textId="5935B288" w:rsidR="00913B77" w:rsidRPr="00AE1899" w:rsidRDefault="00913B77" w:rsidP="00913B77">
      <w:pPr>
        <w:pStyle w:val="Default"/>
        <w:spacing w:line="480" w:lineRule="auto"/>
        <w:ind w:firstLine="720"/>
        <w:rPr>
          <w:color w:val="auto"/>
          <w:szCs w:val="24"/>
        </w:rPr>
      </w:pPr>
      <w:r w:rsidRPr="00AE1899">
        <w:rPr>
          <w:color w:val="auto"/>
          <w:szCs w:val="24"/>
        </w:rPr>
        <w:t>(</w:t>
      </w:r>
      <w:r w:rsidR="00087A82" w:rsidRPr="00AE1899">
        <w:rPr>
          <w:color w:val="auto"/>
          <w:szCs w:val="24"/>
        </w:rPr>
        <w:t>3</w:t>
      </w:r>
      <w:r w:rsidRPr="00AE1899">
        <w:rPr>
          <w:color w:val="auto"/>
          <w:szCs w:val="24"/>
        </w:rPr>
        <w:t xml:space="preserve">) “Sign” means, with present intent to authenticate or adopt a record: </w:t>
      </w:r>
    </w:p>
    <w:p w14:paraId="1A969D8A" w14:textId="77777777" w:rsidR="00913B77" w:rsidRPr="00AE1899" w:rsidRDefault="00913B77" w:rsidP="00913B77">
      <w:pPr>
        <w:pStyle w:val="Default"/>
        <w:spacing w:line="480" w:lineRule="auto"/>
        <w:ind w:left="720" w:firstLine="720"/>
        <w:rPr>
          <w:color w:val="auto"/>
          <w:szCs w:val="24"/>
        </w:rPr>
      </w:pPr>
      <w:r w:rsidRPr="00AE1899">
        <w:rPr>
          <w:color w:val="auto"/>
          <w:szCs w:val="24"/>
        </w:rPr>
        <w:t xml:space="preserve">(A) to execute or adopt a tangible symbol; or </w:t>
      </w:r>
    </w:p>
    <w:p w14:paraId="1F267879" w14:textId="77777777" w:rsidR="00913B77" w:rsidRPr="00AE1899" w:rsidRDefault="00913B77" w:rsidP="00913B77">
      <w:pPr>
        <w:pStyle w:val="Default"/>
        <w:spacing w:line="480" w:lineRule="auto"/>
        <w:ind w:firstLine="720"/>
        <w:rPr>
          <w:color w:val="auto"/>
          <w:szCs w:val="24"/>
        </w:rPr>
      </w:pPr>
      <w:r w:rsidRPr="00AE1899">
        <w:rPr>
          <w:color w:val="auto"/>
          <w:szCs w:val="24"/>
        </w:rPr>
        <w:tab/>
        <w:t xml:space="preserve">(B) to attach to or logically associate with the record an electronic symbol, sound, or process. </w:t>
      </w:r>
    </w:p>
    <w:p w14:paraId="6EF9F321" w14:textId="695E1E74" w:rsidR="00913B77" w:rsidRPr="00AE1899" w:rsidRDefault="00087A82" w:rsidP="00913B77">
      <w:pPr>
        <w:pStyle w:val="Default"/>
        <w:spacing w:line="480" w:lineRule="auto"/>
        <w:ind w:firstLine="720"/>
        <w:rPr>
          <w:color w:val="auto"/>
          <w:szCs w:val="24"/>
        </w:rPr>
      </w:pPr>
      <w:r w:rsidRPr="00AE1899" w:rsidDel="00087A82">
        <w:rPr>
          <w:color w:val="auto"/>
        </w:rPr>
        <w:t xml:space="preserve"> </w:t>
      </w:r>
      <w:r w:rsidR="00913B77" w:rsidRPr="00AE1899">
        <w:rPr>
          <w:color w:val="auto"/>
        </w:rPr>
        <w:t>(</w:t>
      </w:r>
      <w:r w:rsidRPr="00AE1899">
        <w:rPr>
          <w:color w:val="auto"/>
        </w:rPr>
        <w:t>4</w:t>
      </w:r>
      <w:r w:rsidR="00913B77" w:rsidRPr="00AE1899">
        <w:rPr>
          <w:color w:val="auto"/>
        </w:rPr>
        <w:t>) “Sworn declaration” means a declaration in a signed record given under oath. The term includes a sworn statement, verification, certificate, and affidavit.</w:t>
      </w:r>
    </w:p>
    <w:p w14:paraId="05F1262A" w14:textId="5AC341BF" w:rsidR="00913B77" w:rsidRPr="00AE1899" w:rsidRDefault="00913B77" w:rsidP="00913B77">
      <w:pPr>
        <w:pStyle w:val="Default"/>
        <w:spacing w:line="480" w:lineRule="auto"/>
        <w:ind w:firstLine="720"/>
        <w:rPr>
          <w:color w:val="auto"/>
          <w:szCs w:val="24"/>
        </w:rPr>
      </w:pPr>
      <w:r w:rsidRPr="00AE1899">
        <w:rPr>
          <w:color w:val="auto"/>
          <w:szCs w:val="24"/>
        </w:rPr>
        <w:t>(</w:t>
      </w:r>
      <w:r w:rsidR="00087A82" w:rsidRPr="00AE1899">
        <w:rPr>
          <w:color w:val="auto"/>
          <w:szCs w:val="24"/>
        </w:rPr>
        <w:t>5</w:t>
      </w:r>
      <w:r w:rsidRPr="00AE1899">
        <w:rPr>
          <w:color w:val="auto"/>
          <w:szCs w:val="24"/>
        </w:rPr>
        <w:t>) “Unsworn declaration” means a declaration in a signed record not given under oath but given under penalty of perjury.</w:t>
      </w:r>
    </w:p>
    <w:p w14:paraId="31294EDA" w14:textId="7F5729D8" w:rsidR="00B5615C" w:rsidRPr="00AE1899" w:rsidRDefault="00B5615C" w:rsidP="00B5615C">
      <w:pPr>
        <w:pStyle w:val="CM13"/>
        <w:spacing w:after="0"/>
        <w:rPr>
          <w:i/>
          <w:color w:val="auto"/>
          <w:szCs w:val="24"/>
        </w:rPr>
      </w:pPr>
      <w:r w:rsidRPr="00AE1899">
        <w:rPr>
          <w:b/>
          <w:i/>
          <w:color w:val="auto"/>
          <w:szCs w:val="24"/>
        </w:rPr>
        <w:t>Legislative Note:</w:t>
      </w:r>
      <w:r w:rsidRPr="00AE1899">
        <w:rPr>
          <w:color w:val="auto"/>
          <w:szCs w:val="24"/>
        </w:rPr>
        <w:t xml:space="preserve"> </w:t>
      </w:r>
      <w:r w:rsidRPr="00AE1899">
        <w:rPr>
          <w:i/>
          <w:color w:val="auto"/>
          <w:szCs w:val="24"/>
        </w:rPr>
        <w:t xml:space="preserve">An enacting state will need to ensure that its perjury law </w:t>
      </w:r>
      <w:r w:rsidR="002056E4" w:rsidRPr="00AE1899">
        <w:rPr>
          <w:i/>
          <w:color w:val="auto"/>
          <w:szCs w:val="24"/>
        </w:rPr>
        <w:t>cover</w:t>
      </w:r>
      <w:r w:rsidRPr="00AE1899">
        <w:rPr>
          <w:i/>
          <w:color w:val="auto"/>
          <w:szCs w:val="24"/>
        </w:rPr>
        <w:t>s an unsworn declaration. For example, Ore. Rev. Stats. Section 162.065 provides: “(1) A person commits the crime of perjury if the person makes a false sworn statement or a false unsworn declaration in regard to a material issue, knowing it to be false. (2) Perjury is a Class C felony.” If an enacting state uses a term such as “false statement” or “false declaration” instead of perjury in labeling the offense, it will need to ensure that the law covers an unsworn declaration.</w:t>
      </w:r>
    </w:p>
    <w:p w14:paraId="4DED3CA1" w14:textId="69EB98D2" w:rsidR="000F07DE" w:rsidRPr="00AE1899" w:rsidRDefault="000F07DE" w:rsidP="000F07DE">
      <w:pPr>
        <w:pStyle w:val="CM13"/>
        <w:spacing w:after="0"/>
        <w:rPr>
          <w:i/>
          <w:color w:val="auto"/>
          <w:szCs w:val="24"/>
        </w:rPr>
      </w:pPr>
    </w:p>
    <w:p w14:paraId="6BC36BAE" w14:textId="1AC79F52" w:rsidR="00913B77" w:rsidRPr="00AE1899" w:rsidRDefault="00913B77" w:rsidP="00913B77">
      <w:pPr>
        <w:spacing w:line="480" w:lineRule="auto"/>
        <w:ind w:firstLine="720"/>
        <w:rPr>
          <w:szCs w:val="24"/>
        </w:rPr>
      </w:pPr>
      <w:bookmarkStart w:id="9" w:name="_Toc448233331"/>
      <w:bookmarkStart w:id="10" w:name="_Toc448234677"/>
      <w:bookmarkStart w:id="11" w:name="_Toc452650666"/>
      <w:bookmarkStart w:id="12" w:name="_Toc462662286"/>
      <w:r w:rsidRPr="00AE1899">
        <w:rPr>
          <w:rStyle w:val="Heading1Char"/>
        </w:rPr>
        <w:t>SECTION 3.  APPLICABILITY.</w:t>
      </w:r>
      <w:bookmarkEnd w:id="9"/>
      <w:bookmarkEnd w:id="10"/>
      <w:bookmarkEnd w:id="11"/>
      <w:bookmarkEnd w:id="12"/>
      <w:r w:rsidRPr="00AE1899">
        <w:rPr>
          <w:szCs w:val="24"/>
        </w:rPr>
        <w:t xml:space="preserve"> This [act] applies to an unsworn declaration by a declarant who at the time of making the declaration is physically located within or outside the boundaries of the United States</w:t>
      </w:r>
      <w:r w:rsidR="00A600D1" w:rsidRPr="00AE1899">
        <w:rPr>
          <w:szCs w:val="24"/>
        </w:rPr>
        <w:t>,</w:t>
      </w:r>
      <w:r w:rsidRPr="00AE1899">
        <w:rPr>
          <w:szCs w:val="24"/>
        </w:rPr>
        <w:t xml:space="preserve"> whether or not the location is subject to the jurisdiction of the United States.</w:t>
      </w:r>
    </w:p>
    <w:p w14:paraId="593B7F28" w14:textId="77777777" w:rsidR="00913B77" w:rsidRPr="00AE1899" w:rsidRDefault="00913B77" w:rsidP="00913B77">
      <w:pPr>
        <w:pStyle w:val="Heading1"/>
      </w:pPr>
      <w:r w:rsidRPr="00AE1899">
        <w:lastRenderedPageBreak/>
        <w:tab/>
      </w:r>
      <w:bookmarkStart w:id="13" w:name="_Toc448233332"/>
      <w:bookmarkStart w:id="14" w:name="_Toc448234678"/>
      <w:bookmarkStart w:id="15" w:name="_Toc452650667"/>
      <w:bookmarkStart w:id="16" w:name="_Toc462662287"/>
      <w:r w:rsidRPr="00AE1899">
        <w:t>SECTION 4.  VALIDITY OF UNSWORN DECLARATION.</w:t>
      </w:r>
      <w:bookmarkEnd w:id="13"/>
      <w:bookmarkEnd w:id="14"/>
      <w:bookmarkEnd w:id="15"/>
      <w:bookmarkEnd w:id="16"/>
      <w:r w:rsidRPr="00AE1899">
        <w:t xml:space="preserve">  </w:t>
      </w:r>
    </w:p>
    <w:p w14:paraId="5A8A1345" w14:textId="77777777" w:rsidR="00913B77" w:rsidRPr="00AE1899" w:rsidRDefault="00913B77" w:rsidP="00913B77">
      <w:pPr>
        <w:pStyle w:val="CM13"/>
        <w:spacing w:after="0" w:line="480" w:lineRule="auto"/>
        <w:rPr>
          <w:color w:val="auto"/>
          <w:szCs w:val="24"/>
        </w:rPr>
      </w:pPr>
      <w:r w:rsidRPr="00AE1899">
        <w:rPr>
          <w:color w:val="auto"/>
          <w:szCs w:val="24"/>
        </w:rPr>
        <w:tab/>
        <w:t>(a) Except as otherwise provided in subsection (b), if a law of this state requires or</w:t>
      </w:r>
    </w:p>
    <w:p w14:paraId="7E1233ED" w14:textId="77777777" w:rsidR="00913B77" w:rsidRPr="00AE1899" w:rsidRDefault="00913B77" w:rsidP="00913B77">
      <w:pPr>
        <w:pStyle w:val="CM13"/>
        <w:spacing w:after="0" w:line="480" w:lineRule="auto"/>
        <w:rPr>
          <w:color w:val="auto"/>
          <w:szCs w:val="24"/>
        </w:rPr>
      </w:pPr>
      <w:r w:rsidRPr="00AE1899">
        <w:rPr>
          <w:color w:val="auto"/>
          <w:szCs w:val="24"/>
        </w:rPr>
        <w:t>permits use of a sworn declaration, an unsworn declaration meeting the requirements of this [act]</w:t>
      </w:r>
    </w:p>
    <w:p w14:paraId="1B5F0096" w14:textId="77777777" w:rsidR="00913B77" w:rsidRPr="00AE1899" w:rsidRDefault="00913B77" w:rsidP="00913B77">
      <w:pPr>
        <w:pStyle w:val="CM13"/>
        <w:spacing w:after="0" w:line="480" w:lineRule="auto"/>
        <w:rPr>
          <w:color w:val="auto"/>
          <w:szCs w:val="24"/>
        </w:rPr>
      </w:pPr>
      <w:r w:rsidRPr="00AE1899">
        <w:rPr>
          <w:color w:val="auto"/>
          <w:szCs w:val="24"/>
        </w:rPr>
        <w:t>has the same effect as a sworn declaration.</w:t>
      </w:r>
    </w:p>
    <w:p w14:paraId="26A64D24" w14:textId="77777777" w:rsidR="00913B77" w:rsidRPr="00AE1899" w:rsidRDefault="00913B77" w:rsidP="00913B77">
      <w:pPr>
        <w:pStyle w:val="CM13"/>
        <w:spacing w:after="0" w:line="480" w:lineRule="auto"/>
        <w:rPr>
          <w:color w:val="auto"/>
          <w:szCs w:val="24"/>
        </w:rPr>
      </w:pPr>
      <w:r w:rsidRPr="00AE1899">
        <w:rPr>
          <w:color w:val="auto"/>
          <w:szCs w:val="24"/>
        </w:rPr>
        <w:t xml:space="preserve"> </w:t>
      </w:r>
      <w:r w:rsidRPr="00AE1899">
        <w:rPr>
          <w:color w:val="auto"/>
          <w:szCs w:val="24"/>
        </w:rPr>
        <w:tab/>
        <w:t>(b) This [act] does not apply to:</w:t>
      </w:r>
    </w:p>
    <w:p w14:paraId="54EA1EF7" w14:textId="77777777" w:rsidR="00913B77" w:rsidRPr="00AE1899" w:rsidRDefault="00913B77" w:rsidP="00913B77">
      <w:pPr>
        <w:pStyle w:val="CM13"/>
        <w:spacing w:after="0" w:line="480" w:lineRule="auto"/>
        <w:rPr>
          <w:color w:val="auto"/>
          <w:szCs w:val="24"/>
        </w:rPr>
      </w:pPr>
      <w:r w:rsidRPr="00AE1899">
        <w:rPr>
          <w:color w:val="auto"/>
          <w:szCs w:val="24"/>
        </w:rPr>
        <w:t xml:space="preserve"> </w:t>
      </w:r>
      <w:r w:rsidRPr="00AE1899">
        <w:rPr>
          <w:color w:val="auto"/>
          <w:szCs w:val="24"/>
        </w:rPr>
        <w:tab/>
      </w:r>
      <w:r w:rsidRPr="00AE1899">
        <w:rPr>
          <w:color w:val="auto"/>
          <w:szCs w:val="24"/>
        </w:rPr>
        <w:tab/>
        <w:t>(1) a deposition;</w:t>
      </w:r>
    </w:p>
    <w:p w14:paraId="34B2CF1C" w14:textId="77777777" w:rsidR="00913B77" w:rsidRPr="00AE1899" w:rsidRDefault="00913B77" w:rsidP="00913B77">
      <w:pPr>
        <w:pStyle w:val="CM13"/>
        <w:spacing w:after="0" w:line="480" w:lineRule="auto"/>
        <w:rPr>
          <w:color w:val="auto"/>
          <w:szCs w:val="24"/>
        </w:rPr>
      </w:pPr>
      <w:r w:rsidRPr="00AE1899">
        <w:rPr>
          <w:color w:val="auto"/>
          <w:szCs w:val="24"/>
        </w:rPr>
        <w:tab/>
      </w:r>
      <w:r w:rsidRPr="00AE1899">
        <w:rPr>
          <w:color w:val="auto"/>
          <w:szCs w:val="24"/>
        </w:rPr>
        <w:tab/>
        <w:t>(2) an oath of office;</w:t>
      </w:r>
    </w:p>
    <w:p w14:paraId="4AC035CB" w14:textId="77777777" w:rsidR="00913B77" w:rsidRPr="00AE1899" w:rsidRDefault="00913B77" w:rsidP="00913B77">
      <w:pPr>
        <w:pStyle w:val="CM13"/>
        <w:spacing w:after="0" w:line="480" w:lineRule="auto"/>
        <w:rPr>
          <w:color w:val="auto"/>
          <w:szCs w:val="24"/>
        </w:rPr>
      </w:pPr>
      <w:r w:rsidRPr="00AE1899">
        <w:rPr>
          <w:color w:val="auto"/>
          <w:szCs w:val="24"/>
        </w:rPr>
        <w:t xml:space="preserve"> </w:t>
      </w:r>
      <w:r w:rsidRPr="00AE1899">
        <w:rPr>
          <w:color w:val="auto"/>
          <w:szCs w:val="24"/>
        </w:rPr>
        <w:tab/>
      </w:r>
      <w:r w:rsidRPr="00AE1899">
        <w:rPr>
          <w:color w:val="auto"/>
          <w:szCs w:val="24"/>
        </w:rPr>
        <w:tab/>
        <w:t>(3) an oath required to be given before a specified official other than a notary</w:t>
      </w:r>
    </w:p>
    <w:p w14:paraId="4ADC97AB" w14:textId="77777777" w:rsidR="00913B77" w:rsidRPr="00AE1899" w:rsidRDefault="00913B77" w:rsidP="00913B77">
      <w:pPr>
        <w:pStyle w:val="CM13"/>
        <w:spacing w:after="0" w:line="480" w:lineRule="auto"/>
        <w:rPr>
          <w:color w:val="auto"/>
          <w:szCs w:val="24"/>
        </w:rPr>
      </w:pPr>
      <w:r w:rsidRPr="00AE1899">
        <w:rPr>
          <w:color w:val="auto"/>
          <w:szCs w:val="24"/>
        </w:rPr>
        <w:t>public;</w:t>
      </w:r>
    </w:p>
    <w:p w14:paraId="0BB35CAE" w14:textId="016974FC" w:rsidR="00913B77" w:rsidRPr="00AE1899" w:rsidRDefault="00913B77" w:rsidP="00913B77">
      <w:pPr>
        <w:pStyle w:val="CM13"/>
        <w:spacing w:after="0" w:line="480" w:lineRule="auto"/>
        <w:rPr>
          <w:color w:val="auto"/>
          <w:szCs w:val="24"/>
        </w:rPr>
      </w:pPr>
      <w:r w:rsidRPr="00AE1899">
        <w:rPr>
          <w:color w:val="auto"/>
          <w:szCs w:val="24"/>
        </w:rPr>
        <w:t xml:space="preserve"> </w:t>
      </w:r>
      <w:r w:rsidRPr="00AE1899">
        <w:rPr>
          <w:color w:val="auto"/>
          <w:szCs w:val="24"/>
        </w:rPr>
        <w:tab/>
      </w:r>
      <w:r w:rsidRPr="00AE1899">
        <w:rPr>
          <w:color w:val="auto"/>
          <w:szCs w:val="24"/>
        </w:rPr>
        <w:tab/>
        <w:t xml:space="preserve">(4) a declaration to be recorded </w:t>
      </w:r>
      <w:r w:rsidR="00087A82" w:rsidRPr="00AE1899">
        <w:rPr>
          <w:color w:val="auto"/>
          <w:szCs w:val="24"/>
        </w:rPr>
        <w:t>under</w:t>
      </w:r>
      <w:r w:rsidRPr="00AE1899">
        <w:rPr>
          <w:color w:val="auto"/>
          <w:szCs w:val="24"/>
        </w:rPr>
        <w:t xml:space="preserve"> [insert appropriate section of state</w:t>
      </w:r>
    </w:p>
    <w:p w14:paraId="7AF745B7" w14:textId="7B691344" w:rsidR="00913B77" w:rsidRPr="00AE1899" w:rsidRDefault="00A62A86" w:rsidP="00913B77">
      <w:pPr>
        <w:pStyle w:val="CM13"/>
        <w:spacing w:after="0" w:line="480" w:lineRule="auto"/>
        <w:rPr>
          <w:color w:val="auto"/>
          <w:szCs w:val="24"/>
        </w:rPr>
      </w:pPr>
      <w:r w:rsidRPr="00AE1899">
        <w:rPr>
          <w:color w:val="auto"/>
          <w:szCs w:val="24"/>
        </w:rPr>
        <w:t>r</w:t>
      </w:r>
      <w:r w:rsidR="00913B77" w:rsidRPr="00AE1899">
        <w:rPr>
          <w:color w:val="auto"/>
          <w:szCs w:val="24"/>
        </w:rPr>
        <w:t>eal</w:t>
      </w:r>
      <w:r w:rsidRPr="00AE1899">
        <w:rPr>
          <w:color w:val="auto"/>
          <w:szCs w:val="24"/>
        </w:rPr>
        <w:t>-</w:t>
      </w:r>
      <w:r w:rsidR="00913B77" w:rsidRPr="00AE1899">
        <w:rPr>
          <w:color w:val="auto"/>
          <w:szCs w:val="24"/>
        </w:rPr>
        <w:t>estate law]; or</w:t>
      </w:r>
    </w:p>
    <w:p w14:paraId="7B3A7AC2" w14:textId="3ABB5802" w:rsidR="00913B77" w:rsidRPr="00AE1899" w:rsidRDefault="00913B77" w:rsidP="00913B77">
      <w:pPr>
        <w:pStyle w:val="CM13"/>
        <w:spacing w:after="0" w:line="480" w:lineRule="auto"/>
        <w:rPr>
          <w:color w:val="auto"/>
          <w:szCs w:val="24"/>
        </w:rPr>
      </w:pPr>
      <w:r w:rsidRPr="00AE1899">
        <w:rPr>
          <w:color w:val="auto"/>
          <w:szCs w:val="24"/>
        </w:rPr>
        <w:tab/>
      </w:r>
      <w:r w:rsidRPr="00AE1899">
        <w:rPr>
          <w:color w:val="auto"/>
          <w:szCs w:val="24"/>
        </w:rPr>
        <w:tab/>
        <w:t>(5) an oath required by [insert appropriate section of state law relating to self-proved wills].</w:t>
      </w:r>
    </w:p>
    <w:p w14:paraId="31C24B47" w14:textId="5A272C75" w:rsidR="00913B77" w:rsidRPr="00AE1899" w:rsidRDefault="00913B77" w:rsidP="00913B77">
      <w:pPr>
        <w:pStyle w:val="CM13"/>
        <w:spacing w:line="277" w:lineRule="atLeast"/>
        <w:rPr>
          <w:color w:val="auto"/>
          <w:szCs w:val="24"/>
        </w:rPr>
      </w:pPr>
      <w:r w:rsidRPr="00AE1899">
        <w:rPr>
          <w:b/>
          <w:color w:val="auto"/>
          <w:szCs w:val="24"/>
        </w:rPr>
        <w:tab/>
      </w:r>
      <w:bookmarkStart w:id="17" w:name="_Toc448233333"/>
      <w:bookmarkStart w:id="18" w:name="_Toc448234679"/>
      <w:bookmarkStart w:id="19" w:name="_Toc452650668"/>
      <w:bookmarkStart w:id="20" w:name="_Toc462662288"/>
      <w:r w:rsidRPr="00AE1899">
        <w:rPr>
          <w:rStyle w:val="Heading1Char"/>
          <w:color w:val="auto"/>
        </w:rPr>
        <w:t>SECTION 5.  REQUIRED MEDIUM.</w:t>
      </w:r>
      <w:bookmarkEnd w:id="17"/>
      <w:bookmarkEnd w:id="18"/>
      <w:bookmarkEnd w:id="19"/>
      <w:bookmarkEnd w:id="20"/>
      <w:r w:rsidRPr="00AE1899">
        <w:rPr>
          <w:rStyle w:val="Heading1Char"/>
          <w:color w:val="auto"/>
        </w:rPr>
        <w:t xml:space="preserve">  </w:t>
      </w:r>
      <w:r w:rsidRPr="00AE1899">
        <w:rPr>
          <w:color w:val="auto"/>
          <w:szCs w:val="24"/>
        </w:rPr>
        <w:t xml:space="preserve">If </w:t>
      </w:r>
      <w:r w:rsidR="00F6102E" w:rsidRPr="00AE1899">
        <w:rPr>
          <w:color w:val="auto"/>
          <w:szCs w:val="24"/>
        </w:rPr>
        <w:t xml:space="preserve">a </w:t>
      </w:r>
      <w:r w:rsidRPr="00AE1899">
        <w:rPr>
          <w:color w:val="auto"/>
          <w:szCs w:val="24"/>
        </w:rPr>
        <w:t xml:space="preserve">law of this state requires that a sworn </w:t>
      </w:r>
    </w:p>
    <w:p w14:paraId="05CEBFA2" w14:textId="77777777" w:rsidR="00913B77" w:rsidRPr="00AE1899" w:rsidRDefault="00913B77" w:rsidP="00913B77">
      <w:pPr>
        <w:pStyle w:val="CM13"/>
        <w:rPr>
          <w:color w:val="auto"/>
          <w:szCs w:val="24"/>
        </w:rPr>
      </w:pPr>
      <w:r w:rsidRPr="00AE1899">
        <w:rPr>
          <w:color w:val="auto"/>
          <w:szCs w:val="24"/>
        </w:rPr>
        <w:t xml:space="preserve">declaration be presented in a particular medium, an unsworn declaration must be presented in </w:t>
      </w:r>
    </w:p>
    <w:p w14:paraId="679A5F59" w14:textId="46516E11" w:rsidR="00913B77" w:rsidRPr="00AE1899" w:rsidRDefault="002056E4" w:rsidP="00913B77">
      <w:pPr>
        <w:pStyle w:val="CM13"/>
        <w:spacing w:after="0"/>
        <w:rPr>
          <w:color w:val="auto"/>
          <w:szCs w:val="24"/>
        </w:rPr>
      </w:pPr>
      <w:r w:rsidRPr="00AE1899">
        <w:rPr>
          <w:color w:val="auto"/>
          <w:szCs w:val="24"/>
        </w:rPr>
        <w:t>the same</w:t>
      </w:r>
      <w:r w:rsidR="00913B77" w:rsidRPr="00AE1899">
        <w:rPr>
          <w:color w:val="auto"/>
          <w:szCs w:val="24"/>
        </w:rPr>
        <w:t xml:space="preserve"> medium. </w:t>
      </w:r>
    </w:p>
    <w:p w14:paraId="3CF8635C" w14:textId="5CD4B734" w:rsidR="000F07DE" w:rsidRPr="00AE1899" w:rsidRDefault="000F07DE" w:rsidP="00913B77">
      <w:pPr>
        <w:pStyle w:val="CM13"/>
        <w:spacing w:after="0"/>
        <w:rPr>
          <w:color w:val="auto"/>
          <w:szCs w:val="24"/>
        </w:rPr>
      </w:pPr>
    </w:p>
    <w:p w14:paraId="09AF1A3F" w14:textId="111DE138" w:rsidR="00913B77" w:rsidRPr="00AE1899" w:rsidRDefault="00E83BCB" w:rsidP="00913B77">
      <w:pPr>
        <w:spacing w:line="480" w:lineRule="auto"/>
        <w:rPr>
          <w:szCs w:val="24"/>
        </w:rPr>
      </w:pPr>
      <w:bookmarkStart w:id="21" w:name="_Toc448233334"/>
      <w:bookmarkStart w:id="22" w:name="_Toc448234680"/>
      <w:bookmarkStart w:id="23" w:name="_Toc452650669"/>
      <w:bookmarkStart w:id="24" w:name="_Toc462662289"/>
      <w:r>
        <w:rPr>
          <w:rStyle w:val="Heading1Char"/>
        </w:rPr>
        <w:tab/>
      </w:r>
      <w:r w:rsidR="00913B77" w:rsidRPr="00AE1899">
        <w:rPr>
          <w:rStyle w:val="Heading1Char"/>
        </w:rPr>
        <w:t>SECTION 6.  FORM OF UNSWORN DECLARATION.</w:t>
      </w:r>
      <w:bookmarkEnd w:id="21"/>
      <w:bookmarkEnd w:id="22"/>
      <w:bookmarkEnd w:id="23"/>
      <w:bookmarkEnd w:id="24"/>
      <w:r w:rsidR="00913B77" w:rsidRPr="00AE1899">
        <w:rPr>
          <w:b/>
          <w:szCs w:val="24"/>
        </w:rPr>
        <w:t xml:space="preserve">  </w:t>
      </w:r>
      <w:r w:rsidR="00913B77" w:rsidRPr="00AE1899">
        <w:rPr>
          <w:szCs w:val="24"/>
        </w:rPr>
        <w:t>An unsworn declaration under this [act] must be in substantially the following form:</w:t>
      </w:r>
    </w:p>
    <w:p w14:paraId="1D8EA99F" w14:textId="2B4478E4" w:rsidR="00913B77" w:rsidRPr="00AE1899" w:rsidRDefault="00913B77" w:rsidP="00913B77">
      <w:pPr>
        <w:spacing w:line="480" w:lineRule="auto"/>
        <w:ind w:firstLine="720"/>
        <w:rPr>
          <w:szCs w:val="24"/>
        </w:rPr>
      </w:pPr>
      <w:r w:rsidRPr="00AE1899">
        <w:rPr>
          <w:szCs w:val="24"/>
        </w:rPr>
        <w:t xml:space="preserve">I declare under penalty of perjury under the law of [insert name of </w:t>
      </w:r>
      <w:r w:rsidR="00AB6013" w:rsidRPr="00AE1899">
        <w:rPr>
          <w:szCs w:val="24"/>
        </w:rPr>
        <w:t xml:space="preserve">the enacting </w:t>
      </w:r>
      <w:r w:rsidRPr="00AE1899">
        <w:rPr>
          <w:szCs w:val="24"/>
        </w:rPr>
        <w:t xml:space="preserve">state] that the foregoing is true and correct.  </w:t>
      </w:r>
    </w:p>
    <w:p w14:paraId="050DFE39" w14:textId="01883527" w:rsidR="00913B77" w:rsidRPr="00AE1899" w:rsidRDefault="00F35B0F" w:rsidP="00913B77">
      <w:pPr>
        <w:ind w:firstLine="720"/>
        <w:rPr>
          <w:szCs w:val="24"/>
        </w:rPr>
      </w:pPr>
      <w:r w:rsidRPr="00AE1899">
        <w:rPr>
          <w:szCs w:val="24"/>
        </w:rPr>
        <w:t xml:space="preserve">Signed </w:t>
      </w:r>
      <w:r w:rsidR="00913B77" w:rsidRPr="00AE1899">
        <w:rPr>
          <w:szCs w:val="24"/>
        </w:rPr>
        <w:t>on the ___ day of ______, _____, at ________________________________.</w:t>
      </w:r>
    </w:p>
    <w:p w14:paraId="04DE92CC" w14:textId="528A5900" w:rsidR="00913B77" w:rsidRPr="00AE1899" w:rsidRDefault="00F00D36" w:rsidP="00913B77">
      <w:pPr>
        <w:ind w:firstLine="720"/>
        <w:rPr>
          <w:szCs w:val="24"/>
        </w:rPr>
      </w:pPr>
      <w:r w:rsidRPr="00AE1899">
        <w:rPr>
          <w:szCs w:val="24"/>
        </w:rPr>
        <w:tab/>
      </w:r>
      <w:r w:rsidR="00800820">
        <w:rPr>
          <w:szCs w:val="24"/>
        </w:rPr>
        <w:t xml:space="preserve"> </w:t>
      </w:r>
      <w:r w:rsidRPr="00AE1899">
        <w:rPr>
          <w:szCs w:val="24"/>
        </w:rPr>
        <w:t xml:space="preserve">        </w:t>
      </w:r>
      <w:r w:rsidR="0027141F">
        <w:rPr>
          <w:szCs w:val="24"/>
        </w:rPr>
        <w:t xml:space="preserve">  </w:t>
      </w:r>
      <w:r w:rsidR="002056E4" w:rsidRPr="00AE1899">
        <w:rPr>
          <w:szCs w:val="24"/>
        </w:rPr>
        <w:t>D</w:t>
      </w:r>
      <w:r w:rsidR="00913B77" w:rsidRPr="00AE1899">
        <w:rPr>
          <w:szCs w:val="24"/>
        </w:rPr>
        <w:t xml:space="preserve">ate </w:t>
      </w:r>
      <w:r w:rsidRPr="00AE1899">
        <w:rPr>
          <w:szCs w:val="24"/>
        </w:rPr>
        <w:tab/>
        <w:t xml:space="preserve">    </w:t>
      </w:r>
      <w:r w:rsidR="0027141F">
        <w:rPr>
          <w:szCs w:val="24"/>
        </w:rPr>
        <w:t xml:space="preserve"> </w:t>
      </w:r>
      <w:r w:rsidRPr="00AE1899">
        <w:rPr>
          <w:szCs w:val="24"/>
        </w:rPr>
        <w:t xml:space="preserve"> </w:t>
      </w:r>
      <w:r w:rsidR="002056E4" w:rsidRPr="00AE1899">
        <w:rPr>
          <w:szCs w:val="24"/>
        </w:rPr>
        <w:t>M</w:t>
      </w:r>
      <w:r w:rsidR="00913B77" w:rsidRPr="00AE1899">
        <w:rPr>
          <w:szCs w:val="24"/>
        </w:rPr>
        <w:t xml:space="preserve">onth </w:t>
      </w:r>
      <w:r w:rsidRPr="00AE1899">
        <w:rPr>
          <w:szCs w:val="24"/>
        </w:rPr>
        <w:t xml:space="preserve"> </w:t>
      </w:r>
      <w:r w:rsidR="0027141F">
        <w:rPr>
          <w:szCs w:val="24"/>
        </w:rPr>
        <w:t xml:space="preserve">  </w:t>
      </w:r>
      <w:r w:rsidR="002056E4" w:rsidRPr="00AE1899">
        <w:rPr>
          <w:szCs w:val="24"/>
        </w:rPr>
        <w:t>Y</w:t>
      </w:r>
      <w:r w:rsidR="00913B77" w:rsidRPr="00AE1899">
        <w:rPr>
          <w:szCs w:val="24"/>
        </w:rPr>
        <w:t>ear</w:t>
      </w:r>
      <w:r w:rsidR="002056E4" w:rsidRPr="00AE1899">
        <w:rPr>
          <w:szCs w:val="24"/>
        </w:rPr>
        <w:t xml:space="preserve">     </w:t>
      </w:r>
      <w:r w:rsidR="00800820">
        <w:rPr>
          <w:szCs w:val="24"/>
        </w:rPr>
        <w:t xml:space="preserve"> </w:t>
      </w:r>
      <w:r w:rsidR="002056E4" w:rsidRPr="00AE1899">
        <w:rPr>
          <w:szCs w:val="24"/>
        </w:rPr>
        <w:t>C</w:t>
      </w:r>
      <w:r w:rsidR="00913B77" w:rsidRPr="00AE1899">
        <w:rPr>
          <w:szCs w:val="24"/>
        </w:rPr>
        <w:t>ity or other location, and state or country</w:t>
      </w:r>
    </w:p>
    <w:p w14:paraId="69B25786" w14:textId="77777777" w:rsidR="00913B77" w:rsidRPr="00AE1899" w:rsidRDefault="00913B77" w:rsidP="00913B77">
      <w:pPr>
        <w:ind w:firstLine="720"/>
        <w:rPr>
          <w:szCs w:val="24"/>
        </w:rPr>
      </w:pPr>
    </w:p>
    <w:p w14:paraId="79D4B174" w14:textId="77777777" w:rsidR="00913B77" w:rsidRPr="00AE1899" w:rsidRDefault="00913B77" w:rsidP="00E7052F">
      <w:pPr>
        <w:ind w:firstLine="720"/>
        <w:rPr>
          <w:szCs w:val="24"/>
        </w:rPr>
      </w:pPr>
      <w:r w:rsidRPr="00AE1899">
        <w:rPr>
          <w:szCs w:val="24"/>
        </w:rPr>
        <w:t>________________________</w:t>
      </w:r>
    </w:p>
    <w:p w14:paraId="6FA8A00E" w14:textId="5A6F3E27" w:rsidR="00913B77" w:rsidRPr="00AE1899" w:rsidRDefault="00800820" w:rsidP="00E7052F">
      <w:pPr>
        <w:ind w:left="720" w:firstLine="720"/>
        <w:rPr>
          <w:szCs w:val="24"/>
        </w:rPr>
      </w:pPr>
      <w:r>
        <w:rPr>
          <w:szCs w:val="24"/>
        </w:rPr>
        <w:t xml:space="preserve"> </w:t>
      </w:r>
      <w:r w:rsidR="002056E4" w:rsidRPr="00AE1899">
        <w:rPr>
          <w:szCs w:val="24"/>
        </w:rPr>
        <w:t>Printed name</w:t>
      </w:r>
    </w:p>
    <w:p w14:paraId="34303E0A" w14:textId="77777777" w:rsidR="002056E4" w:rsidRPr="00AE1899" w:rsidRDefault="002056E4" w:rsidP="00E7052F">
      <w:pPr>
        <w:ind w:left="720" w:firstLine="720"/>
        <w:rPr>
          <w:szCs w:val="24"/>
        </w:rPr>
      </w:pPr>
    </w:p>
    <w:p w14:paraId="33112F19" w14:textId="77777777" w:rsidR="00913B77" w:rsidRPr="00AE1899" w:rsidRDefault="00913B77" w:rsidP="00E7052F">
      <w:pPr>
        <w:keepNext/>
        <w:keepLines/>
        <w:ind w:firstLine="720"/>
        <w:rPr>
          <w:szCs w:val="24"/>
        </w:rPr>
      </w:pPr>
      <w:r w:rsidRPr="00AE1899">
        <w:rPr>
          <w:szCs w:val="24"/>
        </w:rPr>
        <w:lastRenderedPageBreak/>
        <w:t>________________________</w:t>
      </w:r>
    </w:p>
    <w:p w14:paraId="3548AF38" w14:textId="7902987C" w:rsidR="00913B77" w:rsidRPr="00AE1899" w:rsidRDefault="00800820" w:rsidP="00E7052F">
      <w:pPr>
        <w:keepNext/>
        <w:keepLines/>
        <w:ind w:left="720" w:firstLine="720"/>
        <w:rPr>
          <w:szCs w:val="24"/>
        </w:rPr>
      </w:pPr>
      <w:r>
        <w:rPr>
          <w:szCs w:val="24"/>
        </w:rPr>
        <w:t xml:space="preserve"> </w:t>
      </w:r>
      <w:r w:rsidR="00F00D36" w:rsidRPr="00AE1899">
        <w:rPr>
          <w:szCs w:val="24"/>
        </w:rPr>
        <w:t xml:space="preserve">   </w:t>
      </w:r>
      <w:r w:rsidR="002056E4" w:rsidRPr="00AE1899">
        <w:rPr>
          <w:szCs w:val="24"/>
        </w:rPr>
        <w:t>Signature</w:t>
      </w:r>
    </w:p>
    <w:p w14:paraId="4076C8B7" w14:textId="77777777" w:rsidR="00913B77" w:rsidRPr="00AE1899" w:rsidRDefault="00913B77" w:rsidP="00913B77">
      <w:pPr>
        <w:ind w:firstLine="720"/>
        <w:rPr>
          <w:szCs w:val="24"/>
        </w:rPr>
      </w:pPr>
    </w:p>
    <w:p w14:paraId="7AB09466" w14:textId="6AC6B0B7" w:rsidR="00D02181" w:rsidRPr="00AE1899" w:rsidRDefault="00D02181" w:rsidP="00D02181">
      <w:pPr>
        <w:rPr>
          <w:i/>
          <w:szCs w:val="24"/>
        </w:rPr>
      </w:pPr>
      <w:r w:rsidRPr="00AE1899">
        <w:rPr>
          <w:b/>
          <w:i/>
          <w:szCs w:val="24"/>
        </w:rPr>
        <w:t>Legislative Note:</w:t>
      </w:r>
      <w:r w:rsidRPr="00AE1899">
        <w:rPr>
          <w:i/>
          <w:szCs w:val="24"/>
        </w:rPr>
        <w:t xml:space="preserve"> An enacting state will need to replace “[insert name of </w:t>
      </w:r>
      <w:r w:rsidR="002056E4" w:rsidRPr="00AE1899">
        <w:rPr>
          <w:i/>
          <w:szCs w:val="24"/>
        </w:rPr>
        <w:t xml:space="preserve">the enacting </w:t>
      </w:r>
      <w:r w:rsidRPr="00AE1899">
        <w:rPr>
          <w:i/>
          <w:szCs w:val="24"/>
        </w:rPr>
        <w:t>state]” in the declaration form with the name of the enacting state so that the declaration is made under penalty of perjury under the law of the enacting state. For example, if the State of Texas is the enacting state, the declaration form would state: “I declare under penalty of perjury under the law of Texas that the foregoing is true and correct.”</w:t>
      </w:r>
    </w:p>
    <w:p w14:paraId="443BCCA2" w14:textId="77777777" w:rsidR="004B67C8" w:rsidRPr="00AE1899" w:rsidRDefault="004B67C8" w:rsidP="00D02181">
      <w:pPr>
        <w:rPr>
          <w:i/>
          <w:szCs w:val="24"/>
        </w:rPr>
      </w:pPr>
    </w:p>
    <w:p w14:paraId="6C52B6B8" w14:textId="77777777" w:rsidR="00AE1899" w:rsidRDefault="004B67C8" w:rsidP="00AE1899">
      <w:pPr>
        <w:rPr>
          <w:i/>
        </w:rPr>
      </w:pPr>
      <w:r w:rsidRPr="00AE1899">
        <w:rPr>
          <w:i/>
        </w:rPr>
        <w:t xml:space="preserve">An enacting state will need to ensure that its perjury law covers an unsworn declaration. If an enacting state uses a term such as “false statement” or “false declaration” instead of using </w:t>
      </w:r>
    </w:p>
    <w:p w14:paraId="57551E02" w14:textId="77777777" w:rsidR="00AE1899" w:rsidRDefault="00AE1899" w:rsidP="00AE1899">
      <w:pPr>
        <w:rPr>
          <w:i/>
        </w:rPr>
      </w:pPr>
    </w:p>
    <w:p w14:paraId="675D7F2F" w14:textId="771E0FE8" w:rsidR="004B67C8" w:rsidRPr="00AE1899" w:rsidRDefault="004B67C8" w:rsidP="00AE1899">
      <w:pPr>
        <w:rPr>
          <w:i/>
        </w:rPr>
      </w:pPr>
      <w:r w:rsidRPr="00AE1899">
        <w:rPr>
          <w:i/>
        </w:rPr>
        <w:t xml:space="preserve">“perjury” in </w:t>
      </w:r>
      <w:r w:rsidR="00787888" w:rsidRPr="00AE1899">
        <w:rPr>
          <w:i/>
        </w:rPr>
        <w:t>its law</w:t>
      </w:r>
      <w:r w:rsidRPr="00AE1899">
        <w:rPr>
          <w:i/>
        </w:rPr>
        <w:t>, the form will need to use the enacting state’s name for the offense</w:t>
      </w:r>
      <w:r w:rsidR="00787888" w:rsidRPr="00AE1899">
        <w:rPr>
          <w:i/>
        </w:rPr>
        <w:t xml:space="preserve"> in the form.</w:t>
      </w:r>
    </w:p>
    <w:p w14:paraId="295AE2E3" w14:textId="351CD362" w:rsidR="000F07DE" w:rsidRPr="00AE1899" w:rsidRDefault="000F07DE" w:rsidP="004B67C8">
      <w:pPr>
        <w:pStyle w:val="CM13"/>
        <w:spacing w:after="0"/>
        <w:rPr>
          <w:i/>
          <w:color w:val="auto"/>
          <w:szCs w:val="24"/>
        </w:rPr>
      </w:pPr>
    </w:p>
    <w:p w14:paraId="138D7AC8" w14:textId="040ABDC8" w:rsidR="00913B77" w:rsidRPr="00AE1899" w:rsidRDefault="00913B77" w:rsidP="00913B77">
      <w:pPr>
        <w:spacing w:line="480" w:lineRule="auto"/>
        <w:rPr>
          <w:szCs w:val="24"/>
        </w:rPr>
      </w:pPr>
      <w:r w:rsidRPr="00AE1899">
        <w:rPr>
          <w:b/>
          <w:szCs w:val="24"/>
        </w:rPr>
        <w:tab/>
      </w:r>
      <w:bookmarkStart w:id="25" w:name="_Toc448233335"/>
      <w:bookmarkStart w:id="26" w:name="_Toc448234681"/>
      <w:bookmarkStart w:id="27" w:name="_Toc452650670"/>
      <w:bookmarkStart w:id="28" w:name="_Toc462662290"/>
      <w:r w:rsidRPr="00AE1899">
        <w:rPr>
          <w:rStyle w:val="Heading1Char"/>
        </w:rPr>
        <w:t>SECTION 7.  UNIFORMITY OF APPLICATION AND CONSTRUCTION.</w:t>
      </w:r>
      <w:bookmarkEnd w:id="25"/>
      <w:bookmarkEnd w:id="26"/>
      <w:bookmarkEnd w:id="27"/>
      <w:bookmarkEnd w:id="28"/>
      <w:r w:rsidRPr="00AE1899">
        <w:rPr>
          <w:szCs w:val="24"/>
        </w:rPr>
        <w:t xml:space="preserve">  In applying and construing this uniform act, consideration must be given to the need to promote uniformity of the law with respect to its subject matter among states that enact it.</w:t>
      </w:r>
    </w:p>
    <w:p w14:paraId="56238AA6" w14:textId="48CB236B" w:rsidR="00913B77" w:rsidRPr="00AE1899" w:rsidRDefault="00913B77" w:rsidP="00673DB7">
      <w:pPr>
        <w:spacing w:line="480" w:lineRule="auto"/>
      </w:pPr>
      <w:r w:rsidRPr="00AE1899">
        <w:tab/>
      </w:r>
      <w:bookmarkStart w:id="29" w:name="_Toc452650671"/>
      <w:bookmarkStart w:id="30" w:name="_Toc462662291"/>
      <w:r w:rsidRPr="00AE1899">
        <w:rPr>
          <w:rStyle w:val="Heading1Char"/>
        </w:rPr>
        <w:t>SECTION 8.  RELATION TO ELECTRONIC SIGNATURES IN GLOBAL AND NATIONAL COMMERCE ACT.</w:t>
      </w:r>
      <w:bookmarkEnd w:id="29"/>
      <w:bookmarkEnd w:id="30"/>
      <w:r w:rsidRPr="00AE1899">
        <w:t xml:space="preserve"> </w:t>
      </w:r>
      <w:r w:rsidR="00673DB7" w:rsidRPr="00AE1899">
        <w:t xml:space="preserve"> </w:t>
      </w:r>
      <w:r w:rsidR="001D5BAA" w:rsidRPr="00AE1899">
        <w:t>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07FAF23D" w14:textId="1B3C5811" w:rsidR="00D02181" w:rsidRPr="00AE1899" w:rsidRDefault="00D02181" w:rsidP="00523E5F">
      <w:pPr>
        <w:keepNext/>
        <w:keepLines/>
        <w:spacing w:line="480" w:lineRule="auto"/>
        <w:rPr>
          <w:szCs w:val="24"/>
        </w:rPr>
      </w:pPr>
      <w:r w:rsidRPr="00AE1899">
        <w:rPr>
          <w:szCs w:val="24"/>
        </w:rPr>
        <w:tab/>
      </w:r>
      <w:bookmarkStart w:id="31" w:name="_Toc448234695"/>
      <w:bookmarkStart w:id="32" w:name="_Toc448234784"/>
      <w:bookmarkStart w:id="33" w:name="_Toc448235455"/>
      <w:bookmarkStart w:id="34" w:name="_Toc452650672"/>
      <w:bookmarkStart w:id="35" w:name="_Toc462662292"/>
      <w:r w:rsidRPr="00AE1899">
        <w:rPr>
          <w:rStyle w:val="Heading1Char"/>
        </w:rPr>
        <w:t>SECTION 9.  REPEALS; CONFORMING AMENDMENTS.</w:t>
      </w:r>
      <w:bookmarkEnd w:id="31"/>
      <w:bookmarkEnd w:id="32"/>
      <w:bookmarkEnd w:id="33"/>
      <w:bookmarkEnd w:id="34"/>
      <w:bookmarkEnd w:id="35"/>
    </w:p>
    <w:p w14:paraId="412BB366" w14:textId="77777777" w:rsidR="00D02181" w:rsidRPr="00AE1899" w:rsidRDefault="00D02181" w:rsidP="00523E5F">
      <w:pPr>
        <w:pStyle w:val="ListParagraph"/>
        <w:keepNext/>
        <w:keepLines/>
        <w:numPr>
          <w:ilvl w:val="0"/>
          <w:numId w:val="1"/>
        </w:numPr>
        <w:spacing w:line="480" w:lineRule="auto"/>
        <w:rPr>
          <w:szCs w:val="24"/>
        </w:rPr>
      </w:pPr>
      <w:r w:rsidRPr="00AE1899">
        <w:rPr>
          <w:szCs w:val="24"/>
        </w:rPr>
        <w:t>. . . .</w:t>
      </w:r>
    </w:p>
    <w:p w14:paraId="448E3475" w14:textId="77777777" w:rsidR="00D02181" w:rsidRPr="00AE1899" w:rsidRDefault="00D02181" w:rsidP="00D02181">
      <w:pPr>
        <w:pStyle w:val="ListParagraph"/>
        <w:numPr>
          <w:ilvl w:val="0"/>
          <w:numId w:val="1"/>
        </w:numPr>
        <w:spacing w:line="480" w:lineRule="auto"/>
        <w:rPr>
          <w:szCs w:val="24"/>
        </w:rPr>
      </w:pPr>
      <w:r w:rsidRPr="00AE1899">
        <w:rPr>
          <w:szCs w:val="24"/>
        </w:rPr>
        <w:t>. . . .</w:t>
      </w:r>
    </w:p>
    <w:p w14:paraId="1E7F55A1" w14:textId="445E1717" w:rsidR="00D02181" w:rsidRPr="00AE1899" w:rsidRDefault="00D02181" w:rsidP="00D02181">
      <w:pPr>
        <w:pStyle w:val="ListParagraph"/>
        <w:numPr>
          <w:ilvl w:val="0"/>
          <w:numId w:val="1"/>
        </w:numPr>
        <w:spacing w:line="480" w:lineRule="auto"/>
        <w:rPr>
          <w:szCs w:val="24"/>
        </w:rPr>
      </w:pPr>
      <w:r w:rsidRPr="00AE1899">
        <w:rPr>
          <w:szCs w:val="24"/>
        </w:rPr>
        <w:t>. . . .</w:t>
      </w:r>
    </w:p>
    <w:p w14:paraId="2DD60C40" w14:textId="343B6BD4" w:rsidR="00712D1D" w:rsidRPr="00AE1899" w:rsidRDefault="00D02181" w:rsidP="00F00D36">
      <w:pPr>
        <w:pStyle w:val="BodyText"/>
        <w:ind w:left="0"/>
      </w:pPr>
      <w:r w:rsidRPr="00AE1899">
        <w:rPr>
          <w:b/>
          <w:bCs/>
        </w:rPr>
        <w:tab/>
      </w:r>
      <w:bookmarkStart w:id="36" w:name="_Toc448234696"/>
      <w:bookmarkStart w:id="37" w:name="_Toc448234785"/>
      <w:bookmarkStart w:id="38" w:name="_Toc448235456"/>
      <w:bookmarkStart w:id="39" w:name="_Toc452650673"/>
      <w:bookmarkStart w:id="40" w:name="_Toc462662293"/>
      <w:r w:rsidRPr="00AE1899">
        <w:rPr>
          <w:rStyle w:val="Heading1Char"/>
        </w:rPr>
        <w:t>SECTION 10.  EFFECTIVE DATE.</w:t>
      </w:r>
      <w:bookmarkEnd w:id="36"/>
      <w:bookmarkEnd w:id="37"/>
      <w:bookmarkEnd w:id="38"/>
      <w:bookmarkEnd w:id="39"/>
      <w:bookmarkEnd w:id="40"/>
      <w:r w:rsidRPr="00AE1899">
        <w:t xml:space="preserve">  This [act] takes effect . . . .</w:t>
      </w:r>
      <w:r w:rsidRPr="00AE1899" w:rsidDel="00585091">
        <w:t xml:space="preserve"> </w:t>
      </w:r>
    </w:p>
    <w:sectPr w:rsidR="00712D1D" w:rsidRPr="00AE1899" w:rsidSect="00AC6A8E">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B11A2" w14:textId="77777777" w:rsidR="00D279E1" w:rsidRDefault="00D279E1" w:rsidP="00913B77">
      <w:r>
        <w:separator/>
      </w:r>
    </w:p>
  </w:endnote>
  <w:endnote w:type="continuationSeparator" w:id="0">
    <w:p w14:paraId="10315B61" w14:textId="77777777" w:rsidR="00D279E1" w:rsidRDefault="00D279E1" w:rsidP="0091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AF01" w14:textId="6551ADEB" w:rsidR="00145E02" w:rsidRDefault="00145E02">
    <w:pPr>
      <w:pStyle w:val="Footer"/>
      <w:jc w:val="center"/>
    </w:pPr>
  </w:p>
  <w:p w14:paraId="5CDF155A" w14:textId="77777777" w:rsidR="00145E02" w:rsidRDefault="00145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250208"/>
      <w:docPartObj>
        <w:docPartGallery w:val="Page Numbers (Bottom of Page)"/>
        <w:docPartUnique/>
      </w:docPartObj>
    </w:sdtPr>
    <w:sdtEndPr>
      <w:rPr>
        <w:noProof/>
      </w:rPr>
    </w:sdtEndPr>
    <w:sdtContent>
      <w:p w14:paraId="0DC0BD68" w14:textId="13C42E7A" w:rsidR="00145E02" w:rsidRDefault="00145E02">
        <w:pPr>
          <w:pStyle w:val="Footer"/>
          <w:jc w:val="center"/>
        </w:pPr>
        <w:r>
          <w:fldChar w:fldCharType="begin"/>
        </w:r>
        <w:r>
          <w:instrText xml:space="preserve"> PAGE   \* MERGEFORMAT </w:instrText>
        </w:r>
        <w:r>
          <w:fldChar w:fldCharType="separate"/>
        </w:r>
        <w:r w:rsidR="00124265">
          <w:rPr>
            <w:noProof/>
          </w:rPr>
          <w:t>1</w:t>
        </w:r>
        <w:r>
          <w:rPr>
            <w:noProof/>
          </w:rPr>
          <w:fldChar w:fldCharType="end"/>
        </w:r>
      </w:p>
    </w:sdtContent>
  </w:sdt>
  <w:p w14:paraId="362EEBF7" w14:textId="77777777" w:rsidR="00145E02" w:rsidRDefault="00145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E45A1" w14:textId="77777777" w:rsidR="00D279E1" w:rsidRDefault="00D279E1" w:rsidP="00913B77">
      <w:r>
        <w:separator/>
      </w:r>
    </w:p>
  </w:footnote>
  <w:footnote w:type="continuationSeparator" w:id="0">
    <w:p w14:paraId="2EC3866A" w14:textId="77777777" w:rsidR="00D279E1" w:rsidRDefault="00D279E1" w:rsidP="00913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DED896"/>
    <w:lvl w:ilvl="0">
      <w:numFmt w:val="bullet"/>
      <w:lvlText w:val="*"/>
      <w:lvlJc w:val="left"/>
      <w:pPr>
        <w:ind w:left="0" w:firstLine="0"/>
      </w:pPr>
    </w:lvl>
  </w:abstractNum>
  <w:abstractNum w:abstractNumId="1" w15:restartNumberingAfterBreak="0">
    <w:nsid w:val="4E2B1D59"/>
    <w:multiLevelType w:val="hybridMultilevel"/>
    <w:tmpl w:val="DFBCEBB8"/>
    <w:lvl w:ilvl="0" w:tplc="53DC8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77"/>
    <w:rsid w:val="0003769E"/>
    <w:rsid w:val="00087A82"/>
    <w:rsid w:val="000A12B8"/>
    <w:rsid w:val="000B370F"/>
    <w:rsid w:val="000F07DE"/>
    <w:rsid w:val="0010694A"/>
    <w:rsid w:val="00124265"/>
    <w:rsid w:val="00145E02"/>
    <w:rsid w:val="001838D2"/>
    <w:rsid w:val="001B2C14"/>
    <w:rsid w:val="001D5BAA"/>
    <w:rsid w:val="001E5B1D"/>
    <w:rsid w:val="002056E4"/>
    <w:rsid w:val="00243044"/>
    <w:rsid w:val="0027141F"/>
    <w:rsid w:val="002A61C2"/>
    <w:rsid w:val="002D2B3F"/>
    <w:rsid w:val="002E747D"/>
    <w:rsid w:val="002F0B47"/>
    <w:rsid w:val="00326189"/>
    <w:rsid w:val="00386795"/>
    <w:rsid w:val="00460F1D"/>
    <w:rsid w:val="004B67C8"/>
    <w:rsid w:val="004C5C0C"/>
    <w:rsid w:val="004D179D"/>
    <w:rsid w:val="0050449B"/>
    <w:rsid w:val="00523E5F"/>
    <w:rsid w:val="00531EFB"/>
    <w:rsid w:val="00547C8A"/>
    <w:rsid w:val="005654F6"/>
    <w:rsid w:val="005D186C"/>
    <w:rsid w:val="005F71E3"/>
    <w:rsid w:val="0062067A"/>
    <w:rsid w:val="00641B06"/>
    <w:rsid w:val="00673DB7"/>
    <w:rsid w:val="006A0038"/>
    <w:rsid w:val="006A300A"/>
    <w:rsid w:val="006A78B6"/>
    <w:rsid w:val="006B5653"/>
    <w:rsid w:val="00702AAA"/>
    <w:rsid w:val="00702F7D"/>
    <w:rsid w:val="00712D1D"/>
    <w:rsid w:val="00774D8C"/>
    <w:rsid w:val="00787888"/>
    <w:rsid w:val="007E5A79"/>
    <w:rsid w:val="00800820"/>
    <w:rsid w:val="00913B77"/>
    <w:rsid w:val="00944BAA"/>
    <w:rsid w:val="009A107D"/>
    <w:rsid w:val="009D2A47"/>
    <w:rsid w:val="009E169F"/>
    <w:rsid w:val="00A26E72"/>
    <w:rsid w:val="00A600D1"/>
    <w:rsid w:val="00A62A86"/>
    <w:rsid w:val="00AB0314"/>
    <w:rsid w:val="00AB6013"/>
    <w:rsid w:val="00AC6A8E"/>
    <w:rsid w:val="00AE1899"/>
    <w:rsid w:val="00AE62F0"/>
    <w:rsid w:val="00B17BDB"/>
    <w:rsid w:val="00B51353"/>
    <w:rsid w:val="00B5615C"/>
    <w:rsid w:val="00BC2F29"/>
    <w:rsid w:val="00C37905"/>
    <w:rsid w:val="00C400E6"/>
    <w:rsid w:val="00C70909"/>
    <w:rsid w:val="00CB3342"/>
    <w:rsid w:val="00D02181"/>
    <w:rsid w:val="00D279E1"/>
    <w:rsid w:val="00D55F4F"/>
    <w:rsid w:val="00E51A23"/>
    <w:rsid w:val="00E7052F"/>
    <w:rsid w:val="00E81A76"/>
    <w:rsid w:val="00E83BCB"/>
    <w:rsid w:val="00ED3101"/>
    <w:rsid w:val="00ED4C44"/>
    <w:rsid w:val="00F00D36"/>
    <w:rsid w:val="00F2320B"/>
    <w:rsid w:val="00F35B0F"/>
    <w:rsid w:val="00F6102E"/>
    <w:rsid w:val="00FE4508"/>
    <w:rsid w:val="00FF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A786"/>
  <w15:docId w15:val="{B1AE0308-8121-44F9-AE0F-3925264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3B77"/>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673DB7"/>
    <w:pPr>
      <w:spacing w:line="480" w:lineRule="auto"/>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3DB7"/>
    <w:rPr>
      <w:rFonts w:ascii="Times New Roman" w:eastAsia="Times New Roman" w:hAnsi="Times New Roman" w:cs="Times New Roman"/>
      <w:b/>
      <w:bCs/>
      <w:sz w:val="24"/>
      <w:szCs w:val="24"/>
    </w:rPr>
  </w:style>
  <w:style w:type="paragraph" w:customStyle="1" w:styleId="CM12">
    <w:name w:val="CM12"/>
    <w:basedOn w:val="Normal"/>
    <w:rsid w:val="00913B77"/>
    <w:pPr>
      <w:spacing w:after="118"/>
    </w:pPr>
    <w:rPr>
      <w:color w:val="000000"/>
    </w:rPr>
  </w:style>
  <w:style w:type="paragraph" w:customStyle="1" w:styleId="CM13">
    <w:name w:val="CM13"/>
    <w:basedOn w:val="Normal"/>
    <w:rsid w:val="00913B77"/>
    <w:pPr>
      <w:spacing w:after="275"/>
    </w:pPr>
    <w:rPr>
      <w:color w:val="000000"/>
    </w:rPr>
  </w:style>
  <w:style w:type="paragraph" w:customStyle="1" w:styleId="CM3">
    <w:name w:val="CM3"/>
    <w:basedOn w:val="Normal"/>
    <w:rsid w:val="00913B77"/>
    <w:pPr>
      <w:spacing w:line="276" w:lineRule="atLeast"/>
    </w:pPr>
    <w:rPr>
      <w:color w:val="000000"/>
    </w:rPr>
  </w:style>
  <w:style w:type="paragraph" w:customStyle="1" w:styleId="CM4">
    <w:name w:val="CM4"/>
    <w:basedOn w:val="Normal"/>
    <w:rsid w:val="00913B77"/>
    <w:rPr>
      <w:color w:val="000000"/>
    </w:rPr>
  </w:style>
  <w:style w:type="paragraph" w:customStyle="1" w:styleId="CM6">
    <w:name w:val="CM6"/>
    <w:basedOn w:val="Normal"/>
    <w:rsid w:val="00913B77"/>
    <w:pPr>
      <w:spacing w:line="277" w:lineRule="atLeast"/>
    </w:pPr>
    <w:rPr>
      <w:color w:val="000000"/>
    </w:rPr>
  </w:style>
  <w:style w:type="paragraph" w:customStyle="1" w:styleId="Default">
    <w:name w:val="Default"/>
    <w:basedOn w:val="Normal"/>
    <w:rsid w:val="00913B77"/>
    <w:rPr>
      <w:color w:val="000000"/>
    </w:rPr>
  </w:style>
  <w:style w:type="character" w:customStyle="1" w:styleId="WPHyperlink">
    <w:name w:val="WP_Hyperlink"/>
    <w:rsid w:val="00913B77"/>
    <w:rPr>
      <w:rFonts w:cs="Times New Roman"/>
      <w:color w:val="0000FF"/>
      <w:u w:val="single"/>
    </w:rPr>
  </w:style>
  <w:style w:type="paragraph" w:styleId="BodyText">
    <w:name w:val="Body Text"/>
    <w:basedOn w:val="Normal"/>
    <w:link w:val="BodyTextChar"/>
    <w:uiPriority w:val="1"/>
    <w:qFormat/>
    <w:rsid w:val="00913B77"/>
    <w:pPr>
      <w:ind w:left="119"/>
    </w:pPr>
    <w:rPr>
      <w:rFonts w:cstheme="minorBidi"/>
      <w:szCs w:val="24"/>
    </w:rPr>
  </w:style>
  <w:style w:type="character" w:customStyle="1" w:styleId="BodyTextChar">
    <w:name w:val="Body Text Char"/>
    <w:basedOn w:val="DefaultParagraphFont"/>
    <w:link w:val="BodyText"/>
    <w:uiPriority w:val="1"/>
    <w:rsid w:val="00913B77"/>
    <w:rPr>
      <w:rFonts w:ascii="Times New Roman" w:eastAsia="Times New Roman" w:hAnsi="Times New Roman"/>
      <w:sz w:val="24"/>
      <w:szCs w:val="24"/>
    </w:rPr>
  </w:style>
  <w:style w:type="paragraph" w:styleId="TOC1">
    <w:name w:val="toc 1"/>
    <w:basedOn w:val="Normal"/>
    <w:next w:val="Normal"/>
    <w:autoRedefine/>
    <w:uiPriority w:val="39"/>
    <w:unhideWhenUsed/>
    <w:rsid w:val="00913B77"/>
    <w:pPr>
      <w:tabs>
        <w:tab w:val="right" w:leader="dot" w:pos="9350"/>
      </w:tabs>
      <w:ind w:left="720" w:hanging="720"/>
    </w:pPr>
  </w:style>
  <w:style w:type="character" w:styleId="Hyperlink">
    <w:name w:val="Hyperlink"/>
    <w:basedOn w:val="DefaultParagraphFont"/>
    <w:uiPriority w:val="99"/>
    <w:unhideWhenUsed/>
    <w:rsid w:val="00913B77"/>
    <w:rPr>
      <w:color w:val="0563C1" w:themeColor="hyperlink"/>
      <w:u w:val="single"/>
    </w:rPr>
  </w:style>
  <w:style w:type="paragraph" w:styleId="Header">
    <w:name w:val="header"/>
    <w:basedOn w:val="Normal"/>
    <w:link w:val="HeaderChar"/>
    <w:uiPriority w:val="99"/>
    <w:unhideWhenUsed/>
    <w:rsid w:val="00913B77"/>
    <w:pPr>
      <w:tabs>
        <w:tab w:val="center" w:pos="4680"/>
        <w:tab w:val="right" w:pos="9360"/>
      </w:tabs>
    </w:pPr>
  </w:style>
  <w:style w:type="character" w:customStyle="1" w:styleId="HeaderChar">
    <w:name w:val="Header Char"/>
    <w:basedOn w:val="DefaultParagraphFont"/>
    <w:link w:val="Header"/>
    <w:uiPriority w:val="99"/>
    <w:rsid w:val="00913B7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13B77"/>
    <w:pPr>
      <w:tabs>
        <w:tab w:val="center" w:pos="4680"/>
        <w:tab w:val="right" w:pos="9360"/>
      </w:tabs>
    </w:pPr>
  </w:style>
  <w:style w:type="character" w:customStyle="1" w:styleId="FooterChar">
    <w:name w:val="Footer Char"/>
    <w:basedOn w:val="DefaultParagraphFont"/>
    <w:link w:val="Footer"/>
    <w:uiPriority w:val="99"/>
    <w:rsid w:val="00913B77"/>
    <w:rPr>
      <w:rFonts w:ascii="Times New Roman" w:eastAsia="Times New Roman" w:hAnsi="Times New Roman" w:cs="Times New Roman"/>
      <w:sz w:val="24"/>
      <w:szCs w:val="20"/>
    </w:rPr>
  </w:style>
  <w:style w:type="paragraph" w:styleId="ListParagraph">
    <w:name w:val="List Paragraph"/>
    <w:basedOn w:val="Normal"/>
    <w:uiPriority w:val="34"/>
    <w:qFormat/>
    <w:rsid w:val="00D02181"/>
    <w:pPr>
      <w:ind w:left="720"/>
      <w:contextualSpacing/>
    </w:pPr>
  </w:style>
  <w:style w:type="paragraph" w:styleId="BalloonText">
    <w:name w:val="Balloon Text"/>
    <w:basedOn w:val="Normal"/>
    <w:link w:val="BalloonTextChar"/>
    <w:uiPriority w:val="99"/>
    <w:semiHidden/>
    <w:unhideWhenUsed/>
    <w:rsid w:val="004C5C0C"/>
    <w:rPr>
      <w:rFonts w:ascii="Tahoma" w:hAnsi="Tahoma" w:cs="Tahoma"/>
      <w:sz w:val="16"/>
      <w:szCs w:val="16"/>
    </w:rPr>
  </w:style>
  <w:style w:type="character" w:customStyle="1" w:styleId="BalloonTextChar">
    <w:name w:val="Balloon Text Char"/>
    <w:basedOn w:val="DefaultParagraphFont"/>
    <w:link w:val="BalloonText"/>
    <w:uiPriority w:val="99"/>
    <w:semiHidden/>
    <w:rsid w:val="004C5C0C"/>
    <w:rPr>
      <w:rFonts w:ascii="Tahoma" w:eastAsia="Times New Roman" w:hAnsi="Tahoma" w:cs="Tahoma"/>
      <w:sz w:val="16"/>
      <w:szCs w:val="16"/>
    </w:rPr>
  </w:style>
  <w:style w:type="character" w:styleId="LineNumber">
    <w:name w:val="line number"/>
    <w:basedOn w:val="DefaultParagraphFont"/>
    <w:uiPriority w:val="99"/>
    <w:semiHidden/>
    <w:unhideWhenUsed/>
    <w:rsid w:val="00F00D36"/>
  </w:style>
  <w:style w:type="paragraph" w:styleId="NormalWeb">
    <w:name w:val="Normal (Web)"/>
    <w:basedOn w:val="Normal"/>
    <w:uiPriority w:val="99"/>
    <w:unhideWhenUsed/>
    <w:rsid w:val="006A300A"/>
    <w:pPr>
      <w:widowControl/>
      <w:spacing w:before="100" w:beforeAutospacing="1" w:after="100" w:afterAutospacing="1"/>
    </w:pPr>
    <w:rPr>
      <w:szCs w:val="24"/>
    </w:rPr>
  </w:style>
  <w:style w:type="paragraph" w:styleId="Title">
    <w:name w:val="Title"/>
    <w:basedOn w:val="Normal"/>
    <w:link w:val="TitleChar"/>
    <w:uiPriority w:val="3"/>
    <w:qFormat/>
    <w:rsid w:val="001E5B1D"/>
    <w:pPr>
      <w:widowControl/>
      <w:jc w:val="center"/>
    </w:pPr>
    <w:rPr>
      <w:rFonts w:eastAsiaTheme="majorEastAsia" w:cstheme="majorBidi"/>
      <w:b/>
      <w:sz w:val="26"/>
      <w:szCs w:val="52"/>
    </w:rPr>
  </w:style>
  <w:style w:type="character" w:customStyle="1" w:styleId="TitleChar">
    <w:name w:val="Title Char"/>
    <w:basedOn w:val="DefaultParagraphFont"/>
    <w:link w:val="Title"/>
    <w:uiPriority w:val="3"/>
    <w:rsid w:val="001E5B1D"/>
    <w:rPr>
      <w:rFonts w:ascii="Times New Roman" w:eastAsiaTheme="majorEastAsia" w:hAnsi="Times New Roman" w:cstheme="majorBidi"/>
      <w:b/>
      <w:sz w:val="26"/>
      <w:szCs w:val="52"/>
    </w:rPr>
  </w:style>
  <w:style w:type="paragraph" w:customStyle="1" w:styleId="Level1">
    <w:name w:val="Level 1"/>
    <w:uiPriority w:val="99"/>
    <w:rsid w:val="001E5B1D"/>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86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7E77DC531224CBA248B0CF852B6CD" ma:contentTypeVersion="2" ma:contentTypeDescription="Create a new document." ma:contentTypeScope="" ma:versionID="82fe314bdd49934c8634d8e17ea30c89">
  <xsd:schema xmlns:xsd="http://www.w3.org/2001/XMLSchema" xmlns:xs="http://www.w3.org/2001/XMLSchema" xmlns:p="http://schemas.microsoft.com/office/2006/metadata/properties" xmlns:ns2="0362d699-4759-4e8c-a764-bf5609123e25" targetNamespace="http://schemas.microsoft.com/office/2006/metadata/properties" ma:root="true" ma:fieldsID="bf1c448e30321e7995ab11c7ab8e4cb0" ns2:_="">
    <xsd:import namespace="0362d699-4759-4e8c-a764-bf5609123e2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79E4A-CA33-428E-BBFE-5A051DD52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2d699-4759-4e8c-a764-bf5609123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0C06B-B745-4E2E-8820-E88F38BF5EC8}">
  <ds:schemaRefs>
    <ds:schemaRef ds:uri="http://purl.org/dc/dcmitype/"/>
    <ds:schemaRef ds:uri="http://schemas.microsoft.com/office/2006/documentManagement/types"/>
    <ds:schemaRef ds:uri="http://purl.org/dc/elements/1.1/"/>
    <ds:schemaRef ds:uri="http://schemas.microsoft.com/office/2006/metadata/properties"/>
    <ds:schemaRef ds:uri="0362d699-4759-4e8c-a764-bf5609123e25"/>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0B1C4C3-FD15-460C-8884-E918CE93B7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Grelle3</dc:creator>
  <cp:lastModifiedBy>Kaitlin Dohse</cp:lastModifiedBy>
  <cp:revision>2</cp:revision>
  <cp:lastPrinted>2016-10-04T16:08:00Z</cp:lastPrinted>
  <dcterms:created xsi:type="dcterms:W3CDTF">2016-10-05T14:01:00Z</dcterms:created>
  <dcterms:modified xsi:type="dcterms:W3CDTF">2016-10-05T14:01:00Z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0x01010030D7E77DC531224CBA248B0CF852B6CD</vt:lpwstr>
  </property>
</Properties>
</file>