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1DFE" w14:textId="77777777" w:rsidR="000033AA" w:rsidRPr="00DA5FCE" w:rsidRDefault="000033AA" w:rsidP="000033AA">
      <w:pPr>
        <w:jc w:val="center"/>
        <w:rPr>
          <w:b/>
        </w:rPr>
      </w:pPr>
    </w:p>
    <w:p w14:paraId="6F507EB9" w14:textId="77777777" w:rsidR="000033AA" w:rsidRDefault="000033AA" w:rsidP="000033AA">
      <w:pPr>
        <w:jc w:val="center"/>
        <w:rPr>
          <w:b/>
          <w:sz w:val="36"/>
          <w:szCs w:val="36"/>
        </w:rPr>
      </w:pPr>
      <w:r w:rsidRPr="00DA5FCE">
        <w:rPr>
          <w:b/>
          <w:sz w:val="36"/>
          <w:szCs w:val="36"/>
        </w:rPr>
        <w:t>UNIFORM</w:t>
      </w:r>
      <w:r w:rsidRPr="00DA5FCE">
        <w:rPr>
          <w:b/>
        </w:rPr>
        <w:t xml:space="preserve"> </w:t>
      </w:r>
      <w:r>
        <w:rPr>
          <w:b/>
          <w:sz w:val="36"/>
          <w:szCs w:val="36"/>
        </w:rPr>
        <w:t xml:space="preserve">AUTOMATED OPERATION </w:t>
      </w:r>
    </w:p>
    <w:p w14:paraId="7E1A7D28" w14:textId="511813E0" w:rsidR="000033AA" w:rsidRPr="00DA5FCE" w:rsidRDefault="000033AA" w:rsidP="000033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</w:rPr>
        <w:t>OF VEHICLES</w:t>
      </w:r>
      <w:r w:rsidRPr="00DA5FCE">
        <w:rPr>
          <w:b/>
          <w:sz w:val="36"/>
          <w:szCs w:val="36"/>
        </w:rPr>
        <w:t xml:space="preserve"> ACT</w:t>
      </w:r>
    </w:p>
    <w:p w14:paraId="594074C5" w14:textId="7B02A478" w:rsidR="000033AA" w:rsidRDefault="000033AA" w:rsidP="000033AA">
      <w:pPr>
        <w:jc w:val="center"/>
        <w:rPr>
          <w:lang w:val="en-CA"/>
        </w:rPr>
      </w:pPr>
    </w:p>
    <w:p w14:paraId="6FF5B256" w14:textId="77777777" w:rsidR="004F73E4" w:rsidRPr="00AC05D4" w:rsidRDefault="004F73E4" w:rsidP="004F73E4">
      <w:pPr>
        <w:jc w:val="center"/>
      </w:pPr>
      <w:r w:rsidRPr="00AC05D4">
        <w:t>drafted by the</w:t>
      </w:r>
    </w:p>
    <w:p w14:paraId="3FC77BE9" w14:textId="77777777" w:rsidR="004F73E4" w:rsidRPr="00AC05D4" w:rsidRDefault="004F73E4" w:rsidP="004F73E4">
      <w:pPr>
        <w:jc w:val="center"/>
      </w:pPr>
    </w:p>
    <w:p w14:paraId="62E97E6C" w14:textId="77777777" w:rsidR="004F73E4" w:rsidRPr="00AC05D4" w:rsidRDefault="004F73E4" w:rsidP="004F73E4">
      <w:pPr>
        <w:jc w:val="center"/>
      </w:pPr>
    </w:p>
    <w:p w14:paraId="32A3DAD7" w14:textId="77777777" w:rsidR="004F73E4" w:rsidRPr="00AC05D4" w:rsidRDefault="004F73E4" w:rsidP="004F73E4">
      <w:pPr>
        <w:jc w:val="center"/>
      </w:pPr>
      <w:r w:rsidRPr="00AC05D4">
        <w:t>NATIONAL CONFERENCE OF COMMISSIONERS</w:t>
      </w:r>
    </w:p>
    <w:p w14:paraId="530F2945" w14:textId="77777777" w:rsidR="004F73E4" w:rsidRPr="00AC05D4" w:rsidRDefault="004F73E4" w:rsidP="004F73E4">
      <w:pPr>
        <w:jc w:val="center"/>
      </w:pPr>
      <w:r w:rsidRPr="00AC05D4">
        <w:t>ON UNIFORM STATE LAWS</w:t>
      </w:r>
    </w:p>
    <w:p w14:paraId="07AF1AA1" w14:textId="77777777" w:rsidR="004F73E4" w:rsidRPr="00AC05D4" w:rsidRDefault="004F73E4" w:rsidP="004F73E4">
      <w:pPr>
        <w:jc w:val="center"/>
      </w:pPr>
    </w:p>
    <w:p w14:paraId="639D4ECE" w14:textId="77777777" w:rsidR="004F73E4" w:rsidRPr="00AC05D4" w:rsidRDefault="004F73E4" w:rsidP="004F73E4">
      <w:pPr>
        <w:jc w:val="center"/>
      </w:pPr>
    </w:p>
    <w:p w14:paraId="24E51725" w14:textId="77777777" w:rsidR="004F73E4" w:rsidRPr="00AC05D4" w:rsidRDefault="004F73E4" w:rsidP="004F73E4">
      <w:pPr>
        <w:jc w:val="center"/>
      </w:pPr>
      <w:r w:rsidRPr="00AC05D4">
        <w:t>and by it</w:t>
      </w:r>
    </w:p>
    <w:p w14:paraId="03B5A5E9" w14:textId="77777777" w:rsidR="004F73E4" w:rsidRPr="00AC05D4" w:rsidRDefault="004F73E4" w:rsidP="004F73E4">
      <w:pPr>
        <w:jc w:val="center"/>
      </w:pPr>
    </w:p>
    <w:p w14:paraId="6AAA8959" w14:textId="77777777" w:rsidR="004F73E4" w:rsidRPr="00AC05D4" w:rsidRDefault="004F73E4" w:rsidP="004F73E4">
      <w:pPr>
        <w:jc w:val="center"/>
      </w:pPr>
    </w:p>
    <w:p w14:paraId="2B6413E5" w14:textId="77777777" w:rsidR="004F73E4" w:rsidRPr="00AC05D4" w:rsidRDefault="004F73E4" w:rsidP="004F73E4">
      <w:pPr>
        <w:jc w:val="center"/>
      </w:pPr>
      <w:r w:rsidRPr="00AC05D4">
        <w:t>APPROVED AND RECOMMENDED FOR ENACTMENT</w:t>
      </w:r>
    </w:p>
    <w:p w14:paraId="395BF5A2" w14:textId="77777777" w:rsidR="004F73E4" w:rsidRPr="00AC05D4" w:rsidRDefault="004F73E4" w:rsidP="004F73E4">
      <w:pPr>
        <w:jc w:val="center"/>
      </w:pPr>
      <w:r w:rsidRPr="00AC05D4">
        <w:t>IN ALL THE STATES</w:t>
      </w:r>
    </w:p>
    <w:p w14:paraId="17EB1F98" w14:textId="77777777" w:rsidR="004F73E4" w:rsidRPr="00AC05D4" w:rsidRDefault="004F73E4" w:rsidP="004F73E4">
      <w:pPr>
        <w:jc w:val="center"/>
      </w:pPr>
    </w:p>
    <w:p w14:paraId="3227D898" w14:textId="77777777" w:rsidR="004F73E4" w:rsidRPr="00AC05D4" w:rsidRDefault="004F73E4" w:rsidP="004F73E4">
      <w:pPr>
        <w:jc w:val="center"/>
      </w:pPr>
    </w:p>
    <w:p w14:paraId="3DAD18E9" w14:textId="77777777" w:rsidR="004F73E4" w:rsidRPr="00AC05D4" w:rsidRDefault="004F73E4" w:rsidP="004F73E4">
      <w:pPr>
        <w:jc w:val="center"/>
      </w:pPr>
    </w:p>
    <w:p w14:paraId="34A16661" w14:textId="77777777" w:rsidR="004F73E4" w:rsidRPr="00AC05D4" w:rsidRDefault="004F73E4" w:rsidP="004F73E4">
      <w:pPr>
        <w:jc w:val="center"/>
      </w:pPr>
      <w:r w:rsidRPr="00AC05D4">
        <w:t>at its</w:t>
      </w:r>
    </w:p>
    <w:p w14:paraId="2EE178DF" w14:textId="77777777" w:rsidR="004F73E4" w:rsidRPr="00AC05D4" w:rsidRDefault="004F73E4" w:rsidP="004F73E4">
      <w:pPr>
        <w:jc w:val="center"/>
      </w:pPr>
    </w:p>
    <w:p w14:paraId="1AE6D07D" w14:textId="77777777" w:rsidR="004F73E4" w:rsidRPr="00AC05D4" w:rsidRDefault="004F73E4" w:rsidP="004F73E4">
      <w:pPr>
        <w:jc w:val="center"/>
      </w:pPr>
    </w:p>
    <w:p w14:paraId="23D91E35" w14:textId="77777777" w:rsidR="004F73E4" w:rsidRPr="00AC05D4" w:rsidRDefault="004F73E4" w:rsidP="004F73E4">
      <w:pPr>
        <w:jc w:val="center"/>
      </w:pPr>
    </w:p>
    <w:p w14:paraId="5B68A614" w14:textId="77777777" w:rsidR="004F73E4" w:rsidRPr="00AC05D4" w:rsidRDefault="004F73E4" w:rsidP="004F73E4">
      <w:pPr>
        <w:jc w:val="center"/>
      </w:pPr>
      <w:r w:rsidRPr="00AC05D4">
        <w:t>ANNUAL CONFERENCE</w:t>
      </w:r>
    </w:p>
    <w:p w14:paraId="58B82A66" w14:textId="77777777" w:rsidR="004F73E4" w:rsidRPr="00AC05D4" w:rsidRDefault="004F73E4" w:rsidP="004F73E4">
      <w:pPr>
        <w:jc w:val="center"/>
      </w:pPr>
      <w:r w:rsidRPr="00AC05D4">
        <w:t>MEETING IN ITS ONE-HUNDRED-AND-TWENTY-</w:t>
      </w:r>
      <w:r>
        <w:t>EIGHTH</w:t>
      </w:r>
      <w:r w:rsidRPr="00AC05D4">
        <w:t xml:space="preserve"> YEAR</w:t>
      </w:r>
    </w:p>
    <w:p w14:paraId="2C3F82CB" w14:textId="77777777" w:rsidR="004F73E4" w:rsidRPr="00AC05D4" w:rsidRDefault="004F73E4" w:rsidP="004F73E4">
      <w:pPr>
        <w:jc w:val="center"/>
      </w:pPr>
      <w:r>
        <w:t>ANCHORAGE, ALASKA</w:t>
      </w:r>
    </w:p>
    <w:p w14:paraId="1B896344" w14:textId="77777777" w:rsidR="004F73E4" w:rsidRPr="00AC05D4" w:rsidRDefault="004F73E4" w:rsidP="004F73E4">
      <w:pPr>
        <w:jc w:val="center"/>
        <w:rPr>
          <w:sz w:val="28"/>
          <w:szCs w:val="28"/>
        </w:rPr>
      </w:pPr>
      <w:r>
        <w:t>JULY 12-18</w:t>
      </w:r>
      <w:r w:rsidRPr="00AC05D4">
        <w:t>, 201</w:t>
      </w:r>
      <w:r>
        <w:t>9</w:t>
      </w:r>
    </w:p>
    <w:p w14:paraId="00B1E00E" w14:textId="77777777" w:rsidR="004F73E4" w:rsidRDefault="004F73E4" w:rsidP="004F73E4">
      <w:pPr>
        <w:jc w:val="center"/>
      </w:pPr>
    </w:p>
    <w:p w14:paraId="42ED1CFA" w14:textId="77777777" w:rsidR="004F73E4" w:rsidRDefault="004F73E4" w:rsidP="004F73E4">
      <w:pPr>
        <w:jc w:val="center"/>
      </w:pPr>
    </w:p>
    <w:p w14:paraId="1D7D7CE3" w14:textId="77777777" w:rsidR="004F73E4" w:rsidRDefault="004F73E4" w:rsidP="004F73E4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70FA27C" wp14:editId="0DD95494">
            <wp:extent cx="1022350" cy="1022350"/>
            <wp:effectExtent l="0" t="0" r="6350" b="6350"/>
            <wp:docPr id="2" name="Picture 2" descr="Uniform Law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C_BlueCircle_NoTex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14" cy="102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DC24" w14:textId="77777777" w:rsidR="004F73E4" w:rsidRPr="00AC05D4" w:rsidRDefault="004F73E4" w:rsidP="004F73E4">
      <w:pPr>
        <w:jc w:val="center"/>
      </w:pPr>
    </w:p>
    <w:p w14:paraId="3E063C73" w14:textId="77777777" w:rsidR="004F73E4" w:rsidRPr="00AC05D4" w:rsidRDefault="004F73E4" w:rsidP="004F73E4">
      <w:pPr>
        <w:jc w:val="center"/>
      </w:pPr>
    </w:p>
    <w:p w14:paraId="1049ECDC" w14:textId="3208433B" w:rsidR="004F73E4" w:rsidRDefault="004F73E4" w:rsidP="004F73E4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F83A13">
        <w:rPr>
          <w:i/>
          <w:iCs/>
          <w:caps/>
        </w:rPr>
        <w:t>OUT</w:t>
      </w:r>
      <w:r>
        <w:rPr>
          <w:i/>
          <w:iCs/>
          <w:caps/>
        </w:rPr>
        <w:t xml:space="preserve"> </w:t>
      </w:r>
      <w:r w:rsidRPr="00AC05D4">
        <w:rPr>
          <w:i/>
          <w:iCs/>
          <w:caps/>
        </w:rPr>
        <w:t>Prefatory Note and Comments</w:t>
      </w:r>
    </w:p>
    <w:p w14:paraId="7F1068AB" w14:textId="77777777" w:rsidR="004F73E4" w:rsidRPr="00AC05D4" w:rsidRDefault="004F73E4" w:rsidP="004F73E4">
      <w:pPr>
        <w:jc w:val="center"/>
        <w:rPr>
          <w:i/>
        </w:rPr>
      </w:pPr>
    </w:p>
    <w:p w14:paraId="338C6387" w14:textId="77777777" w:rsidR="004F73E4" w:rsidRDefault="004F73E4" w:rsidP="004F73E4">
      <w:pPr>
        <w:jc w:val="center"/>
      </w:pPr>
    </w:p>
    <w:p w14:paraId="2BD3122D" w14:textId="77777777" w:rsidR="004F73E4" w:rsidRPr="00AC05D4" w:rsidRDefault="004F73E4" w:rsidP="004F73E4">
      <w:pPr>
        <w:jc w:val="center"/>
      </w:pPr>
    </w:p>
    <w:p w14:paraId="5B6D23E9" w14:textId="77777777" w:rsidR="004F73E4" w:rsidRPr="00AC05D4" w:rsidRDefault="004F73E4" w:rsidP="004F73E4">
      <w:pPr>
        <w:jc w:val="center"/>
        <w:rPr>
          <w:sz w:val="20"/>
        </w:rPr>
      </w:pPr>
      <w:r w:rsidRPr="00AC05D4">
        <w:rPr>
          <w:sz w:val="20"/>
        </w:rPr>
        <w:t xml:space="preserve">Copyright © </w:t>
      </w:r>
      <w:r>
        <w:rPr>
          <w:sz w:val="20"/>
        </w:rPr>
        <w:t>2019</w:t>
      </w:r>
    </w:p>
    <w:p w14:paraId="05077A24" w14:textId="77777777" w:rsidR="004F73E4" w:rsidRPr="00AC05D4" w:rsidRDefault="004F73E4" w:rsidP="004F73E4">
      <w:pPr>
        <w:jc w:val="center"/>
        <w:rPr>
          <w:sz w:val="20"/>
        </w:rPr>
      </w:pPr>
      <w:r w:rsidRPr="00AC05D4">
        <w:rPr>
          <w:sz w:val="20"/>
        </w:rPr>
        <w:t>By</w:t>
      </w:r>
    </w:p>
    <w:p w14:paraId="0AE5580D" w14:textId="77777777" w:rsidR="004F73E4" w:rsidRPr="00AC05D4" w:rsidRDefault="004F73E4" w:rsidP="004F73E4">
      <w:pPr>
        <w:jc w:val="center"/>
        <w:rPr>
          <w:sz w:val="20"/>
        </w:rPr>
      </w:pPr>
      <w:r w:rsidRPr="00AC05D4">
        <w:rPr>
          <w:sz w:val="20"/>
        </w:rPr>
        <w:t>NATIONAL CONFERENCE OF COMMISSIONERS</w:t>
      </w:r>
    </w:p>
    <w:p w14:paraId="1B6F9B34" w14:textId="77777777" w:rsidR="004F73E4" w:rsidRPr="00AC05D4" w:rsidRDefault="004F73E4" w:rsidP="004F73E4">
      <w:pPr>
        <w:jc w:val="center"/>
        <w:rPr>
          <w:sz w:val="20"/>
        </w:rPr>
      </w:pPr>
      <w:r w:rsidRPr="00AC05D4">
        <w:rPr>
          <w:sz w:val="20"/>
        </w:rPr>
        <w:t>ON UNIFORM STATE LAWS</w:t>
      </w:r>
    </w:p>
    <w:p w14:paraId="23A1E160" w14:textId="77777777" w:rsidR="004F73E4" w:rsidRDefault="004F73E4" w:rsidP="004F73E4">
      <w:pPr>
        <w:jc w:val="center"/>
        <w:rPr>
          <w:bCs/>
          <w:sz w:val="20"/>
        </w:rPr>
      </w:pPr>
    </w:p>
    <w:p w14:paraId="144FDE4B" w14:textId="04C60262" w:rsidR="004F73E4" w:rsidRDefault="004D45CC" w:rsidP="004F73E4">
      <w:pPr>
        <w:jc w:val="right"/>
        <w:rPr>
          <w:sz w:val="20"/>
        </w:rPr>
      </w:pPr>
      <w:r>
        <w:rPr>
          <w:sz w:val="20"/>
        </w:rPr>
        <w:t>December 3</w:t>
      </w:r>
      <w:bookmarkStart w:id="0" w:name="_GoBack"/>
      <w:bookmarkEnd w:id="0"/>
      <w:r w:rsidR="004F73E4">
        <w:rPr>
          <w:sz w:val="20"/>
        </w:rPr>
        <w:t>, 2019</w:t>
      </w:r>
    </w:p>
    <w:p w14:paraId="7431B7A9" w14:textId="32E11EAD" w:rsidR="007155B2" w:rsidRPr="007155B2" w:rsidRDefault="007155B2" w:rsidP="007155B2">
      <w:pPr>
        <w:spacing w:line="480" w:lineRule="auto"/>
        <w:jc w:val="center"/>
        <w:rPr>
          <w:rStyle w:val="Heading1Char"/>
          <w:b w:val="0"/>
        </w:rPr>
      </w:pPr>
      <w:r w:rsidRPr="007155B2">
        <w:rPr>
          <w:b/>
          <w:szCs w:val="24"/>
        </w:rPr>
        <w:lastRenderedPageBreak/>
        <w:t>UNIFORM AUTOMATED OPERATION OF VEHICLES ACT</w:t>
      </w:r>
    </w:p>
    <w:p w14:paraId="5E664BDC" w14:textId="134FF3D1" w:rsidR="00D62494" w:rsidRDefault="00D62494" w:rsidP="00D62494">
      <w:pPr>
        <w:pStyle w:val="LegislativeNote"/>
      </w:pPr>
      <w:r w:rsidRPr="00181478">
        <w:rPr>
          <w:b/>
        </w:rPr>
        <w:t>Legislative Note:</w:t>
      </w:r>
      <w:r w:rsidRPr="00181478">
        <w:t xml:space="preserve"> This act should be codified </w:t>
      </w:r>
      <w:r w:rsidR="00CE509E">
        <w:t xml:space="preserve">in accordance with state practice </w:t>
      </w:r>
      <w:r w:rsidRPr="00181478">
        <w:t xml:space="preserve">into the </w:t>
      </w:r>
      <w:r>
        <w:t xml:space="preserve">state’s </w:t>
      </w:r>
      <w:r w:rsidRPr="00181478">
        <w:t xml:space="preserve">vehicle code or the equivalent law of </w:t>
      </w:r>
      <w:r>
        <w:t>the</w:t>
      </w:r>
      <w:r w:rsidRPr="00181478">
        <w:t xml:space="preserve"> state. </w:t>
      </w:r>
      <w:r w:rsidR="00CE509E">
        <w:t>The</w:t>
      </w:r>
      <w:r w:rsidR="00CE509E" w:rsidRPr="00181478">
        <w:t xml:space="preserve"> </w:t>
      </w:r>
      <w:r w:rsidRPr="00181478">
        <w:t xml:space="preserve">codification could amend provisions of the </w:t>
      </w:r>
      <w:r>
        <w:t xml:space="preserve">state’s </w:t>
      </w:r>
      <w:r w:rsidRPr="00181478">
        <w:t xml:space="preserve">vehicle code, insert provisions in the </w:t>
      </w:r>
      <w:r>
        <w:t xml:space="preserve">state’s </w:t>
      </w:r>
      <w:r w:rsidRPr="00181478">
        <w:t xml:space="preserve">vehicle code, or add new </w:t>
      </w:r>
      <w:r w:rsidR="00B8379D">
        <w:t>provisions</w:t>
      </w:r>
      <w:r w:rsidR="00B8379D" w:rsidRPr="00181478">
        <w:t xml:space="preserve"> </w:t>
      </w:r>
      <w:r w:rsidRPr="00181478">
        <w:t xml:space="preserve">to the </w:t>
      </w:r>
      <w:r>
        <w:t xml:space="preserve">state’s </w:t>
      </w:r>
      <w:r w:rsidRPr="00181478">
        <w:t xml:space="preserve">vehicle code. The act should be codified so that, in relation to automated vehicles, </w:t>
      </w:r>
      <w:r>
        <w:t>it</w:t>
      </w:r>
      <w:r w:rsidRPr="00181478">
        <w:t xml:space="preserve"> supplement</w:t>
      </w:r>
      <w:r>
        <w:t>s</w:t>
      </w:r>
      <w:r w:rsidRPr="00181478">
        <w:t>, modif</w:t>
      </w:r>
      <w:r>
        <w:t>ies</w:t>
      </w:r>
      <w:r w:rsidRPr="00181478">
        <w:t>, and clarif</w:t>
      </w:r>
      <w:r>
        <w:t xml:space="preserve">ies </w:t>
      </w:r>
      <w:r w:rsidRPr="00181478">
        <w:t>but do</w:t>
      </w:r>
      <w:r>
        <w:t>es</w:t>
      </w:r>
      <w:r w:rsidRPr="00181478">
        <w:t xml:space="preserve"> not wholly displace</w:t>
      </w:r>
      <w:r>
        <w:t xml:space="preserve"> </w:t>
      </w:r>
      <w:r w:rsidRPr="00181478">
        <w:t>generally applicable state vehicle law.</w:t>
      </w:r>
    </w:p>
    <w:p w14:paraId="77099BAF" w14:textId="77777777" w:rsidR="003273A7" w:rsidRPr="007155B2" w:rsidRDefault="003273A7" w:rsidP="003273A7">
      <w:pPr>
        <w:spacing w:line="480" w:lineRule="auto"/>
        <w:jc w:val="center"/>
        <w:rPr>
          <w:rStyle w:val="Heading1Char"/>
          <w:b w:val="0"/>
        </w:rPr>
      </w:pPr>
      <w:r w:rsidRPr="007155B2">
        <w:rPr>
          <w:b/>
          <w:szCs w:val="24"/>
        </w:rPr>
        <w:t>UNIFORM AUTOMATED OPERATION OF VEHICLES ACT</w:t>
      </w:r>
    </w:p>
    <w:p w14:paraId="1B19DD5D" w14:textId="207B3F99" w:rsidR="00BB223B" w:rsidRDefault="003273A7" w:rsidP="00FF6842">
      <w:pPr>
        <w:spacing w:line="480" w:lineRule="auto"/>
        <w:rPr>
          <w:szCs w:val="24"/>
        </w:rPr>
      </w:pPr>
      <w:r>
        <w:rPr>
          <w:rStyle w:val="Heading1Char"/>
        </w:rPr>
        <w:tab/>
      </w:r>
      <w:bookmarkStart w:id="1" w:name="_Toc26260840"/>
      <w:r w:rsidR="00BB223B" w:rsidRPr="00181478">
        <w:rPr>
          <w:rStyle w:val="Heading1Char"/>
        </w:rPr>
        <w:t xml:space="preserve">SECTION 1. </w:t>
      </w:r>
      <w:r w:rsidR="00181478">
        <w:rPr>
          <w:rStyle w:val="Heading1Char"/>
        </w:rPr>
        <w:t xml:space="preserve"> </w:t>
      </w:r>
      <w:r w:rsidR="00BB223B" w:rsidRPr="00181478">
        <w:rPr>
          <w:rStyle w:val="Heading1Char"/>
        </w:rPr>
        <w:t>SHORT TITLE.</w:t>
      </w:r>
      <w:bookmarkEnd w:id="1"/>
      <w:r w:rsidR="00BB223B" w:rsidRPr="00181478">
        <w:rPr>
          <w:szCs w:val="24"/>
        </w:rPr>
        <w:t xml:space="preserve">  This [act] may be cited as the </w:t>
      </w:r>
      <w:r w:rsidR="00A5466B" w:rsidRPr="00A5466B">
        <w:rPr>
          <w:bCs/>
          <w:szCs w:val="24"/>
        </w:rPr>
        <w:t>Uniform</w:t>
      </w:r>
      <w:r w:rsidR="00A5466B">
        <w:rPr>
          <w:b/>
          <w:szCs w:val="24"/>
        </w:rPr>
        <w:t xml:space="preserve"> </w:t>
      </w:r>
      <w:r w:rsidR="00BB223B" w:rsidRPr="00181478">
        <w:rPr>
          <w:szCs w:val="24"/>
        </w:rPr>
        <w:t xml:space="preserve">Automated </w:t>
      </w:r>
      <w:r w:rsidR="00A85A1F">
        <w:rPr>
          <w:szCs w:val="24"/>
        </w:rPr>
        <w:t xml:space="preserve">Operation of </w:t>
      </w:r>
      <w:r w:rsidR="00BB223B" w:rsidRPr="00181478">
        <w:rPr>
          <w:szCs w:val="24"/>
        </w:rPr>
        <w:t>Vehicles Act</w:t>
      </w:r>
      <w:r w:rsidR="00497FC6" w:rsidRPr="00181478">
        <w:rPr>
          <w:szCs w:val="24"/>
        </w:rPr>
        <w:t>.</w:t>
      </w:r>
      <w:r w:rsidR="00F912D0" w:rsidRPr="00181478">
        <w:rPr>
          <w:szCs w:val="24"/>
        </w:rPr>
        <w:t xml:space="preserve"> </w:t>
      </w:r>
    </w:p>
    <w:p w14:paraId="41E3DF9F" w14:textId="2A145893" w:rsidR="00BB223B" w:rsidRPr="00181478" w:rsidRDefault="00BB223B" w:rsidP="00181478">
      <w:pPr>
        <w:spacing w:line="480" w:lineRule="auto"/>
        <w:ind w:firstLine="720"/>
        <w:rPr>
          <w:szCs w:val="24"/>
        </w:rPr>
      </w:pPr>
      <w:bookmarkStart w:id="2" w:name="_Toc26260841"/>
      <w:r w:rsidRPr="00181478">
        <w:rPr>
          <w:rStyle w:val="Heading1Char"/>
        </w:rPr>
        <w:t xml:space="preserve">SECTION 2. </w:t>
      </w:r>
      <w:r w:rsidR="00181478" w:rsidRPr="00181478">
        <w:rPr>
          <w:rStyle w:val="Heading1Char"/>
        </w:rPr>
        <w:t xml:space="preserve"> </w:t>
      </w:r>
      <w:r w:rsidRPr="00181478">
        <w:rPr>
          <w:rStyle w:val="Heading1Char"/>
        </w:rPr>
        <w:t>DEFINITION</w:t>
      </w:r>
      <w:r w:rsidR="0055088C">
        <w:rPr>
          <w:rStyle w:val="Heading1Char"/>
        </w:rPr>
        <w:t>S</w:t>
      </w:r>
      <w:r w:rsidRPr="00181478">
        <w:rPr>
          <w:rStyle w:val="Heading1Char"/>
        </w:rPr>
        <w:t>.</w:t>
      </w:r>
      <w:bookmarkEnd w:id="2"/>
      <w:r w:rsidR="00181478" w:rsidRPr="00181478">
        <w:rPr>
          <w:szCs w:val="24"/>
        </w:rPr>
        <w:t xml:space="preserve"> </w:t>
      </w:r>
      <w:r w:rsidRPr="00181478">
        <w:rPr>
          <w:szCs w:val="24"/>
        </w:rPr>
        <w:t xml:space="preserve"> In this [act]:</w:t>
      </w:r>
    </w:p>
    <w:p w14:paraId="440A9A97" w14:textId="29C21D3B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(1) “Associated automated vehicle” means an automated vehicle that an </w:t>
      </w:r>
      <w:r w:rsidR="00854473">
        <w:rPr>
          <w:szCs w:val="24"/>
        </w:rPr>
        <w:t>automated-driving provider</w:t>
      </w:r>
      <w:r w:rsidRPr="00181478">
        <w:rPr>
          <w:szCs w:val="24"/>
        </w:rPr>
        <w:t xml:space="preserve"> designates </w:t>
      </w:r>
      <w:r w:rsidR="00CE509E">
        <w:rPr>
          <w:szCs w:val="24"/>
        </w:rPr>
        <w:t>under</w:t>
      </w:r>
      <w:r w:rsidRPr="00181478">
        <w:rPr>
          <w:szCs w:val="24"/>
        </w:rPr>
        <w:t xml:space="preserve"> Section </w:t>
      </w:r>
      <w:r w:rsidR="00F47B5D">
        <w:rPr>
          <w:szCs w:val="24"/>
        </w:rPr>
        <w:t>7</w:t>
      </w:r>
      <w:r w:rsidRPr="00181478">
        <w:rPr>
          <w:szCs w:val="24"/>
        </w:rPr>
        <w:t>.</w:t>
      </w:r>
    </w:p>
    <w:p w14:paraId="5E8278FC" w14:textId="040D9D89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(2) “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provider” means a person </w:t>
      </w:r>
      <w:r w:rsidR="001967CE" w:rsidRPr="00EC6F4D">
        <w:rPr>
          <w:szCs w:val="24"/>
        </w:rPr>
        <w:t xml:space="preserve">that </w:t>
      </w:r>
      <w:r w:rsidR="0055088C" w:rsidRPr="00094AC6">
        <w:rPr>
          <w:szCs w:val="24"/>
        </w:rPr>
        <w:t>makes a declaration</w:t>
      </w:r>
      <w:r w:rsidRPr="00094AC6">
        <w:rPr>
          <w:szCs w:val="24"/>
        </w:rPr>
        <w:t xml:space="preserve"> </w:t>
      </w:r>
      <w:r w:rsidR="00D65AD0">
        <w:rPr>
          <w:szCs w:val="24"/>
        </w:rPr>
        <w:t>recognized by</w:t>
      </w:r>
      <w:r w:rsidR="00D65AD0" w:rsidRPr="00094AC6">
        <w:rPr>
          <w:szCs w:val="24"/>
        </w:rPr>
        <w:t xml:space="preserve"> </w:t>
      </w:r>
      <w:r w:rsidR="004E53FB">
        <w:rPr>
          <w:szCs w:val="24"/>
        </w:rPr>
        <w:t>[the relevant state agency]</w:t>
      </w:r>
      <w:r w:rsidRPr="00EC6F4D">
        <w:rPr>
          <w:szCs w:val="24"/>
        </w:rPr>
        <w:t xml:space="preserve"> </w:t>
      </w:r>
      <w:r w:rsidR="00465A8C">
        <w:rPr>
          <w:szCs w:val="24"/>
        </w:rPr>
        <w:t>under</w:t>
      </w:r>
      <w:r w:rsidRPr="00181478">
        <w:rPr>
          <w:szCs w:val="24"/>
        </w:rPr>
        <w:t xml:space="preserve"> Section 6.</w:t>
      </w:r>
    </w:p>
    <w:p w14:paraId="11672B06" w14:textId="1D925F09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(3) “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system” means the hardware and software collectively capable of performing the entire dynamic driving task on a sustained basis.</w:t>
      </w:r>
    </w:p>
    <w:p w14:paraId="5FC85CF7" w14:textId="74975A67" w:rsidR="00F545C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(4) “Automated operation” means the performance of the entire dynamic driving task by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system. Automated operation begins on the performance of the entire dynamic driving task by </w:t>
      </w:r>
      <w:r w:rsidR="00465A8C">
        <w:rPr>
          <w:szCs w:val="24"/>
        </w:rPr>
        <w:t>the</w:t>
      </w:r>
      <w:r w:rsidRPr="00181478">
        <w:rPr>
          <w:szCs w:val="24"/>
        </w:rPr>
        <w:t xml:space="preserve">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 and continues until </w:t>
      </w:r>
      <w:r w:rsidR="00AF494C">
        <w:rPr>
          <w:szCs w:val="24"/>
        </w:rPr>
        <w:t xml:space="preserve">a human driver or </w:t>
      </w:r>
      <w:r w:rsidR="00656A2B">
        <w:rPr>
          <w:szCs w:val="24"/>
        </w:rPr>
        <w:t xml:space="preserve">human </w:t>
      </w:r>
      <w:r w:rsidR="00AF494C">
        <w:rPr>
          <w:szCs w:val="24"/>
        </w:rPr>
        <w:t xml:space="preserve">operator </w:t>
      </w:r>
      <w:r w:rsidR="002C57C5">
        <w:rPr>
          <w:szCs w:val="24"/>
        </w:rPr>
        <w:t xml:space="preserve">other than </w:t>
      </w:r>
      <w:r w:rsidR="0068638F">
        <w:rPr>
          <w:szCs w:val="24"/>
        </w:rPr>
        <w:t>the</w:t>
      </w:r>
      <w:r w:rsidR="002C57C5">
        <w:rPr>
          <w:szCs w:val="24"/>
        </w:rPr>
        <w:t xml:space="preserve"> </w:t>
      </w:r>
      <w:r w:rsidR="00D65AD0">
        <w:rPr>
          <w:szCs w:val="24"/>
        </w:rPr>
        <w:t>automated-driving</w:t>
      </w:r>
      <w:r w:rsidR="002C57C5">
        <w:rPr>
          <w:szCs w:val="24"/>
        </w:rPr>
        <w:t xml:space="preserve"> provider </w:t>
      </w:r>
      <w:r w:rsidR="00AF494C">
        <w:rPr>
          <w:szCs w:val="24"/>
        </w:rPr>
        <w:t xml:space="preserve">terminates </w:t>
      </w:r>
      <w:r w:rsidR="009A7AE5">
        <w:rPr>
          <w:szCs w:val="24"/>
        </w:rPr>
        <w:t xml:space="preserve">the </w:t>
      </w:r>
      <w:r w:rsidR="00AF494C">
        <w:rPr>
          <w:szCs w:val="24"/>
        </w:rPr>
        <w:t>automated operation.</w:t>
      </w:r>
    </w:p>
    <w:p w14:paraId="2ACDEF3C" w14:textId="2FB6EF50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(5) “Automated vehicle” means a motor vehicle with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system.</w:t>
      </w:r>
    </w:p>
    <w:p w14:paraId="227BCAEB" w14:textId="57A00BC4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(6) “Completely automated trip” means travel in an automated vehicle that, from the point of departure until the point of arrival, is under automated operation by means of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 designed to achieve a </w:t>
      </w:r>
      <w:r w:rsidR="00122530">
        <w:rPr>
          <w:szCs w:val="24"/>
        </w:rPr>
        <w:t>minimal-risk</w:t>
      </w:r>
      <w:r w:rsidRPr="00181478">
        <w:rPr>
          <w:szCs w:val="24"/>
        </w:rPr>
        <w:t xml:space="preserve"> condition.</w:t>
      </w:r>
    </w:p>
    <w:p w14:paraId="4AD216E2" w14:textId="77777777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(7) “Dedicated automated vehicle” means an automated vehicle designed for exclusively </w:t>
      </w:r>
      <w:r w:rsidRPr="00181478">
        <w:rPr>
          <w:szCs w:val="24"/>
        </w:rPr>
        <w:lastRenderedPageBreak/>
        <w:t>automated operation when used for transportation on a [road open to the public].</w:t>
      </w:r>
    </w:p>
    <w:p w14:paraId="3033C851" w14:textId="7DF86EB2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(8) “Drive” </w:t>
      </w:r>
      <w:r w:rsidR="0086198F">
        <w:rPr>
          <w:szCs w:val="24"/>
        </w:rPr>
        <w:t>h</w:t>
      </w:r>
      <w:r w:rsidR="00AE2DA5">
        <w:rPr>
          <w:szCs w:val="24"/>
        </w:rPr>
        <w:t>as the meaning in</w:t>
      </w:r>
      <w:r w:rsidRPr="00181478">
        <w:rPr>
          <w:szCs w:val="24"/>
        </w:rPr>
        <w:t xml:space="preserve"> [</w:t>
      </w:r>
      <w:r w:rsidR="00465A8C">
        <w:rPr>
          <w:szCs w:val="24"/>
        </w:rPr>
        <w:t>the</w:t>
      </w:r>
      <w:r w:rsidRPr="00181478">
        <w:rPr>
          <w:szCs w:val="24"/>
        </w:rPr>
        <w:t xml:space="preserve"> state’s vehicle cod</w:t>
      </w:r>
      <w:r w:rsidR="003B2F84" w:rsidRPr="00181478">
        <w:rPr>
          <w:szCs w:val="24"/>
        </w:rPr>
        <w:t>e]</w:t>
      </w:r>
      <w:r w:rsidRPr="00181478">
        <w:rPr>
          <w:szCs w:val="24"/>
        </w:rPr>
        <w:t xml:space="preserve">, except that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</w:t>
      </w:r>
      <w:r w:rsidR="00495FD0">
        <w:rPr>
          <w:szCs w:val="24"/>
        </w:rPr>
        <w:t>that designates</w:t>
      </w:r>
      <w:r w:rsidRPr="00181478">
        <w:rPr>
          <w:szCs w:val="24"/>
        </w:rPr>
        <w:t xml:space="preserve"> an associated automated vehicle</w:t>
      </w:r>
      <w:r w:rsidR="00495FD0">
        <w:rPr>
          <w:szCs w:val="24"/>
        </w:rPr>
        <w:t xml:space="preserve"> under Section 7 exclusively drives the vehicle </w:t>
      </w:r>
      <w:r w:rsidRPr="00181478">
        <w:rPr>
          <w:szCs w:val="24"/>
        </w:rPr>
        <w:t>under automated operation.</w:t>
      </w:r>
    </w:p>
    <w:p w14:paraId="747BEE33" w14:textId="34B70885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(9) “Driver” </w:t>
      </w:r>
      <w:r w:rsidR="0086198F">
        <w:rPr>
          <w:szCs w:val="24"/>
        </w:rPr>
        <w:t>has the meaning in</w:t>
      </w:r>
      <w:r w:rsidRPr="00181478">
        <w:rPr>
          <w:szCs w:val="24"/>
        </w:rPr>
        <w:t xml:space="preserve"> </w:t>
      </w:r>
      <w:r w:rsidR="00607C15" w:rsidRPr="00181478">
        <w:rPr>
          <w:szCs w:val="24"/>
        </w:rPr>
        <w:t>[</w:t>
      </w:r>
      <w:r w:rsidR="00465A8C">
        <w:rPr>
          <w:szCs w:val="24"/>
        </w:rPr>
        <w:t>the</w:t>
      </w:r>
      <w:r w:rsidR="00607C15" w:rsidRPr="00181478">
        <w:rPr>
          <w:szCs w:val="24"/>
        </w:rPr>
        <w:t xml:space="preserve"> state’s vehicle code]</w:t>
      </w:r>
      <w:r w:rsidRPr="00181478">
        <w:rPr>
          <w:szCs w:val="24"/>
        </w:rPr>
        <w:t xml:space="preserve">, except that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</w:t>
      </w:r>
      <w:r w:rsidR="00495FD0">
        <w:rPr>
          <w:szCs w:val="24"/>
        </w:rPr>
        <w:t>that designates</w:t>
      </w:r>
      <w:r w:rsidRPr="00181478">
        <w:rPr>
          <w:szCs w:val="24"/>
        </w:rPr>
        <w:t xml:space="preserve"> an associated automated vehicle</w:t>
      </w:r>
      <w:r w:rsidR="00495FD0">
        <w:rPr>
          <w:szCs w:val="24"/>
        </w:rPr>
        <w:t xml:space="preserve"> under Section 7 is the exclusive driver of the vehicle</w:t>
      </w:r>
      <w:r w:rsidRPr="00181478">
        <w:rPr>
          <w:szCs w:val="24"/>
        </w:rPr>
        <w:t xml:space="preserve"> under automated operation.</w:t>
      </w:r>
    </w:p>
    <w:p w14:paraId="063E1E1E" w14:textId="6FABFBD7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(10) “Dynamic driving task” means controlling lateral and longitudinal vehicle motion, monitoring the driving environment, executing responses to objects and events, planning vehicle maneuvers, and enhancing vehicle conspicuity</w:t>
      </w:r>
      <w:r w:rsidR="006E19C7">
        <w:rPr>
          <w:szCs w:val="24"/>
        </w:rPr>
        <w:t>, as required to operate a vehicle in on-road traffic</w:t>
      </w:r>
      <w:r w:rsidRPr="00181478">
        <w:rPr>
          <w:szCs w:val="24"/>
        </w:rPr>
        <w:t xml:space="preserve">. </w:t>
      </w:r>
    </w:p>
    <w:p w14:paraId="2383C31C" w14:textId="77D02FA2" w:rsidR="00BB223B" w:rsidRPr="00181478" w:rsidRDefault="00BB223B" w:rsidP="00DE53B6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(11) “</w:t>
      </w:r>
      <w:r w:rsidR="00122530">
        <w:rPr>
          <w:szCs w:val="24"/>
        </w:rPr>
        <w:t>Minimal-risk</w:t>
      </w:r>
      <w:r w:rsidRPr="00181478">
        <w:rPr>
          <w:szCs w:val="24"/>
        </w:rPr>
        <w:t xml:space="preserve"> condition” means a condition to which a vehicle user or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 may bring a vehicle to reduce the risk of a crash when a trip cannot or should not be </w:t>
      </w:r>
      <w:r w:rsidR="00610D15">
        <w:rPr>
          <w:szCs w:val="24"/>
        </w:rPr>
        <w:t>continued</w:t>
      </w:r>
      <w:r w:rsidRPr="00181478">
        <w:rPr>
          <w:szCs w:val="24"/>
        </w:rPr>
        <w:t>.</w:t>
      </w:r>
    </w:p>
    <w:p w14:paraId="19899448" w14:textId="496BADDA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(12) “Operate” </w:t>
      </w:r>
      <w:r w:rsidR="0086198F">
        <w:rPr>
          <w:szCs w:val="24"/>
        </w:rPr>
        <w:t>has the meaning in</w:t>
      </w:r>
      <w:r w:rsidRPr="00181478">
        <w:rPr>
          <w:szCs w:val="24"/>
        </w:rPr>
        <w:t xml:space="preserve"> [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 xml:space="preserve">], except that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</w:t>
      </w:r>
      <w:r w:rsidR="00495FD0">
        <w:rPr>
          <w:szCs w:val="24"/>
        </w:rPr>
        <w:t>that designates</w:t>
      </w:r>
      <w:r w:rsidRPr="00181478">
        <w:rPr>
          <w:szCs w:val="24"/>
        </w:rPr>
        <w:t xml:space="preserve"> an associated automated vehicle</w:t>
      </w:r>
      <w:r w:rsidR="00495FD0">
        <w:rPr>
          <w:szCs w:val="24"/>
        </w:rPr>
        <w:t xml:space="preserve"> under Section 7 exclusively operates the vehicle</w:t>
      </w:r>
      <w:r w:rsidRPr="00181478">
        <w:rPr>
          <w:szCs w:val="24"/>
        </w:rPr>
        <w:t xml:space="preserve"> under automated operation.</w:t>
      </w:r>
    </w:p>
    <w:p w14:paraId="1CBE1CD2" w14:textId="488CF15E" w:rsidR="00BB223B" w:rsidRPr="00181478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(1</w:t>
      </w:r>
      <w:r w:rsidR="0086198F">
        <w:rPr>
          <w:szCs w:val="24"/>
        </w:rPr>
        <w:t>3</w:t>
      </w:r>
      <w:r w:rsidRPr="00181478">
        <w:rPr>
          <w:szCs w:val="24"/>
        </w:rPr>
        <w:t xml:space="preserve">) “Operator” </w:t>
      </w:r>
      <w:r w:rsidR="0086198F">
        <w:rPr>
          <w:szCs w:val="24"/>
        </w:rPr>
        <w:t>has the meaning in</w:t>
      </w:r>
      <w:r w:rsidRPr="00181478">
        <w:rPr>
          <w:szCs w:val="24"/>
        </w:rPr>
        <w:t xml:space="preserve"> [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 xml:space="preserve">], except that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</w:t>
      </w:r>
      <w:r w:rsidR="00495FD0">
        <w:rPr>
          <w:szCs w:val="24"/>
        </w:rPr>
        <w:t>that designates</w:t>
      </w:r>
      <w:r w:rsidRPr="00181478">
        <w:rPr>
          <w:szCs w:val="24"/>
        </w:rPr>
        <w:t xml:space="preserve"> an associated automated vehicle under</w:t>
      </w:r>
      <w:r w:rsidR="00495FD0">
        <w:rPr>
          <w:szCs w:val="24"/>
        </w:rPr>
        <w:t xml:space="preserve"> Section 7 is the exclusive operator of the vehicle under</w:t>
      </w:r>
      <w:r w:rsidRPr="00181478">
        <w:rPr>
          <w:szCs w:val="24"/>
        </w:rPr>
        <w:t xml:space="preserve"> automated operation.</w:t>
      </w:r>
    </w:p>
    <w:p w14:paraId="3D5FB179" w14:textId="744A5556" w:rsidR="00FD35EC" w:rsidRDefault="00BB223B" w:rsidP="00181478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(1</w:t>
      </w:r>
      <w:r w:rsidR="0086198F">
        <w:rPr>
          <w:szCs w:val="24"/>
        </w:rPr>
        <w:t>4</w:t>
      </w:r>
      <w:r w:rsidRPr="00181478">
        <w:rPr>
          <w:szCs w:val="24"/>
        </w:rPr>
        <w:t xml:space="preserve">) “Person” </w:t>
      </w:r>
      <w:r w:rsidR="00495FD0">
        <w:rPr>
          <w:szCs w:val="24"/>
        </w:rPr>
        <w:t>[</w:t>
      </w:r>
      <w:r w:rsidR="0086198F">
        <w:rPr>
          <w:szCs w:val="24"/>
        </w:rPr>
        <w:t xml:space="preserve">has the meaning in 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>] [means an individual, estate, business or nonprofit entity, public corporation, government or governmental subdivision, agency, or instrumentality, or other legal entity]</w:t>
      </w:r>
      <w:r w:rsidR="0055088C">
        <w:rPr>
          <w:szCs w:val="24"/>
        </w:rPr>
        <w:t>.</w:t>
      </w:r>
    </w:p>
    <w:p w14:paraId="44D52C6E" w14:textId="2B9AFC29" w:rsidR="00D62494" w:rsidRDefault="00D62494" w:rsidP="00D62494">
      <w:pPr>
        <w:pStyle w:val="LegislativeNote"/>
      </w:pPr>
      <w:r w:rsidRPr="00181478">
        <w:rPr>
          <w:b/>
        </w:rPr>
        <w:t>Legislative Note:</w:t>
      </w:r>
      <w:r w:rsidR="00345559">
        <w:rPr>
          <w:b/>
        </w:rPr>
        <w:t xml:space="preserve"> </w:t>
      </w:r>
      <w:r>
        <w:t xml:space="preserve">If the state merges this act with the state’s vehicle code, these definitions should be </w:t>
      </w:r>
      <w:r w:rsidR="00495FD0">
        <w:t>merged with</w:t>
      </w:r>
      <w:r>
        <w:t xml:space="preserve"> the general definitions.</w:t>
      </w:r>
    </w:p>
    <w:p w14:paraId="411659D1" w14:textId="77777777" w:rsidR="00D62494" w:rsidRDefault="00D62494" w:rsidP="00D62494">
      <w:pPr>
        <w:pStyle w:val="LegislativeNote"/>
      </w:pPr>
      <w:r w:rsidRPr="00181478">
        <w:lastRenderedPageBreak/>
        <w:t xml:space="preserve">The “relevant state agency” referred to in paragraph </w:t>
      </w:r>
      <w:r>
        <w:t>(</w:t>
      </w:r>
      <w:r w:rsidRPr="00181478">
        <w:t>2</w:t>
      </w:r>
      <w:r>
        <w:t>)</w:t>
      </w:r>
      <w:r w:rsidRPr="00181478">
        <w:t xml:space="preserve"> may be a department or division of motor vehicles or another state agency responsible for the registration of motor vehicles or the licensing of drivers.</w:t>
      </w:r>
    </w:p>
    <w:p w14:paraId="1180894F" w14:textId="706F8576" w:rsidR="00D62494" w:rsidRDefault="00D62494" w:rsidP="00D62494">
      <w:pPr>
        <w:pStyle w:val="LegislativeNote"/>
      </w:pPr>
      <w:r w:rsidRPr="00181478">
        <w:t xml:space="preserve">States use a variety of terms to describe a “road open to the public” as used in paragraph </w:t>
      </w:r>
      <w:r>
        <w:t>(</w:t>
      </w:r>
      <w:r w:rsidRPr="00181478">
        <w:t>7</w:t>
      </w:r>
      <w:r>
        <w:t>)</w:t>
      </w:r>
      <w:r w:rsidRPr="00181478">
        <w:t xml:space="preserve">, including road, roadway, and highway. </w:t>
      </w:r>
      <w:r w:rsidR="00495FD0">
        <w:t>The</w:t>
      </w:r>
      <w:r w:rsidR="00495FD0" w:rsidRPr="00181478">
        <w:t xml:space="preserve"> </w:t>
      </w:r>
      <w:r w:rsidRPr="00181478">
        <w:t xml:space="preserve">term </w:t>
      </w:r>
      <w:r w:rsidR="00495FD0">
        <w:t xml:space="preserve">also </w:t>
      </w:r>
      <w:r w:rsidRPr="00181478">
        <w:t xml:space="preserve">may encompass some privately or publicly operated parking facilities. If the state uses a term to refer to such a road, </w:t>
      </w:r>
      <w:r w:rsidR="00495FD0">
        <w:t>the state</w:t>
      </w:r>
      <w:r w:rsidR="00495FD0" w:rsidRPr="00181478">
        <w:t xml:space="preserve"> </w:t>
      </w:r>
      <w:r w:rsidRPr="00181478">
        <w:t xml:space="preserve">should </w:t>
      </w:r>
      <w:r w:rsidR="00495FD0">
        <w:t>use that term</w:t>
      </w:r>
      <w:r w:rsidRPr="00181478">
        <w:t xml:space="preserve"> here.</w:t>
      </w:r>
    </w:p>
    <w:p w14:paraId="0B206223" w14:textId="69E5C37F" w:rsidR="00D62494" w:rsidRDefault="00D62494" w:rsidP="00D62494">
      <w:pPr>
        <w:pStyle w:val="LegislativeNote"/>
      </w:pPr>
      <w:r w:rsidRPr="00181478">
        <w:t>“</w:t>
      </w:r>
      <w:r w:rsidR="00222655">
        <w:t>T</w:t>
      </w:r>
      <w:r>
        <w:t>he state’s vehicle code</w:t>
      </w:r>
      <w:r w:rsidRPr="00181478">
        <w:t xml:space="preserve">” as used in paragraphs </w:t>
      </w:r>
      <w:r>
        <w:t>(</w:t>
      </w:r>
      <w:r w:rsidRPr="00181478">
        <w:t>8</w:t>
      </w:r>
      <w:r>
        <w:t>)</w:t>
      </w:r>
      <w:r w:rsidRPr="00181478">
        <w:t xml:space="preserve">, </w:t>
      </w:r>
      <w:r>
        <w:t>(</w:t>
      </w:r>
      <w:r w:rsidRPr="00181478">
        <w:t>9</w:t>
      </w:r>
      <w:r>
        <w:t>)</w:t>
      </w:r>
      <w:r w:rsidRPr="00181478">
        <w:t xml:space="preserve">, </w:t>
      </w:r>
      <w:r>
        <w:t>(</w:t>
      </w:r>
      <w:r w:rsidRPr="00181478">
        <w:t>12</w:t>
      </w:r>
      <w:r>
        <w:t>)</w:t>
      </w:r>
      <w:r w:rsidRPr="00181478">
        <w:t>,</w:t>
      </w:r>
      <w:r>
        <w:t xml:space="preserve"> (13), and</w:t>
      </w:r>
      <w:r w:rsidRPr="00181478">
        <w:t xml:space="preserve"> </w:t>
      </w:r>
      <w:r>
        <w:t>(</w:t>
      </w:r>
      <w:r w:rsidRPr="00181478">
        <w:t>14</w:t>
      </w:r>
      <w:r>
        <w:t>)</w:t>
      </w:r>
      <w:r w:rsidRPr="00181478">
        <w:t xml:space="preserve"> refers to a state’s laws on, inter alia, the licensing of drivers and the titling, registration, and operation of motor vehicles. These laws </w:t>
      </w:r>
      <w:r w:rsidR="009C4F54">
        <w:t xml:space="preserve">generally </w:t>
      </w:r>
      <w:r w:rsidRPr="00181478">
        <w:t>are statutory but may be regulatory. They generally include and are broader than the rules of the road.</w:t>
      </w:r>
    </w:p>
    <w:p w14:paraId="7461824C" w14:textId="4AF1C85E" w:rsidR="00D62494" w:rsidRDefault="00D62494" w:rsidP="00D62494">
      <w:pPr>
        <w:pStyle w:val="LegislativeNote"/>
        <w:keepNext/>
        <w:keepLines/>
      </w:pPr>
      <w:r w:rsidRPr="00181478">
        <w:t xml:space="preserve">Paragraphs </w:t>
      </w:r>
      <w:r>
        <w:t>(</w:t>
      </w:r>
      <w:r w:rsidRPr="00181478">
        <w:t>8</w:t>
      </w:r>
      <w:r>
        <w:t>)</w:t>
      </w:r>
      <w:r w:rsidRPr="00181478">
        <w:t xml:space="preserve">, </w:t>
      </w:r>
      <w:r>
        <w:t>(</w:t>
      </w:r>
      <w:r w:rsidRPr="00181478">
        <w:t>9</w:t>
      </w:r>
      <w:r>
        <w:t>)</w:t>
      </w:r>
      <w:r w:rsidRPr="00181478">
        <w:t xml:space="preserve">, </w:t>
      </w:r>
      <w:r>
        <w:t>(</w:t>
      </w:r>
      <w:r w:rsidRPr="00181478">
        <w:t>12</w:t>
      </w:r>
      <w:r>
        <w:t>)</w:t>
      </w:r>
      <w:r w:rsidRPr="00181478">
        <w:t xml:space="preserve">, and </w:t>
      </w:r>
      <w:r>
        <w:t>(</w:t>
      </w:r>
      <w:r w:rsidRPr="00181478">
        <w:t>1</w:t>
      </w:r>
      <w:r>
        <w:t>3)</w:t>
      </w:r>
      <w:r w:rsidRPr="00181478">
        <w:t xml:space="preserve"> provide definitions for terms that </w:t>
      </w:r>
      <w:r w:rsidR="00841D72">
        <w:t xml:space="preserve">already </w:t>
      </w:r>
      <w:r w:rsidRPr="00181478">
        <w:t>may</w:t>
      </w:r>
      <w:r w:rsidR="00050615">
        <w:t xml:space="preserve"> </w:t>
      </w:r>
      <w:r w:rsidRPr="00181478">
        <w:t xml:space="preserve">be used in state vehicle law and, if so, may or may not </w:t>
      </w:r>
      <w:r w:rsidR="00050615">
        <w:t xml:space="preserve">already </w:t>
      </w:r>
      <w:r w:rsidRPr="00181478">
        <w:t>be defined statutorily. If a term is not used in statute or case law, it may be omitted, although a state may wish to retain all four terms to reduce future interpretive ambiguity and increase interstate consistency. If a term</w:t>
      </w:r>
      <w:r w:rsidR="00841D72">
        <w:t xml:space="preserve"> already</w:t>
      </w:r>
      <w:r w:rsidRPr="00181478">
        <w:t xml:space="preserve"> is defined statutorily, that definition may be amended directly rather than by reference.</w:t>
      </w:r>
    </w:p>
    <w:p w14:paraId="5BD0968B" w14:textId="77777777" w:rsidR="00D62494" w:rsidRPr="00181478" w:rsidRDefault="00D62494" w:rsidP="00D62494">
      <w:pPr>
        <w:pStyle w:val="LegislativeNote"/>
      </w:pPr>
      <w:r>
        <w:t>In p</w:t>
      </w:r>
      <w:r w:rsidRPr="00181478">
        <w:t xml:space="preserve">aragraph </w:t>
      </w:r>
      <w:r>
        <w:t>(</w:t>
      </w:r>
      <w:r w:rsidRPr="00181478">
        <w:t>1</w:t>
      </w:r>
      <w:r>
        <w:t>4), the second bracketed</w:t>
      </w:r>
      <w:r w:rsidRPr="00181478">
        <w:t xml:space="preserve"> definition for “person” </w:t>
      </w:r>
      <w:r>
        <w:t>should be used</w:t>
      </w:r>
      <w:r w:rsidRPr="00181478">
        <w:t xml:space="preserve"> only if the term is not already defined statutorily for the purpose of state vehicle law or is defined statutorily to </w:t>
      </w:r>
      <w:r>
        <w:t>mean only a natural person</w:t>
      </w:r>
      <w:r w:rsidRPr="00181478">
        <w:t>.</w:t>
      </w:r>
    </w:p>
    <w:p w14:paraId="256C1A00" w14:textId="3F63C15D" w:rsidR="00BB223B" w:rsidRPr="00181478" w:rsidRDefault="00BB223B" w:rsidP="00846A2E">
      <w:pPr>
        <w:pStyle w:val="Heading1"/>
      </w:pPr>
      <w:bookmarkStart w:id="3" w:name="_Toc26260842"/>
      <w:r w:rsidRPr="00181478">
        <w:t xml:space="preserve">SECTION 3. </w:t>
      </w:r>
      <w:r w:rsidR="00DE431C">
        <w:t xml:space="preserve"> </w:t>
      </w:r>
      <w:r w:rsidR="00195966">
        <w:t>SCOPE</w:t>
      </w:r>
      <w:r w:rsidRPr="00181478">
        <w:t xml:space="preserve">; </w:t>
      </w:r>
      <w:r w:rsidR="00AF0023">
        <w:t xml:space="preserve">CONSTRUCTION; </w:t>
      </w:r>
      <w:r w:rsidRPr="00181478">
        <w:t>GOVERNING LAW.</w:t>
      </w:r>
      <w:bookmarkEnd w:id="3"/>
    </w:p>
    <w:p w14:paraId="6A85924A" w14:textId="602E7C2B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(a) This [act] applies to the ownership, registration</w:t>
      </w:r>
      <w:r w:rsidR="000C78F0">
        <w:rPr>
          <w:szCs w:val="24"/>
        </w:rPr>
        <w:t xml:space="preserve">, </w:t>
      </w:r>
      <w:r w:rsidRPr="00181478">
        <w:rPr>
          <w:szCs w:val="24"/>
        </w:rPr>
        <w:t xml:space="preserve">and operation of an automated vehicle, even if the ownership, registration, and operation of the vehicle complied with </w:t>
      </w:r>
      <w:r w:rsidR="00B30723">
        <w:rPr>
          <w:szCs w:val="24"/>
        </w:rPr>
        <w:t xml:space="preserve">law of </w:t>
      </w:r>
      <w:r w:rsidR="00050615">
        <w:rPr>
          <w:szCs w:val="24"/>
        </w:rPr>
        <w:t>[</w:t>
      </w:r>
      <w:r w:rsidR="00B30723">
        <w:rPr>
          <w:szCs w:val="24"/>
        </w:rPr>
        <w:t>this state</w:t>
      </w:r>
      <w:r w:rsidR="00050615">
        <w:rPr>
          <w:szCs w:val="24"/>
        </w:rPr>
        <w:t>]</w:t>
      </w:r>
      <w:r w:rsidR="00B30723" w:rsidRPr="00181478">
        <w:rPr>
          <w:szCs w:val="24"/>
        </w:rPr>
        <w:t xml:space="preserve"> </w:t>
      </w:r>
      <w:r w:rsidRPr="00181478">
        <w:rPr>
          <w:szCs w:val="24"/>
        </w:rPr>
        <w:t xml:space="preserve">other than this [act] before [the effective date of this </w:t>
      </w:r>
      <w:r w:rsidR="0055088C">
        <w:rPr>
          <w:szCs w:val="24"/>
        </w:rPr>
        <w:t>[</w:t>
      </w:r>
      <w:r w:rsidRPr="00181478">
        <w:rPr>
          <w:szCs w:val="24"/>
        </w:rPr>
        <w:t>act</w:t>
      </w:r>
      <w:r w:rsidR="0055088C">
        <w:rPr>
          <w:szCs w:val="24"/>
        </w:rPr>
        <w:t>]</w:t>
      </w:r>
      <w:r w:rsidRPr="00181478">
        <w:rPr>
          <w:szCs w:val="24"/>
        </w:rPr>
        <w:t>].</w:t>
      </w:r>
    </w:p>
    <w:p w14:paraId="4863163B" w14:textId="675537CE" w:rsidR="00E36B7D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(b) Except as </w:t>
      </w:r>
      <w:r w:rsidR="00961B06">
        <w:rPr>
          <w:szCs w:val="24"/>
        </w:rPr>
        <w:t>otherwise</w:t>
      </w:r>
      <w:r w:rsidRPr="00181478">
        <w:rPr>
          <w:szCs w:val="24"/>
        </w:rPr>
        <w:t xml:space="preserve"> provided</w:t>
      </w:r>
      <w:r w:rsidR="003A6FB1">
        <w:rPr>
          <w:szCs w:val="24"/>
        </w:rPr>
        <w:t xml:space="preserve"> </w:t>
      </w:r>
      <w:r w:rsidR="00466174">
        <w:rPr>
          <w:szCs w:val="24"/>
        </w:rPr>
        <w:t>in</w:t>
      </w:r>
      <w:r w:rsidR="003A6FB1">
        <w:rPr>
          <w:szCs w:val="24"/>
        </w:rPr>
        <w:t xml:space="preserve"> this [act]</w:t>
      </w:r>
      <w:r w:rsidRPr="00181478">
        <w:rPr>
          <w:szCs w:val="24"/>
        </w:rPr>
        <w:t>, [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>] appl</w:t>
      </w:r>
      <w:r w:rsidR="00E36B7D">
        <w:rPr>
          <w:szCs w:val="24"/>
        </w:rPr>
        <w:t>ies with respect to an automated vehicle.</w:t>
      </w:r>
    </w:p>
    <w:p w14:paraId="24F82DBA" w14:textId="16D73C4A" w:rsidR="00E36B7D" w:rsidRPr="00181478" w:rsidRDefault="00E36B7D" w:rsidP="00E36B7D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>
        <w:rPr>
          <w:szCs w:val="24"/>
        </w:rPr>
        <w:t>c</w:t>
      </w:r>
      <w:r w:rsidRPr="00181478">
        <w:rPr>
          <w:szCs w:val="24"/>
        </w:rPr>
        <w:t>) [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 xml:space="preserve">] must be interpreted to </w:t>
      </w:r>
      <w:r w:rsidR="007231F5">
        <w:rPr>
          <w:szCs w:val="24"/>
        </w:rPr>
        <w:t>accommodate</w:t>
      </w:r>
      <w:r w:rsidR="007231F5" w:rsidRPr="00181478">
        <w:rPr>
          <w:szCs w:val="24"/>
        </w:rPr>
        <w:t xml:space="preserve"> </w:t>
      </w:r>
      <w:r w:rsidRPr="00181478">
        <w:rPr>
          <w:szCs w:val="24"/>
        </w:rPr>
        <w:t xml:space="preserve">the development and deployment of automated vehicles in a way that </w:t>
      </w:r>
      <w:r w:rsidR="007105FB" w:rsidRPr="001A5703">
        <w:rPr>
          <w:szCs w:val="24"/>
        </w:rPr>
        <w:t xml:space="preserve">maintains or </w:t>
      </w:r>
      <w:r w:rsidRPr="00181478">
        <w:rPr>
          <w:szCs w:val="24"/>
        </w:rPr>
        <w:t>improves traffic safety</w:t>
      </w:r>
      <w:r w:rsidR="006C0313">
        <w:rPr>
          <w:szCs w:val="24"/>
        </w:rPr>
        <w:t>.</w:t>
      </w:r>
      <w:r w:rsidR="007231F5">
        <w:rPr>
          <w:szCs w:val="24"/>
        </w:rPr>
        <w:t xml:space="preserve"> </w:t>
      </w:r>
    </w:p>
    <w:p w14:paraId="35D22A15" w14:textId="3073BD52" w:rsidR="00BB223B" w:rsidRPr="00961B06" w:rsidRDefault="00D53EEC" w:rsidP="00846A2E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="0094018E" w:rsidRPr="00181478">
        <w:rPr>
          <w:szCs w:val="24"/>
        </w:rPr>
        <w:t>(</w:t>
      </w:r>
      <w:r w:rsidR="00E36B7D">
        <w:rPr>
          <w:szCs w:val="24"/>
        </w:rPr>
        <w:t>d</w:t>
      </w:r>
      <w:r w:rsidR="00BB223B" w:rsidRPr="00181478">
        <w:rPr>
          <w:szCs w:val="24"/>
        </w:rPr>
        <w:t xml:space="preserve">) The [relevant state agency or agencies] may </w:t>
      </w:r>
      <w:r w:rsidR="00D87F9D">
        <w:rPr>
          <w:szCs w:val="24"/>
        </w:rPr>
        <w:t>[</w:t>
      </w:r>
      <w:r w:rsidR="00BB223B" w:rsidRPr="00181478">
        <w:rPr>
          <w:szCs w:val="24"/>
        </w:rPr>
        <w:t>make rules, issue interpretations,</w:t>
      </w:r>
      <w:r w:rsidR="006E19C7">
        <w:rPr>
          <w:szCs w:val="24"/>
        </w:rPr>
        <w:t xml:space="preserve"> conduct investigations,</w:t>
      </w:r>
      <w:r w:rsidR="00BB223B" w:rsidRPr="00181478">
        <w:rPr>
          <w:szCs w:val="24"/>
        </w:rPr>
        <w:t xml:space="preserve"> and </w:t>
      </w:r>
      <w:r w:rsidR="00BB223B" w:rsidRPr="00961B06">
        <w:rPr>
          <w:szCs w:val="24"/>
        </w:rPr>
        <w:t>take other actions to</w:t>
      </w:r>
      <w:r w:rsidR="00205361" w:rsidRPr="00961B06">
        <w:rPr>
          <w:szCs w:val="24"/>
        </w:rPr>
        <w:t>]</w:t>
      </w:r>
      <w:r w:rsidR="00BB223B" w:rsidRPr="00961B06">
        <w:rPr>
          <w:szCs w:val="24"/>
        </w:rPr>
        <w:t xml:space="preserve"> administer and enforce this [act]</w:t>
      </w:r>
      <w:r w:rsidR="006E6972">
        <w:rPr>
          <w:szCs w:val="24"/>
        </w:rPr>
        <w:t xml:space="preserve"> in accordance with </w:t>
      </w:r>
      <w:r w:rsidR="00ED2201">
        <w:rPr>
          <w:szCs w:val="24"/>
        </w:rPr>
        <w:t>[</w:t>
      </w:r>
      <w:r w:rsidR="00050615">
        <w:rPr>
          <w:szCs w:val="24"/>
        </w:rPr>
        <w:t>[</w:t>
      </w:r>
      <w:r w:rsidR="00ED2201">
        <w:rPr>
          <w:szCs w:val="24"/>
        </w:rPr>
        <w:t>th</w:t>
      </w:r>
      <w:r w:rsidR="00841D72">
        <w:rPr>
          <w:szCs w:val="24"/>
        </w:rPr>
        <w:t>is</w:t>
      </w:r>
      <w:r w:rsidR="00ED2201">
        <w:rPr>
          <w:szCs w:val="24"/>
        </w:rPr>
        <w:t xml:space="preserve"> state’s</w:t>
      </w:r>
      <w:r w:rsidR="00050615">
        <w:rPr>
          <w:szCs w:val="24"/>
        </w:rPr>
        <w:t>]</w:t>
      </w:r>
      <w:r w:rsidR="00ED2201">
        <w:rPr>
          <w:szCs w:val="24"/>
        </w:rPr>
        <w:t xml:space="preserve"> administrative</w:t>
      </w:r>
      <w:r w:rsidR="006E6972">
        <w:rPr>
          <w:szCs w:val="24"/>
        </w:rPr>
        <w:t xml:space="preserve"> </w:t>
      </w:r>
      <w:r w:rsidR="006E6972" w:rsidRPr="008B3633">
        <w:rPr>
          <w:szCs w:val="24"/>
        </w:rPr>
        <w:t>law</w:t>
      </w:r>
      <w:r w:rsidR="00ED2201" w:rsidRPr="008B3633">
        <w:rPr>
          <w:szCs w:val="24"/>
        </w:rPr>
        <w:t>]</w:t>
      </w:r>
      <w:r w:rsidR="00BB223B" w:rsidRPr="008B3633">
        <w:rPr>
          <w:szCs w:val="24"/>
        </w:rPr>
        <w:t>.</w:t>
      </w:r>
      <w:r w:rsidRPr="008B3633">
        <w:rPr>
          <w:szCs w:val="24"/>
        </w:rPr>
        <w:t>]</w:t>
      </w:r>
    </w:p>
    <w:p w14:paraId="197631CF" w14:textId="0D35D87F" w:rsidR="00961B06" w:rsidRPr="00961B06" w:rsidRDefault="00961B06" w:rsidP="00846A2E">
      <w:pPr>
        <w:spacing w:line="480" w:lineRule="auto"/>
        <w:ind w:firstLine="720"/>
        <w:rPr>
          <w:szCs w:val="24"/>
        </w:rPr>
      </w:pPr>
      <w:r w:rsidRPr="00961B06">
        <w:rPr>
          <w:szCs w:val="24"/>
        </w:rPr>
        <w:t xml:space="preserve">(e) If the applicable law of a jurisdiction other than </w:t>
      </w:r>
      <w:r w:rsidR="00050615">
        <w:rPr>
          <w:szCs w:val="24"/>
        </w:rPr>
        <w:t>[</w:t>
      </w:r>
      <w:r w:rsidRPr="00961B06">
        <w:rPr>
          <w:szCs w:val="24"/>
        </w:rPr>
        <w:t>this state</w:t>
      </w:r>
      <w:r w:rsidR="00050615">
        <w:rPr>
          <w:szCs w:val="24"/>
        </w:rPr>
        <w:t>]</w:t>
      </w:r>
      <w:r w:rsidRPr="00961B06">
        <w:rPr>
          <w:szCs w:val="24"/>
        </w:rPr>
        <w:t xml:space="preserve"> is substantially similar to </w:t>
      </w:r>
      <w:r w:rsidRPr="00961B06">
        <w:rPr>
          <w:szCs w:val="24"/>
        </w:rPr>
        <w:lastRenderedPageBreak/>
        <w:t>this [act], then with respect to an automated vehicle that is registered in that jurisdiction:</w:t>
      </w:r>
    </w:p>
    <w:p w14:paraId="05650809" w14:textId="3D56888E" w:rsidR="00961B06" w:rsidRPr="00961B06" w:rsidRDefault="00961B06" w:rsidP="00961B06">
      <w:pPr>
        <w:spacing w:line="480" w:lineRule="auto"/>
        <w:ind w:firstLine="1440"/>
        <w:rPr>
          <w:szCs w:val="24"/>
        </w:rPr>
      </w:pPr>
      <w:r w:rsidRPr="00961B06">
        <w:rPr>
          <w:szCs w:val="24"/>
        </w:rPr>
        <w:t xml:space="preserve">(1) an </w:t>
      </w:r>
      <w:r w:rsidR="00D65AD0">
        <w:rPr>
          <w:szCs w:val="24"/>
        </w:rPr>
        <w:t>automated-driving</w:t>
      </w:r>
      <w:r w:rsidRPr="00961B06">
        <w:rPr>
          <w:szCs w:val="24"/>
        </w:rPr>
        <w:t xml:space="preserve"> provider in that jurisdiction is an </w:t>
      </w:r>
      <w:r w:rsidR="00D65AD0">
        <w:rPr>
          <w:szCs w:val="24"/>
        </w:rPr>
        <w:t>automated-driving</w:t>
      </w:r>
      <w:r w:rsidRPr="00961B06">
        <w:rPr>
          <w:szCs w:val="24"/>
        </w:rPr>
        <w:t xml:space="preserve"> provider under this [act]; and</w:t>
      </w:r>
    </w:p>
    <w:p w14:paraId="12B78400" w14:textId="1A4DB0B6" w:rsidR="00961B06" w:rsidRPr="00961B06" w:rsidRDefault="00961B06" w:rsidP="00961B06">
      <w:pPr>
        <w:spacing w:line="480" w:lineRule="auto"/>
        <w:ind w:firstLine="1440"/>
        <w:rPr>
          <w:szCs w:val="24"/>
        </w:rPr>
      </w:pPr>
      <w:r w:rsidRPr="00961B06">
        <w:rPr>
          <w:szCs w:val="24"/>
        </w:rPr>
        <w:t>(2) an associated automated vehicle in that jurisdiction is an associated automated vehicle under this [act].</w:t>
      </w:r>
    </w:p>
    <w:p w14:paraId="6E20AFDF" w14:textId="5E2D5328" w:rsidR="006A3C6E" w:rsidRDefault="006A3C6E" w:rsidP="00846A2E">
      <w:pPr>
        <w:spacing w:line="480" w:lineRule="auto"/>
        <w:ind w:firstLine="720"/>
      </w:pPr>
      <w:r w:rsidRPr="009167FF">
        <w:rPr>
          <w:szCs w:val="24"/>
        </w:rPr>
        <w:t xml:space="preserve">(f) </w:t>
      </w:r>
      <w:r w:rsidRPr="009167FF">
        <w:t>This [act] does not preclude remedies under law other than this [act].</w:t>
      </w:r>
    </w:p>
    <w:p w14:paraId="7A5EE1F3" w14:textId="4F22EF4A" w:rsidR="00D62494" w:rsidRDefault="00D62494" w:rsidP="00D62494">
      <w:pPr>
        <w:pStyle w:val="LegislativeNote"/>
      </w:pPr>
      <w:r w:rsidRPr="00753B3B">
        <w:rPr>
          <w:b/>
        </w:rPr>
        <w:t>Legislative Note:</w:t>
      </w:r>
      <w:r w:rsidR="00345559">
        <w:rPr>
          <w:b/>
        </w:rPr>
        <w:t xml:space="preserve"> </w:t>
      </w:r>
      <w:r w:rsidRPr="00753B3B">
        <w:t xml:space="preserve">If the state </w:t>
      </w:r>
      <w:r>
        <w:t>merges this act with</w:t>
      </w:r>
      <w:r w:rsidRPr="00753B3B">
        <w:t xml:space="preserve"> </w:t>
      </w:r>
      <w:r>
        <w:t>the state’s vehicle code</w:t>
      </w:r>
      <w:r w:rsidRPr="00753B3B">
        <w:t xml:space="preserve">, </w:t>
      </w:r>
      <w:r w:rsidR="005B5FD6">
        <w:t>this section</w:t>
      </w:r>
      <w:r w:rsidRPr="00753B3B">
        <w:t xml:space="preserve"> should be </w:t>
      </w:r>
      <w:r w:rsidR="005B5FD6">
        <w:t>inserted into</w:t>
      </w:r>
      <w:r w:rsidRPr="00753B3B">
        <w:t xml:space="preserve"> a new </w:t>
      </w:r>
      <w:r w:rsidR="00B8379D">
        <w:t xml:space="preserve">provision </w:t>
      </w:r>
      <w:r>
        <w:t>on automated driving generally.</w:t>
      </w:r>
    </w:p>
    <w:p w14:paraId="250F22B0" w14:textId="30FE59BD" w:rsidR="00D62494" w:rsidRDefault="00D62494" w:rsidP="00D62494">
      <w:pPr>
        <w:pStyle w:val="LegislativeNote"/>
      </w:pPr>
      <w:r w:rsidRPr="00094AC6">
        <w:t>Subsection</w:t>
      </w:r>
      <w:r w:rsidRPr="00181478">
        <w:t xml:space="preserve"> </w:t>
      </w:r>
      <w:r>
        <w:t>(</w:t>
      </w:r>
      <w:r w:rsidRPr="00181478">
        <w:t>b</w:t>
      </w:r>
      <w:r>
        <w:t>)</w:t>
      </w:r>
      <w:r w:rsidRPr="00181478">
        <w:t xml:space="preserve"> clarifies that state vehicle law</w:t>
      </w:r>
      <w:r>
        <w:t xml:space="preserve">, </w:t>
      </w:r>
      <w:r w:rsidRPr="00181478">
        <w:t xml:space="preserve">including rules for vehicle </w:t>
      </w:r>
      <w:r>
        <w:t xml:space="preserve">ownership, </w:t>
      </w:r>
      <w:r w:rsidRPr="00181478">
        <w:t>registration</w:t>
      </w:r>
      <w:r>
        <w:t>, insurance,</w:t>
      </w:r>
      <w:r w:rsidRPr="00181478">
        <w:t xml:space="preserve"> and operation</w:t>
      </w:r>
      <w:r>
        <w:t xml:space="preserve">, </w:t>
      </w:r>
      <w:r w:rsidRPr="00181478">
        <w:t xml:space="preserve">still applies with respect to automated vehicles. This act should be </w:t>
      </w:r>
      <w:r w:rsidR="005B5FD6">
        <w:t>merged</w:t>
      </w:r>
      <w:r w:rsidR="005B5FD6" w:rsidRPr="00181478">
        <w:t xml:space="preserve"> </w:t>
      </w:r>
      <w:r w:rsidRPr="00181478">
        <w:t>accordingly.</w:t>
      </w:r>
    </w:p>
    <w:p w14:paraId="50B273B5" w14:textId="0630BCB5" w:rsidR="00D62494" w:rsidRDefault="00D62494" w:rsidP="00D62494">
      <w:pPr>
        <w:pStyle w:val="LegislativeNote"/>
      </w:pPr>
      <w:r w:rsidRPr="00181478">
        <w:t xml:space="preserve">The agencies in </w:t>
      </w:r>
      <w:r>
        <w:t>subsection</w:t>
      </w:r>
      <w:r w:rsidRPr="00181478">
        <w:t xml:space="preserve"> </w:t>
      </w:r>
      <w:r>
        <w:t>(d)</w:t>
      </w:r>
      <w:r w:rsidRPr="00181478">
        <w:t xml:space="preserve"> may include those responsible for registration of motor vehicles, licensing of drivers, </w:t>
      </w:r>
      <w:r>
        <w:t xml:space="preserve">and </w:t>
      </w:r>
      <w:r w:rsidRPr="00181478">
        <w:t xml:space="preserve">enforcement of rules of the road. </w:t>
      </w:r>
      <w:r>
        <w:t xml:space="preserve">Because this subsection is intended to confer the authority that the adopting state typically confers on its agencies to administer its statutes, the subsection </w:t>
      </w:r>
      <w:r w:rsidRPr="00181478">
        <w:t xml:space="preserve">may be </w:t>
      </w:r>
      <w:r>
        <w:t>omitted</w:t>
      </w:r>
      <w:r w:rsidRPr="00181478">
        <w:t xml:space="preserve"> or modified if it is unnecessary or inconsistent with state practice.</w:t>
      </w:r>
    </w:p>
    <w:p w14:paraId="690DC250" w14:textId="585B541B" w:rsidR="00D62494" w:rsidRDefault="00D62494" w:rsidP="00D62494">
      <w:pPr>
        <w:pStyle w:val="LegislativeNote"/>
      </w:pPr>
      <w:r>
        <w:t xml:space="preserve">In </w:t>
      </w:r>
      <w:r w:rsidR="005B5FD6">
        <w:t xml:space="preserve">enacting </w:t>
      </w:r>
      <w:r>
        <w:t xml:space="preserve">this act, a state may wish to identify, review, and consider modifying or repealing </w:t>
      </w:r>
      <w:r w:rsidR="005B5FD6">
        <w:t>statutes that address</w:t>
      </w:r>
      <w:r>
        <w:t xml:space="preserve"> automated driving.</w:t>
      </w:r>
    </w:p>
    <w:p w14:paraId="4FE475EA" w14:textId="1707181C" w:rsidR="00D62494" w:rsidRDefault="00DB29B3" w:rsidP="00D62494">
      <w:pPr>
        <w:pStyle w:val="LegislativeNote"/>
      </w:pPr>
      <w:r>
        <w:t xml:space="preserve"> The state should adhere to its requirements and conventions for codifying violations and punishments to ensure that they are legally enforceable</w:t>
      </w:r>
      <w:r w:rsidR="00EA60AA">
        <w:t>.</w:t>
      </w:r>
    </w:p>
    <w:p w14:paraId="1FBA1796" w14:textId="5B4AB23C" w:rsidR="00BB223B" w:rsidRDefault="00BB223B" w:rsidP="00846A2E">
      <w:pPr>
        <w:pStyle w:val="Heading1"/>
      </w:pPr>
      <w:bookmarkStart w:id="4" w:name="_Toc26260843"/>
      <w:r w:rsidRPr="00181478">
        <w:t xml:space="preserve">SECTION 4. </w:t>
      </w:r>
      <w:r w:rsidR="00846A2E">
        <w:t xml:space="preserve"> </w:t>
      </w:r>
      <w:r w:rsidR="00191CED">
        <w:t>[</w:t>
      </w:r>
      <w:r w:rsidRPr="00181478">
        <w:t>DRIV</w:t>
      </w:r>
      <w:r w:rsidR="00E90727" w:rsidRPr="00181478">
        <w:t>ER</w:t>
      </w:r>
      <w:r w:rsidR="00191CED">
        <w:t>]</w:t>
      </w:r>
      <w:r w:rsidRPr="00181478">
        <w:t xml:space="preserve"> LICENSING.</w:t>
      </w:r>
      <w:bookmarkEnd w:id="4"/>
    </w:p>
    <w:p w14:paraId="2454088D" w14:textId="370DEBD3" w:rsidR="00BB223B" w:rsidRPr="00181478" w:rsidRDefault="00BB223B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(a) An individual is not required to hold a [driving license] to take a completely automated trip.</w:t>
      </w:r>
    </w:p>
    <w:p w14:paraId="095510F2" w14:textId="2F807CA5" w:rsidR="00BB223B" w:rsidRPr="00181478" w:rsidRDefault="00F06953" w:rsidP="00EC38AF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89331F" w:rsidRPr="00181478">
        <w:rPr>
          <w:szCs w:val="24"/>
        </w:rPr>
        <w:t>b</w:t>
      </w:r>
      <w:r w:rsidR="00BB223B" w:rsidRPr="00181478">
        <w:rPr>
          <w:szCs w:val="24"/>
        </w:rPr>
        <w:t xml:space="preserve">) An </w:t>
      </w:r>
      <w:r w:rsidR="00D65AD0">
        <w:rPr>
          <w:szCs w:val="24"/>
        </w:rPr>
        <w:t>automated-driving</w:t>
      </w:r>
      <w:r w:rsidR="00BB223B" w:rsidRPr="00181478">
        <w:rPr>
          <w:szCs w:val="24"/>
        </w:rPr>
        <w:t xml:space="preserve"> provider is not required to hold a [driving license] to drive or operate an automated vehicle under automated operation.</w:t>
      </w:r>
    </w:p>
    <w:p w14:paraId="16C95696" w14:textId="3681522D" w:rsidR="00D62494" w:rsidRDefault="00D62494" w:rsidP="00D62494">
      <w:pPr>
        <w:pStyle w:val="LegislativeNote"/>
      </w:pPr>
      <w:r w:rsidRPr="00181478">
        <w:rPr>
          <w:b/>
        </w:rPr>
        <w:t>Legislative Note:</w:t>
      </w:r>
      <w:r w:rsidR="00345559">
        <w:rPr>
          <w:b/>
        </w:rPr>
        <w:t xml:space="preserve"> </w:t>
      </w:r>
      <w:r>
        <w:t xml:space="preserve">If the state </w:t>
      </w:r>
      <w:r w:rsidRPr="00034C49">
        <w:t>merges this act with</w:t>
      </w:r>
      <w:r>
        <w:t xml:space="preserve"> the state’s vehicle code, </w:t>
      </w:r>
      <w:r w:rsidR="005F5300">
        <w:t>this section</w:t>
      </w:r>
      <w:r>
        <w:t xml:space="preserve"> should be </w:t>
      </w:r>
      <w:r w:rsidR="005F5300">
        <w:t>merged into</w:t>
      </w:r>
      <w:r>
        <w:t xml:space="preserve"> the driver licensing </w:t>
      </w:r>
      <w:r w:rsidR="005F5300">
        <w:t>provisions</w:t>
      </w:r>
      <w:r>
        <w:t>.</w:t>
      </w:r>
    </w:p>
    <w:p w14:paraId="450B896A" w14:textId="77777777" w:rsidR="00D62494" w:rsidRDefault="00D62494" w:rsidP="00D62494">
      <w:pPr>
        <w:pStyle w:val="LegislativeNote"/>
      </w:pPr>
      <w:r w:rsidRPr="00181478">
        <w:t>The particular term used by the state should be substituted for “driving license” in this section.</w:t>
      </w:r>
    </w:p>
    <w:p w14:paraId="402EF398" w14:textId="5ED27747" w:rsidR="00BB223B" w:rsidRPr="00181478" w:rsidRDefault="00BB223B" w:rsidP="00FF6842">
      <w:pPr>
        <w:pStyle w:val="Heading1"/>
        <w:keepNext/>
        <w:keepLines/>
      </w:pPr>
      <w:bookmarkStart w:id="5" w:name="_Toc26260844"/>
      <w:r w:rsidRPr="00181478">
        <w:lastRenderedPageBreak/>
        <w:t xml:space="preserve">SECTION 5. </w:t>
      </w:r>
      <w:r w:rsidR="00846A2E">
        <w:t xml:space="preserve"> </w:t>
      </w:r>
      <w:r w:rsidRPr="00181478">
        <w:t>VEHICLE REGISTRATION.</w:t>
      </w:r>
      <w:bookmarkEnd w:id="5"/>
    </w:p>
    <w:p w14:paraId="1DA2E82F" w14:textId="0DFCFD6C" w:rsidR="00BB223B" w:rsidRDefault="00BB223B" w:rsidP="00FF6842">
      <w:pPr>
        <w:keepNext/>
        <w:keepLines/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(a) The [owner] of an automated vehicle </w:t>
      </w:r>
      <w:r w:rsidR="00DE70C7">
        <w:rPr>
          <w:szCs w:val="24"/>
        </w:rPr>
        <w:t>shall</w:t>
      </w:r>
      <w:r w:rsidR="00DE70C7" w:rsidRPr="00181478">
        <w:rPr>
          <w:szCs w:val="24"/>
        </w:rPr>
        <w:t xml:space="preserve"> </w:t>
      </w:r>
      <w:r w:rsidRPr="00181478">
        <w:rPr>
          <w:szCs w:val="24"/>
        </w:rPr>
        <w:t>comply with [</w:t>
      </w:r>
      <w:r w:rsidR="00DA4059">
        <w:rPr>
          <w:szCs w:val="24"/>
        </w:rPr>
        <w:t>the</w:t>
      </w:r>
      <w:r w:rsidRPr="00181478">
        <w:rPr>
          <w:szCs w:val="24"/>
        </w:rPr>
        <w:t xml:space="preserve"> state’s requirements for registration of motor vehicles].</w:t>
      </w:r>
    </w:p>
    <w:p w14:paraId="734AD3CC" w14:textId="2AC6344C" w:rsidR="00A43CAE" w:rsidRDefault="00A43CAE" w:rsidP="00846A2E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(b) If a motor vehicle that is not registered as an automated vehicle becomes an automated vehicle, the [owner] </w:t>
      </w:r>
      <w:r w:rsidR="00050F74">
        <w:rPr>
          <w:szCs w:val="24"/>
        </w:rPr>
        <w:t xml:space="preserve">shall </w:t>
      </w:r>
      <w:r>
        <w:rPr>
          <w:szCs w:val="24"/>
        </w:rPr>
        <w:t>obtain a new registration for the vehicle</w:t>
      </w:r>
      <w:r w:rsidR="00514A58">
        <w:rPr>
          <w:szCs w:val="24"/>
        </w:rPr>
        <w:t>, under the requirements for an automated vehicle,</w:t>
      </w:r>
      <w:r w:rsidR="00EF25D6">
        <w:rPr>
          <w:szCs w:val="24"/>
        </w:rPr>
        <w:t xml:space="preserve"> </w:t>
      </w:r>
      <w:r w:rsidR="00232DE0">
        <w:rPr>
          <w:szCs w:val="24"/>
        </w:rPr>
        <w:t>before</w:t>
      </w:r>
      <w:r>
        <w:rPr>
          <w:szCs w:val="24"/>
        </w:rPr>
        <w:t xml:space="preserve"> automated operation.</w:t>
      </w:r>
    </w:p>
    <w:p w14:paraId="01368676" w14:textId="5A42CA79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232DE0">
        <w:rPr>
          <w:szCs w:val="24"/>
        </w:rPr>
        <w:t>c</w:t>
      </w:r>
      <w:r w:rsidRPr="00181478">
        <w:rPr>
          <w:szCs w:val="24"/>
        </w:rPr>
        <w:t>) At registration</w:t>
      </w:r>
      <w:r w:rsidR="00DA4059">
        <w:rPr>
          <w:szCs w:val="24"/>
        </w:rPr>
        <w:t xml:space="preserve"> of a motor vehicle</w:t>
      </w:r>
      <w:r w:rsidRPr="00181478">
        <w:rPr>
          <w:szCs w:val="24"/>
        </w:rPr>
        <w:t xml:space="preserve">, the [owner] shall indicate to [the relevant state agency] whether </w:t>
      </w:r>
      <w:r w:rsidR="00DA4059">
        <w:rPr>
          <w:szCs w:val="24"/>
        </w:rPr>
        <w:t>the</w:t>
      </w:r>
      <w:r w:rsidRPr="00181478">
        <w:rPr>
          <w:szCs w:val="24"/>
        </w:rPr>
        <w:t xml:space="preserve"> vehicle is an automated vehicle</w:t>
      </w:r>
      <w:r w:rsidR="00DA4059">
        <w:rPr>
          <w:szCs w:val="24"/>
        </w:rPr>
        <w:t>. This</w:t>
      </w:r>
      <w:r w:rsidRPr="00181478">
        <w:rPr>
          <w:szCs w:val="24"/>
        </w:rPr>
        <w:t xml:space="preserve"> indication </w:t>
      </w:r>
      <w:r w:rsidR="00757647">
        <w:rPr>
          <w:szCs w:val="24"/>
        </w:rPr>
        <w:t>does</w:t>
      </w:r>
      <w:r w:rsidRPr="00181478">
        <w:rPr>
          <w:szCs w:val="24"/>
        </w:rPr>
        <w:t xml:space="preserve"> not bind </w:t>
      </w:r>
      <w:r w:rsidR="00DA4059">
        <w:rPr>
          <w:szCs w:val="24"/>
        </w:rPr>
        <w:t xml:space="preserve">[the relevant state agency] </w:t>
      </w:r>
      <w:r w:rsidRPr="00181478">
        <w:rPr>
          <w:szCs w:val="24"/>
        </w:rPr>
        <w:t xml:space="preserve">to register the vehicle as an automated vehicle. </w:t>
      </w:r>
    </w:p>
    <w:p w14:paraId="242B0BA3" w14:textId="57E8AB11" w:rsidR="00E91DAC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232DE0">
        <w:rPr>
          <w:szCs w:val="24"/>
        </w:rPr>
        <w:t>d</w:t>
      </w:r>
      <w:r w:rsidRPr="00181478">
        <w:rPr>
          <w:szCs w:val="24"/>
        </w:rPr>
        <w:t xml:space="preserve">) </w:t>
      </w:r>
      <w:r w:rsidR="004E53FB">
        <w:rPr>
          <w:szCs w:val="24"/>
        </w:rPr>
        <w:t>[</w:t>
      </w:r>
      <w:r w:rsidR="00034C49">
        <w:rPr>
          <w:szCs w:val="24"/>
        </w:rPr>
        <w:t>T</w:t>
      </w:r>
      <w:r w:rsidR="004E53FB">
        <w:rPr>
          <w:szCs w:val="24"/>
        </w:rPr>
        <w:t>he relevant state agency]</w:t>
      </w:r>
      <w:r w:rsidRPr="00181478">
        <w:rPr>
          <w:szCs w:val="24"/>
        </w:rPr>
        <w:t xml:space="preserve"> may grant, maintain, or renew the registration of an automated vehicle only if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designates the vehicle </w:t>
      </w:r>
      <w:r w:rsidR="00DA4059">
        <w:rPr>
          <w:szCs w:val="24"/>
        </w:rPr>
        <w:t xml:space="preserve">under Section 6 </w:t>
      </w:r>
      <w:r w:rsidRPr="00181478">
        <w:rPr>
          <w:szCs w:val="24"/>
        </w:rPr>
        <w:t>as an associated automated vehicle.</w:t>
      </w:r>
    </w:p>
    <w:p w14:paraId="129AC710" w14:textId="77777777" w:rsidR="00514A58" w:rsidRDefault="00BB223B" w:rsidP="00DA405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232DE0">
        <w:rPr>
          <w:szCs w:val="24"/>
        </w:rPr>
        <w:t>e</w:t>
      </w:r>
      <w:r w:rsidRPr="00181478">
        <w:rPr>
          <w:szCs w:val="24"/>
        </w:rPr>
        <w:t xml:space="preserve">) </w:t>
      </w:r>
      <w:r w:rsidR="004E53FB">
        <w:rPr>
          <w:szCs w:val="24"/>
        </w:rPr>
        <w:t>[</w:t>
      </w:r>
      <w:r w:rsidR="00034C49">
        <w:rPr>
          <w:szCs w:val="24"/>
        </w:rPr>
        <w:t>T</w:t>
      </w:r>
      <w:r w:rsidR="004E53FB">
        <w:rPr>
          <w:szCs w:val="24"/>
        </w:rPr>
        <w:t>he relevant state agency]</w:t>
      </w:r>
      <w:r w:rsidRPr="00181478">
        <w:rPr>
          <w:szCs w:val="24"/>
        </w:rPr>
        <w:t xml:space="preserve"> may decline, suspend, revoke, or decline to renew the registration of an automated vehicle that is not</w:t>
      </w:r>
      <w:r w:rsidR="00514A58">
        <w:rPr>
          <w:szCs w:val="24"/>
        </w:rPr>
        <w:t>:</w:t>
      </w:r>
    </w:p>
    <w:p w14:paraId="47733B67" w14:textId="2A852A93" w:rsidR="00514A58" w:rsidRDefault="00514A58" w:rsidP="00BB0DAF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(1)</w:t>
      </w:r>
      <w:r w:rsidR="00BB223B" w:rsidRPr="00181478">
        <w:rPr>
          <w:szCs w:val="24"/>
        </w:rPr>
        <w:t xml:space="preserve"> an associated automated vehicle</w:t>
      </w:r>
      <w:r>
        <w:rPr>
          <w:szCs w:val="24"/>
        </w:rPr>
        <w:t>;</w:t>
      </w:r>
    </w:p>
    <w:p w14:paraId="1F975AAC" w14:textId="5973B383" w:rsidR="00514A58" w:rsidRDefault="00514A58" w:rsidP="00152A15">
      <w:pPr>
        <w:spacing w:line="480" w:lineRule="auto"/>
        <w:ind w:firstLine="1440"/>
        <w:rPr>
          <w:szCs w:val="24"/>
        </w:rPr>
      </w:pPr>
      <w:r>
        <w:rPr>
          <w:szCs w:val="24"/>
        </w:rPr>
        <w:t xml:space="preserve">(2) </w:t>
      </w:r>
      <w:r w:rsidR="004479E4">
        <w:rPr>
          <w:szCs w:val="24"/>
        </w:rPr>
        <w:t>associated with a</w:t>
      </w:r>
      <w:r w:rsidR="0038753F">
        <w:rPr>
          <w:szCs w:val="24"/>
        </w:rPr>
        <w:t>n</w:t>
      </w:r>
      <w:r w:rsidR="004479E4">
        <w:rPr>
          <w:szCs w:val="24"/>
        </w:rPr>
        <w:t xml:space="preserve"> </w:t>
      </w:r>
      <w:r w:rsidR="00D65AD0">
        <w:rPr>
          <w:szCs w:val="24"/>
        </w:rPr>
        <w:t>automated-driving</w:t>
      </w:r>
      <w:r w:rsidR="004479E4">
        <w:rPr>
          <w:szCs w:val="24"/>
        </w:rPr>
        <w:t xml:space="preserve"> provider</w:t>
      </w:r>
      <w:r w:rsidR="0038753F">
        <w:rPr>
          <w:szCs w:val="24"/>
        </w:rPr>
        <w:t xml:space="preserve"> recognized by [the relevant state agency]</w:t>
      </w:r>
      <w:r>
        <w:rPr>
          <w:szCs w:val="24"/>
        </w:rPr>
        <w:t>;</w:t>
      </w:r>
    </w:p>
    <w:p w14:paraId="299F417D" w14:textId="0AE20FE9" w:rsidR="00514A58" w:rsidRDefault="00514A58" w:rsidP="00BB0DAF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(3) </w:t>
      </w:r>
      <w:r w:rsidR="00BB223B" w:rsidRPr="00CD6517">
        <w:rPr>
          <w:szCs w:val="24"/>
        </w:rPr>
        <w:t>properly maintained</w:t>
      </w:r>
      <w:r>
        <w:rPr>
          <w:szCs w:val="24"/>
        </w:rPr>
        <w:t>;</w:t>
      </w:r>
    </w:p>
    <w:p w14:paraId="120DD156" w14:textId="7E741B91" w:rsidR="00514A58" w:rsidRDefault="00514A58" w:rsidP="00BB0DAF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(4) lawfully </w:t>
      </w:r>
      <w:r w:rsidR="00BB223B" w:rsidRPr="00CD6517">
        <w:rPr>
          <w:szCs w:val="24"/>
        </w:rPr>
        <w:t>insured</w:t>
      </w:r>
      <w:r>
        <w:rPr>
          <w:szCs w:val="24"/>
        </w:rPr>
        <w:t>;</w:t>
      </w:r>
    </w:p>
    <w:p w14:paraId="334234DE" w14:textId="309F2D95" w:rsidR="00514A58" w:rsidRDefault="00514A58" w:rsidP="00BB0DAF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(5) </w:t>
      </w:r>
      <w:r w:rsidR="00BB223B" w:rsidRPr="00CD6517">
        <w:rPr>
          <w:szCs w:val="24"/>
        </w:rPr>
        <w:t>compliant with a registration requirement</w:t>
      </w:r>
      <w:r>
        <w:rPr>
          <w:szCs w:val="24"/>
        </w:rPr>
        <w:t>;</w:t>
      </w:r>
      <w:r w:rsidRPr="00CD6517">
        <w:rPr>
          <w:szCs w:val="24"/>
        </w:rPr>
        <w:t xml:space="preserve"> </w:t>
      </w:r>
      <w:r w:rsidR="00BB223B" w:rsidRPr="00CD6517">
        <w:rPr>
          <w:szCs w:val="24"/>
        </w:rPr>
        <w:t>or</w:t>
      </w:r>
    </w:p>
    <w:p w14:paraId="63B0455D" w14:textId="6ABC3133" w:rsidR="00BB223B" w:rsidRPr="00181478" w:rsidRDefault="00514A58" w:rsidP="00F82C8B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(6)</w:t>
      </w:r>
      <w:r w:rsidR="00345559">
        <w:rPr>
          <w:szCs w:val="24"/>
        </w:rPr>
        <w:t xml:space="preserve"> </w:t>
      </w:r>
      <w:r w:rsidR="00BB223B" w:rsidRPr="00CD6517">
        <w:rPr>
          <w:szCs w:val="24"/>
        </w:rPr>
        <w:t>fit to be operated.</w:t>
      </w:r>
    </w:p>
    <w:p w14:paraId="5500D046" w14:textId="74B90E14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DA4059">
        <w:rPr>
          <w:szCs w:val="24"/>
        </w:rPr>
        <w:t>f</w:t>
      </w:r>
      <w:r w:rsidRPr="00181478">
        <w:rPr>
          <w:szCs w:val="24"/>
        </w:rPr>
        <w:t xml:space="preserve">) If </w:t>
      </w:r>
      <w:r w:rsidR="004E53FB">
        <w:rPr>
          <w:szCs w:val="24"/>
        </w:rPr>
        <w:t>[the relevant state agency]</w:t>
      </w:r>
      <w:r w:rsidRPr="00181478">
        <w:rPr>
          <w:szCs w:val="24"/>
        </w:rPr>
        <w:t xml:space="preserve"> declines, suspends, revokes, or declines to renew the registration of an automated vehicle</w:t>
      </w:r>
      <w:r w:rsidR="00514A58">
        <w:rPr>
          <w:szCs w:val="24"/>
        </w:rPr>
        <w:t xml:space="preserve"> under subsection (e)</w:t>
      </w:r>
      <w:r w:rsidRPr="00181478">
        <w:rPr>
          <w:szCs w:val="24"/>
        </w:rPr>
        <w:t xml:space="preserve">, </w:t>
      </w:r>
      <w:r w:rsidR="004E53FB">
        <w:rPr>
          <w:szCs w:val="24"/>
        </w:rPr>
        <w:t>[the relevant state agency]</w:t>
      </w:r>
      <w:r w:rsidRPr="00181478">
        <w:rPr>
          <w:szCs w:val="24"/>
        </w:rPr>
        <w:t xml:space="preserve"> may grant a </w:t>
      </w:r>
      <w:r w:rsidRPr="00181478">
        <w:rPr>
          <w:szCs w:val="24"/>
        </w:rPr>
        <w:lastRenderedPageBreak/>
        <w:t>temporary registration that applies to the vehicle only when it is not under automated operation.</w:t>
      </w:r>
    </w:p>
    <w:p w14:paraId="71B787D6" w14:textId="6A46D642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DA4059">
        <w:rPr>
          <w:szCs w:val="24"/>
        </w:rPr>
        <w:t>g</w:t>
      </w:r>
      <w:r w:rsidRPr="00181478">
        <w:rPr>
          <w:szCs w:val="24"/>
        </w:rPr>
        <w:t xml:space="preserve">) </w:t>
      </w:r>
      <w:r w:rsidR="004E53FB">
        <w:rPr>
          <w:szCs w:val="24"/>
        </w:rPr>
        <w:t>[</w:t>
      </w:r>
      <w:r w:rsidR="00034C49">
        <w:rPr>
          <w:szCs w:val="24"/>
        </w:rPr>
        <w:t>T</w:t>
      </w:r>
      <w:r w:rsidR="004E53FB">
        <w:rPr>
          <w:szCs w:val="24"/>
        </w:rPr>
        <w:t>he relevant state agency]</w:t>
      </w:r>
      <w:r w:rsidR="00CD6517">
        <w:rPr>
          <w:szCs w:val="24"/>
        </w:rPr>
        <w:t xml:space="preserve"> </w:t>
      </w:r>
      <w:r w:rsidR="00CD6517" w:rsidRPr="00181478">
        <w:rPr>
          <w:szCs w:val="24"/>
        </w:rPr>
        <w:t xml:space="preserve">may grant, maintain, or renew the registration </w:t>
      </w:r>
      <w:r w:rsidRPr="00181478">
        <w:rPr>
          <w:szCs w:val="24"/>
        </w:rPr>
        <w:t>of a motor vehicle that is no longer an automated vehicle only if the registrant represents</w:t>
      </w:r>
      <w:r w:rsidR="004124D0">
        <w:rPr>
          <w:szCs w:val="24"/>
        </w:rPr>
        <w:t xml:space="preserve"> under penalty of perjury </w:t>
      </w:r>
      <w:r w:rsidRPr="00181478">
        <w:rPr>
          <w:szCs w:val="24"/>
        </w:rPr>
        <w:t xml:space="preserve">to </w:t>
      </w:r>
      <w:r w:rsidR="004E53FB">
        <w:rPr>
          <w:szCs w:val="24"/>
        </w:rPr>
        <w:t>[the relevant state agency]</w:t>
      </w:r>
      <w:r w:rsidRPr="00181478">
        <w:rPr>
          <w:szCs w:val="24"/>
        </w:rPr>
        <w:t xml:space="preserve"> that the vehicle cannot </w:t>
      </w:r>
      <w:r w:rsidR="00EA60AA">
        <w:rPr>
          <w:szCs w:val="24"/>
        </w:rPr>
        <w:t xml:space="preserve">presently </w:t>
      </w:r>
      <w:r w:rsidRPr="00181478">
        <w:rPr>
          <w:szCs w:val="24"/>
        </w:rPr>
        <w:t>and will not be used under automated operation on a [road open to the public].</w:t>
      </w:r>
    </w:p>
    <w:p w14:paraId="2C757AAE" w14:textId="5430A37F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DA4059">
        <w:rPr>
          <w:szCs w:val="24"/>
        </w:rPr>
        <w:t>h</w:t>
      </w:r>
      <w:r w:rsidRPr="00181478">
        <w:rPr>
          <w:szCs w:val="24"/>
        </w:rPr>
        <w:t>) Registration of an automated vehicle does not create a presumption as to the safety of the vehicle or its equipment.</w:t>
      </w:r>
    </w:p>
    <w:p w14:paraId="1664FD32" w14:textId="49EF561D" w:rsidR="00EC6F4D" w:rsidRDefault="00753B3B" w:rsidP="00753B3B">
      <w:pPr>
        <w:pStyle w:val="LegislativeNote"/>
      </w:pPr>
      <w:r w:rsidRPr="00181478">
        <w:rPr>
          <w:b/>
        </w:rPr>
        <w:t>Legislative Note:</w:t>
      </w:r>
      <w:r w:rsidR="00514A58" w:rsidDel="00514A58">
        <w:t xml:space="preserve"> </w:t>
      </w:r>
      <w:r>
        <w:t xml:space="preserve">If the state </w:t>
      </w:r>
      <w:r w:rsidR="00576F09">
        <w:t>merges this act with</w:t>
      </w:r>
      <w:r>
        <w:t xml:space="preserve"> </w:t>
      </w:r>
      <w:r w:rsidR="00465A8C">
        <w:t>the state’s vehicle code</w:t>
      </w:r>
      <w:r>
        <w:t xml:space="preserve">, </w:t>
      </w:r>
      <w:r w:rsidR="005F5300">
        <w:t>this section</w:t>
      </w:r>
      <w:r>
        <w:t xml:space="preserve"> should be </w:t>
      </w:r>
      <w:r w:rsidR="00514A58">
        <w:t>merged into</w:t>
      </w:r>
      <w:r>
        <w:t xml:space="preserve"> the vehicle registration </w:t>
      </w:r>
      <w:r w:rsidR="00514A58">
        <w:t>provisions</w:t>
      </w:r>
      <w:r>
        <w:t>.</w:t>
      </w:r>
    </w:p>
    <w:p w14:paraId="162379FE" w14:textId="0233ED7B" w:rsidR="00EC6F4D" w:rsidRDefault="00E91DAC" w:rsidP="00846A2E">
      <w:pPr>
        <w:pStyle w:val="LegislativeNote"/>
      </w:pPr>
      <w:r w:rsidRPr="00181478">
        <w:t xml:space="preserve">This section applies to </w:t>
      </w:r>
      <w:r w:rsidR="00514A58">
        <w:t>each</w:t>
      </w:r>
      <w:r w:rsidR="00514A58" w:rsidRPr="00181478">
        <w:t xml:space="preserve"> </w:t>
      </w:r>
      <w:r w:rsidRPr="00181478">
        <w:t>person required to register a vehicle under state law. If the state requires or allows a motor vehicle to be registered by a person other than the owner of the vehicle</w:t>
      </w:r>
      <w:r w:rsidR="00BB0DAF">
        <w:t>,</w:t>
      </w:r>
      <w:r w:rsidR="000F2265">
        <w:t xml:space="preserve"> such as the lessee of the vehicle</w:t>
      </w:r>
      <w:r w:rsidRPr="00181478">
        <w:t>, references to “owner” should be modified accordingly.</w:t>
      </w:r>
      <w:r w:rsidR="00D61BD3" w:rsidRPr="00181478">
        <w:t xml:space="preserve"> Existing rules for determining whether a motor vehicle must be registered in th</w:t>
      </w:r>
      <w:r w:rsidR="00466174">
        <w:t>e</w:t>
      </w:r>
      <w:r w:rsidR="00D61BD3" w:rsidRPr="00181478">
        <w:t xml:space="preserve"> state also apply to</w:t>
      </w:r>
      <w:r w:rsidR="00BB0DAF">
        <w:t xml:space="preserve"> an </w:t>
      </w:r>
      <w:r w:rsidR="00D61BD3" w:rsidRPr="00181478">
        <w:t>automated vehicle.</w:t>
      </w:r>
    </w:p>
    <w:p w14:paraId="5DDC6893" w14:textId="23AACE0A" w:rsidR="00EC6F4D" w:rsidRDefault="00D61BD3" w:rsidP="00846A2E">
      <w:pPr>
        <w:pStyle w:val="LegislativeNote"/>
      </w:pPr>
      <w:r w:rsidRPr="00181478">
        <w:t>The</w:t>
      </w:r>
      <w:r w:rsidR="00E91DAC" w:rsidRPr="00181478">
        <w:t xml:space="preserve"> state may wish to modify language in this section to be consistent with existing usage of “registration</w:t>
      </w:r>
      <w:r w:rsidR="00050F74">
        <w:t>”</w:t>
      </w:r>
      <w:r w:rsidR="00935DF3">
        <w:t>,</w:t>
      </w:r>
      <w:r w:rsidR="00E91DAC" w:rsidRPr="00181478">
        <w:t xml:space="preserve"> which</w:t>
      </w:r>
      <w:r w:rsidR="006E0A15" w:rsidRPr="00181478">
        <w:t>,</w:t>
      </w:r>
      <w:r w:rsidR="00E91DAC" w:rsidRPr="00181478">
        <w:t xml:space="preserve"> depending on the state</w:t>
      </w:r>
      <w:r w:rsidR="006E0A15" w:rsidRPr="00181478">
        <w:t>,</w:t>
      </w:r>
      <w:r w:rsidR="00E91DAC" w:rsidRPr="00181478">
        <w:t xml:space="preserve"> could refer to a request by a person to register a vehicle or to the issuance of that registration by the relevant state agency.</w:t>
      </w:r>
    </w:p>
    <w:p w14:paraId="15C4D59D" w14:textId="0DA7A712" w:rsidR="00EC6F4D" w:rsidRDefault="00D61BD3" w:rsidP="00380CDA">
      <w:pPr>
        <w:pStyle w:val="LegislativeNote"/>
      </w:pPr>
      <w:r w:rsidRPr="00181478">
        <w:t xml:space="preserve">The state may wish to compare and reconcile the language in </w:t>
      </w:r>
      <w:r w:rsidR="001E0087">
        <w:t>subsection (</w:t>
      </w:r>
      <w:r w:rsidR="00DA4059">
        <w:t>e</w:t>
      </w:r>
      <w:r w:rsidR="001E0087">
        <w:t>)</w:t>
      </w:r>
      <w:r w:rsidRPr="00181478">
        <w:t xml:space="preserve"> with similar language used in </w:t>
      </w:r>
      <w:r w:rsidR="00465A8C">
        <w:t>the state’s vehicle code</w:t>
      </w:r>
      <w:r w:rsidRPr="00181478">
        <w:t xml:space="preserve">. </w:t>
      </w:r>
    </w:p>
    <w:p w14:paraId="7CD32E4E" w14:textId="540A992E" w:rsidR="00BB223B" w:rsidRPr="00181478" w:rsidRDefault="00BB223B" w:rsidP="00380CDA">
      <w:pPr>
        <w:pStyle w:val="Heading1"/>
        <w:tabs>
          <w:tab w:val="clear" w:pos="720"/>
        </w:tabs>
        <w:ind w:left="0" w:firstLine="720"/>
      </w:pPr>
      <w:bookmarkStart w:id="6" w:name="_Toc26260845"/>
      <w:r w:rsidRPr="00181478">
        <w:t xml:space="preserve">SECTION 6. </w:t>
      </w:r>
      <w:r w:rsidR="00944897">
        <w:t xml:space="preserve"> </w:t>
      </w:r>
      <w:r w:rsidR="00D65AD0">
        <w:t>AUTOMATED-DRIVING</w:t>
      </w:r>
      <w:r w:rsidRPr="00181478">
        <w:t xml:space="preserve"> PROVIDER.</w:t>
      </w:r>
      <w:bookmarkEnd w:id="6"/>
    </w:p>
    <w:p w14:paraId="23B85B40" w14:textId="7D64C951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(a)</w:t>
      </w:r>
      <w:r w:rsidR="00485B2D">
        <w:rPr>
          <w:szCs w:val="24"/>
        </w:rPr>
        <w:t xml:space="preserve"> </w:t>
      </w:r>
      <w:r w:rsidRPr="00181478">
        <w:rPr>
          <w:szCs w:val="24"/>
        </w:rPr>
        <w:t xml:space="preserve">To qualify as an </w:t>
      </w:r>
      <w:r w:rsidR="00854473">
        <w:rPr>
          <w:szCs w:val="24"/>
        </w:rPr>
        <w:t>automated-driving provider</w:t>
      </w:r>
      <w:r w:rsidRPr="00181478">
        <w:rPr>
          <w:szCs w:val="24"/>
        </w:rPr>
        <w:t>, a person must:</w:t>
      </w:r>
    </w:p>
    <w:p w14:paraId="4D430535" w14:textId="31053BF7" w:rsidR="00BB223B" w:rsidRPr="00181478" w:rsidRDefault="00BB223B" w:rsidP="001D28A9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 xml:space="preserve">(1) have participated in a substantial manner in the development of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system;</w:t>
      </w:r>
    </w:p>
    <w:p w14:paraId="67D38D98" w14:textId="06BA3993" w:rsidR="00BB223B" w:rsidRPr="00181478" w:rsidRDefault="00BB223B" w:rsidP="001D28A9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 xml:space="preserve">(2) have submitted to the </w:t>
      </w:r>
      <w:r w:rsidR="00E976AB" w:rsidRPr="00181478">
        <w:rPr>
          <w:szCs w:val="24"/>
        </w:rPr>
        <w:t>U</w:t>
      </w:r>
      <w:r w:rsidR="001E0087">
        <w:rPr>
          <w:szCs w:val="24"/>
        </w:rPr>
        <w:t>nited States</w:t>
      </w:r>
      <w:r w:rsidRPr="00181478">
        <w:rPr>
          <w:szCs w:val="24"/>
        </w:rPr>
        <w:t xml:space="preserve"> National Highway Traffic Safety Administration a safety self-assessment or equivalent report for the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system</w:t>
      </w:r>
      <w:r w:rsidR="00E17A87">
        <w:rPr>
          <w:szCs w:val="24"/>
        </w:rPr>
        <w:t xml:space="preserve"> as required or permitted by the </w:t>
      </w:r>
      <w:r w:rsidR="001E0087">
        <w:rPr>
          <w:szCs w:val="24"/>
        </w:rPr>
        <w:t>United States</w:t>
      </w:r>
      <w:r w:rsidR="00E17A87">
        <w:rPr>
          <w:szCs w:val="24"/>
        </w:rPr>
        <w:t xml:space="preserve"> National Highway Traffic Safety Administration</w:t>
      </w:r>
      <w:r w:rsidRPr="00181478">
        <w:rPr>
          <w:szCs w:val="24"/>
        </w:rPr>
        <w:t>;</w:t>
      </w:r>
      <w:r w:rsidR="00A23CE0" w:rsidRPr="00181478">
        <w:rPr>
          <w:szCs w:val="24"/>
        </w:rPr>
        <w:t xml:space="preserve"> or</w:t>
      </w:r>
    </w:p>
    <w:p w14:paraId="2C0755DC" w14:textId="14960E74" w:rsidR="00BB223B" w:rsidRPr="00181478" w:rsidRDefault="00BB223B" w:rsidP="001D28A9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>(3) be registered as a manufacturer of motor vehicles or motor</w:t>
      </w:r>
      <w:r w:rsidR="00501712">
        <w:rPr>
          <w:szCs w:val="24"/>
        </w:rPr>
        <w:t>-</w:t>
      </w:r>
      <w:r w:rsidRPr="00181478">
        <w:rPr>
          <w:szCs w:val="24"/>
        </w:rPr>
        <w:t xml:space="preserve">vehicle equipment </w:t>
      </w:r>
      <w:r w:rsidR="00DA4059">
        <w:rPr>
          <w:szCs w:val="24"/>
        </w:rPr>
        <w:t>under</w:t>
      </w:r>
      <w:r w:rsidRPr="00181478">
        <w:rPr>
          <w:szCs w:val="24"/>
        </w:rPr>
        <w:t xml:space="preserve"> the requirements of the </w:t>
      </w:r>
      <w:r w:rsidR="001E0087">
        <w:rPr>
          <w:szCs w:val="24"/>
        </w:rPr>
        <w:t>United States</w:t>
      </w:r>
      <w:r w:rsidRPr="00181478">
        <w:rPr>
          <w:szCs w:val="24"/>
        </w:rPr>
        <w:t xml:space="preserve"> National Highway Traffic Safety Administration</w:t>
      </w:r>
      <w:r w:rsidR="00A23CE0" w:rsidRPr="00181478">
        <w:rPr>
          <w:szCs w:val="24"/>
        </w:rPr>
        <w:t>.</w:t>
      </w:r>
    </w:p>
    <w:p w14:paraId="489034BA" w14:textId="41B3E258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lastRenderedPageBreak/>
        <w:t xml:space="preserve">(b) A person is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only if the person </w:t>
      </w:r>
      <w:r w:rsidR="001E0087">
        <w:rPr>
          <w:szCs w:val="24"/>
        </w:rPr>
        <w:t xml:space="preserve">makes a declaration </w:t>
      </w:r>
      <w:r w:rsidR="00BA518A">
        <w:rPr>
          <w:szCs w:val="24"/>
        </w:rPr>
        <w:t>recognized by</w:t>
      </w:r>
      <w:r w:rsidR="001E0087">
        <w:rPr>
          <w:szCs w:val="24"/>
        </w:rPr>
        <w:t xml:space="preserve"> </w:t>
      </w:r>
      <w:r w:rsidR="004E53FB">
        <w:rPr>
          <w:szCs w:val="24"/>
        </w:rPr>
        <w:t>[the relevant state agency]</w:t>
      </w:r>
      <w:r w:rsidR="001E0087">
        <w:rPr>
          <w:szCs w:val="24"/>
        </w:rPr>
        <w:t xml:space="preserve"> that the person is an </w:t>
      </w:r>
      <w:r w:rsidR="00D65AD0">
        <w:rPr>
          <w:szCs w:val="24"/>
        </w:rPr>
        <w:t>automated-driving</w:t>
      </w:r>
      <w:r w:rsidR="001E0087">
        <w:rPr>
          <w:szCs w:val="24"/>
        </w:rPr>
        <w:t xml:space="preserve"> provider</w:t>
      </w:r>
      <w:r w:rsidR="00B8379D">
        <w:rPr>
          <w:szCs w:val="24"/>
        </w:rPr>
        <w:t xml:space="preserve"> and pays a fee specified by [the relevant state agency] for processing the declaration</w:t>
      </w:r>
      <w:r w:rsidR="001E0087">
        <w:rPr>
          <w:szCs w:val="24"/>
        </w:rPr>
        <w:t>.</w:t>
      </w:r>
    </w:p>
    <w:p w14:paraId="42B51764" w14:textId="2DDFF042" w:rsidR="00BB223B" w:rsidRPr="00181478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 xml:space="preserve">(c) </w:t>
      </w:r>
      <w:r w:rsidR="00050F74">
        <w:rPr>
          <w:szCs w:val="24"/>
        </w:rPr>
        <w:t xml:space="preserve">To make a declaration under subsection (b), a person must </w:t>
      </w:r>
      <w:r w:rsidRPr="00181478">
        <w:rPr>
          <w:szCs w:val="24"/>
        </w:rPr>
        <w:t xml:space="preserve">in a </w:t>
      </w:r>
      <w:r w:rsidR="00EA60AA">
        <w:rPr>
          <w:szCs w:val="24"/>
        </w:rPr>
        <w:t>manner</w:t>
      </w:r>
      <w:r w:rsidR="00EA60AA" w:rsidRPr="00181478">
        <w:rPr>
          <w:szCs w:val="24"/>
        </w:rPr>
        <w:t xml:space="preserve"> </w:t>
      </w:r>
      <w:r w:rsidRPr="00181478">
        <w:rPr>
          <w:szCs w:val="24"/>
        </w:rPr>
        <w:t xml:space="preserve">acceptable to </w:t>
      </w:r>
      <w:r w:rsidR="004E53FB">
        <w:rPr>
          <w:szCs w:val="24"/>
        </w:rPr>
        <w:t>[the relevant state agency]</w:t>
      </w:r>
      <w:r w:rsidRPr="00181478">
        <w:rPr>
          <w:szCs w:val="24"/>
        </w:rPr>
        <w:t>:</w:t>
      </w:r>
    </w:p>
    <w:p w14:paraId="507477EC" w14:textId="3044911B" w:rsidR="00BB223B" w:rsidRPr="00181478" w:rsidRDefault="00BB223B" w:rsidP="00EC38AF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 xml:space="preserve">(1) represent </w:t>
      </w:r>
      <w:r w:rsidR="00DA4059">
        <w:rPr>
          <w:szCs w:val="24"/>
        </w:rPr>
        <w:t xml:space="preserve">under penalty of perjury </w:t>
      </w:r>
      <w:r w:rsidRPr="00181478">
        <w:rPr>
          <w:szCs w:val="24"/>
        </w:rPr>
        <w:t xml:space="preserve">that the person qualifies as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</w:t>
      </w:r>
      <w:r w:rsidR="00B8379D">
        <w:rPr>
          <w:szCs w:val="24"/>
        </w:rPr>
        <w:t xml:space="preserve"> under this [act]</w:t>
      </w:r>
      <w:r w:rsidRPr="00181478">
        <w:rPr>
          <w:szCs w:val="24"/>
        </w:rPr>
        <w:t>;</w:t>
      </w:r>
      <w:r w:rsidR="0066764C" w:rsidRPr="00181478">
        <w:rPr>
          <w:szCs w:val="24"/>
        </w:rPr>
        <w:t xml:space="preserve"> </w:t>
      </w:r>
    </w:p>
    <w:p w14:paraId="2AAC5567" w14:textId="70517848" w:rsidR="00DD51CF" w:rsidRPr="00181478" w:rsidRDefault="00BB223B" w:rsidP="00EC38AF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 xml:space="preserve">(2) </w:t>
      </w:r>
      <w:r w:rsidR="00DD51CF" w:rsidRPr="00181478">
        <w:rPr>
          <w:szCs w:val="24"/>
        </w:rPr>
        <w:t xml:space="preserve">represent </w:t>
      </w:r>
      <w:r w:rsidR="00DA4059">
        <w:rPr>
          <w:szCs w:val="24"/>
        </w:rPr>
        <w:t xml:space="preserve">under penalty of perjury </w:t>
      </w:r>
      <w:r w:rsidR="00DD51CF" w:rsidRPr="00181478">
        <w:rPr>
          <w:szCs w:val="24"/>
        </w:rPr>
        <w:t xml:space="preserve">that the person is capable of undertaking the responsibilities of an </w:t>
      </w:r>
      <w:r w:rsidR="00D65AD0">
        <w:rPr>
          <w:szCs w:val="24"/>
        </w:rPr>
        <w:t>automated-driving</w:t>
      </w:r>
      <w:r w:rsidR="00DD51CF" w:rsidRPr="00181478">
        <w:rPr>
          <w:szCs w:val="24"/>
        </w:rPr>
        <w:t xml:space="preserve"> provider;</w:t>
      </w:r>
    </w:p>
    <w:p w14:paraId="15FD4D7B" w14:textId="0AB0B184" w:rsidR="00BB223B" w:rsidRPr="00181478" w:rsidRDefault="00DD51CF" w:rsidP="001D28A9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 xml:space="preserve">(3) </w:t>
      </w:r>
      <w:r w:rsidR="00BB223B" w:rsidRPr="00181478">
        <w:rPr>
          <w:szCs w:val="24"/>
        </w:rPr>
        <w:t xml:space="preserve">represent </w:t>
      </w:r>
      <w:r w:rsidR="00DA4059">
        <w:rPr>
          <w:szCs w:val="24"/>
        </w:rPr>
        <w:t xml:space="preserve">under penalty of perjury </w:t>
      </w:r>
      <w:r w:rsidR="00BB223B" w:rsidRPr="00181478">
        <w:rPr>
          <w:szCs w:val="24"/>
        </w:rPr>
        <w:t xml:space="preserve">that sufficient evidence demonstrates that the </w:t>
      </w:r>
      <w:r w:rsidR="00D65AD0">
        <w:rPr>
          <w:szCs w:val="24"/>
        </w:rPr>
        <w:t>automated-driving</w:t>
      </w:r>
      <w:r w:rsidR="00BB223B" w:rsidRPr="00181478">
        <w:rPr>
          <w:szCs w:val="24"/>
        </w:rPr>
        <w:t xml:space="preserve"> system of each associated automated vehicle is capable of complying with [</w:t>
      </w:r>
      <w:r w:rsidR="00185933">
        <w:rPr>
          <w:szCs w:val="24"/>
        </w:rPr>
        <w:t>the state’s rules of the road</w:t>
      </w:r>
      <w:r w:rsidR="00BB223B" w:rsidRPr="00181478">
        <w:rPr>
          <w:szCs w:val="24"/>
        </w:rPr>
        <w:t>];</w:t>
      </w:r>
      <w:r w:rsidR="00B8379D">
        <w:rPr>
          <w:szCs w:val="24"/>
        </w:rPr>
        <w:t xml:space="preserve"> and</w:t>
      </w:r>
    </w:p>
    <w:p w14:paraId="147EA079" w14:textId="342215BA" w:rsidR="00BB223B" w:rsidRPr="00181478" w:rsidRDefault="00DD51CF" w:rsidP="000B3B3C">
      <w:pPr>
        <w:spacing w:line="480" w:lineRule="auto"/>
        <w:ind w:firstLine="1440"/>
        <w:rPr>
          <w:szCs w:val="24"/>
        </w:rPr>
      </w:pPr>
      <w:r w:rsidRPr="00181478">
        <w:rPr>
          <w:szCs w:val="24"/>
        </w:rPr>
        <w:t>(4</w:t>
      </w:r>
      <w:r w:rsidR="00BB223B" w:rsidRPr="00181478">
        <w:rPr>
          <w:szCs w:val="24"/>
        </w:rPr>
        <w:t xml:space="preserve">) irrevocably appoint </w:t>
      </w:r>
      <w:r w:rsidR="004E53FB">
        <w:rPr>
          <w:szCs w:val="24"/>
        </w:rPr>
        <w:t>[the relevant state agency]</w:t>
      </w:r>
      <w:r w:rsidR="00BB223B" w:rsidRPr="00181478">
        <w:rPr>
          <w:szCs w:val="24"/>
        </w:rPr>
        <w:t xml:space="preserve"> as a lawful agent </w:t>
      </w:r>
      <w:r w:rsidR="00DA4059">
        <w:rPr>
          <w:szCs w:val="24"/>
        </w:rPr>
        <w:t>for service of process</w:t>
      </w:r>
      <w:r w:rsidR="00BB223B" w:rsidRPr="00181478">
        <w:rPr>
          <w:szCs w:val="24"/>
        </w:rPr>
        <w:t xml:space="preserve"> in an action arising from the automated operation of an associated automated vehicle.</w:t>
      </w:r>
    </w:p>
    <w:p w14:paraId="7CD88B66" w14:textId="79196283" w:rsidR="00050F74" w:rsidRDefault="006261AF" w:rsidP="00050F74">
      <w:pPr>
        <w:spacing w:line="480" w:lineRule="auto"/>
        <w:ind w:firstLine="720"/>
      </w:pPr>
      <w:r w:rsidRPr="00094AC6">
        <w:t>(</w:t>
      </w:r>
      <w:r w:rsidR="005325C5">
        <w:t>d</w:t>
      </w:r>
      <w:r w:rsidRPr="00094AC6">
        <w:t xml:space="preserve">) A </w:t>
      </w:r>
      <w:r w:rsidR="00E17A87" w:rsidRPr="00094AC6">
        <w:t xml:space="preserve">person </w:t>
      </w:r>
      <w:r w:rsidR="00050F74" w:rsidRPr="00094AC6">
        <w:t>that makes a declaration under subsection (b)</w:t>
      </w:r>
      <w:r w:rsidR="00050F74">
        <w:t>:</w:t>
      </w:r>
    </w:p>
    <w:p w14:paraId="26BC0BC3" w14:textId="6BB2C745" w:rsidR="00050F74" w:rsidRDefault="00050F74" w:rsidP="00094AC6">
      <w:pPr>
        <w:spacing w:line="480" w:lineRule="auto"/>
        <w:ind w:firstLine="1440"/>
      </w:pPr>
      <w:r>
        <w:t xml:space="preserve">(1) </w:t>
      </w:r>
      <w:r w:rsidR="00E17A87" w:rsidRPr="00094AC6">
        <w:t xml:space="preserve">has the burden of proving </w:t>
      </w:r>
      <w:r w:rsidR="00B8379D">
        <w:t>the</w:t>
      </w:r>
      <w:r w:rsidR="00B8379D" w:rsidRPr="00094AC6">
        <w:t xml:space="preserve"> </w:t>
      </w:r>
      <w:r w:rsidR="00E17A87" w:rsidRPr="00094AC6">
        <w:t>qualifications and representations</w:t>
      </w:r>
      <w:r w:rsidR="00AA4B42">
        <w:t xml:space="preserve"> made under subsection (c) </w:t>
      </w:r>
      <w:r w:rsidR="00E17A87" w:rsidRPr="00094AC6">
        <w:t xml:space="preserve">to the satisfaction of </w:t>
      </w:r>
      <w:r w:rsidR="004E53FB">
        <w:t>[the relevant state agency]</w:t>
      </w:r>
      <w:r>
        <w:t>;</w:t>
      </w:r>
    </w:p>
    <w:p w14:paraId="25D5D5C0" w14:textId="24A47D2A" w:rsidR="00050F74" w:rsidRDefault="00050F74" w:rsidP="00094AC6">
      <w:pPr>
        <w:spacing w:line="480" w:lineRule="auto"/>
        <w:ind w:firstLine="1440"/>
      </w:pPr>
      <w:r>
        <w:t xml:space="preserve">(2) </w:t>
      </w:r>
      <w:r w:rsidRPr="00094AC6">
        <w:t xml:space="preserve">shall </w:t>
      </w:r>
      <w:r w:rsidR="00E17A87" w:rsidRPr="00094AC6">
        <w:t>submit to an investigation</w:t>
      </w:r>
      <w:r w:rsidR="00E17A87" w:rsidRPr="00050F74">
        <w:t xml:space="preserve"> </w:t>
      </w:r>
      <w:r w:rsidR="00BA518A">
        <w:t xml:space="preserve">under subsection (e); </w:t>
      </w:r>
    </w:p>
    <w:p w14:paraId="4E7F3930" w14:textId="6BE98262" w:rsidR="00050F74" w:rsidRDefault="00050F74" w:rsidP="00050F74">
      <w:pPr>
        <w:spacing w:line="480" w:lineRule="auto"/>
        <w:ind w:firstLine="1440"/>
      </w:pPr>
      <w:r>
        <w:t xml:space="preserve">(3) shall </w:t>
      </w:r>
      <w:r w:rsidR="00E17A87">
        <w:t xml:space="preserve">provide </w:t>
      </w:r>
      <w:r w:rsidR="00501712">
        <w:t>the</w:t>
      </w:r>
      <w:r w:rsidR="00E17A87">
        <w:t xml:space="preserve"> information requested by </w:t>
      </w:r>
      <w:r w:rsidR="004E53FB">
        <w:t>[the relevant state agency]</w:t>
      </w:r>
      <w:r>
        <w:t>;</w:t>
      </w:r>
    </w:p>
    <w:p w14:paraId="08D03CA9" w14:textId="190A716C" w:rsidR="00050F74" w:rsidRDefault="00050F74" w:rsidP="00050F74">
      <w:pPr>
        <w:spacing w:line="480" w:lineRule="auto"/>
        <w:ind w:firstLine="1440"/>
      </w:pPr>
      <w:r>
        <w:t>(4)</w:t>
      </w:r>
      <w:r w:rsidR="00E17A87">
        <w:t xml:space="preserve"> </w:t>
      </w:r>
      <w:r>
        <w:t xml:space="preserve">shall </w:t>
      </w:r>
      <w:r w:rsidR="00E17A87">
        <w:t xml:space="preserve">pay the actual costs </w:t>
      </w:r>
      <w:r w:rsidR="005325C5">
        <w:t xml:space="preserve">incurred by </w:t>
      </w:r>
      <w:r w:rsidR="004E53FB">
        <w:t>[the relevant state agency]</w:t>
      </w:r>
      <w:r w:rsidR="00E17A87">
        <w:t xml:space="preserve"> in the investigation</w:t>
      </w:r>
      <w:r>
        <w:t>; and</w:t>
      </w:r>
    </w:p>
    <w:p w14:paraId="3664A95B" w14:textId="1CD90C75" w:rsidR="00050F74" w:rsidRDefault="00050F74" w:rsidP="00050F74">
      <w:pPr>
        <w:spacing w:line="480" w:lineRule="auto"/>
        <w:ind w:firstLine="1440"/>
      </w:pPr>
      <w:r>
        <w:t xml:space="preserve">(5) </w:t>
      </w:r>
      <w:r w:rsidR="00B8379D">
        <w:t>does not have a</w:t>
      </w:r>
      <w:r>
        <w:t xml:space="preserve"> vested right in the recognition of the declaration.</w:t>
      </w:r>
    </w:p>
    <w:p w14:paraId="07A61C86" w14:textId="472CA228" w:rsidR="00CE40AD" w:rsidRPr="0060102D" w:rsidRDefault="005325C5">
      <w:pPr>
        <w:spacing w:line="480" w:lineRule="auto"/>
        <w:ind w:firstLine="720"/>
        <w:rPr>
          <w:szCs w:val="24"/>
        </w:rPr>
      </w:pPr>
      <w:r w:rsidRPr="0060102D">
        <w:rPr>
          <w:szCs w:val="24"/>
        </w:rPr>
        <w:t>(</w:t>
      </w:r>
      <w:r w:rsidR="00DA4059" w:rsidRPr="0060102D">
        <w:rPr>
          <w:szCs w:val="24"/>
        </w:rPr>
        <w:t>e</w:t>
      </w:r>
      <w:r w:rsidR="00155B7F">
        <w:rPr>
          <w:szCs w:val="24"/>
        </w:rPr>
        <w:t>) [T</w:t>
      </w:r>
      <w:r w:rsidR="004E53FB" w:rsidRPr="0060102D">
        <w:rPr>
          <w:szCs w:val="24"/>
        </w:rPr>
        <w:t>he relevant state agency]</w:t>
      </w:r>
      <w:r w:rsidRPr="0060102D">
        <w:rPr>
          <w:szCs w:val="24"/>
        </w:rPr>
        <w:t xml:space="preserve"> </w:t>
      </w:r>
      <w:r w:rsidR="00987FB0" w:rsidRPr="0060102D">
        <w:rPr>
          <w:szCs w:val="24"/>
        </w:rPr>
        <w:t>at any time</w:t>
      </w:r>
      <w:r w:rsidR="00B8379D">
        <w:rPr>
          <w:szCs w:val="24"/>
        </w:rPr>
        <w:t xml:space="preserve"> may</w:t>
      </w:r>
      <w:r w:rsidR="00CE40AD" w:rsidRPr="0060102D">
        <w:rPr>
          <w:szCs w:val="24"/>
        </w:rPr>
        <w:t>:</w:t>
      </w:r>
    </w:p>
    <w:p w14:paraId="3B1F749E" w14:textId="77B0AB4C" w:rsidR="00155B7F" w:rsidRDefault="00CE40AD" w:rsidP="00155B7F">
      <w:pPr>
        <w:spacing w:line="480" w:lineRule="auto"/>
        <w:ind w:firstLine="1440"/>
        <w:rPr>
          <w:szCs w:val="24"/>
        </w:rPr>
      </w:pPr>
      <w:r w:rsidRPr="0060102D">
        <w:rPr>
          <w:szCs w:val="24"/>
        </w:rPr>
        <w:lastRenderedPageBreak/>
        <w:t xml:space="preserve">(1) </w:t>
      </w:r>
      <w:r w:rsidR="009F258E">
        <w:rPr>
          <w:szCs w:val="24"/>
        </w:rPr>
        <w:t>decline</w:t>
      </w:r>
      <w:r w:rsidR="000E716C">
        <w:rPr>
          <w:szCs w:val="24"/>
        </w:rPr>
        <w:t>, delay, or rescind</w:t>
      </w:r>
      <w:r w:rsidR="009F258E">
        <w:rPr>
          <w:szCs w:val="24"/>
        </w:rPr>
        <w:t xml:space="preserve"> recogni</w:t>
      </w:r>
      <w:r w:rsidR="00C93C21">
        <w:rPr>
          <w:szCs w:val="24"/>
        </w:rPr>
        <w:t>tion</w:t>
      </w:r>
      <w:r w:rsidR="000E716C">
        <w:rPr>
          <w:szCs w:val="24"/>
        </w:rPr>
        <w:t xml:space="preserve"> of</w:t>
      </w:r>
      <w:r w:rsidR="009F258E">
        <w:rPr>
          <w:szCs w:val="24"/>
        </w:rPr>
        <w:t xml:space="preserve"> a declaration made under subsection (b);</w:t>
      </w:r>
      <w:r w:rsidR="006D5128">
        <w:rPr>
          <w:szCs w:val="24"/>
        </w:rPr>
        <w:t xml:space="preserve"> </w:t>
      </w:r>
      <w:r w:rsidR="00155B7F">
        <w:rPr>
          <w:szCs w:val="24"/>
        </w:rPr>
        <w:t>or</w:t>
      </w:r>
    </w:p>
    <w:p w14:paraId="4236F0D3" w14:textId="20691ABE" w:rsidR="005325C5" w:rsidRDefault="009F258E" w:rsidP="00155B7F">
      <w:pPr>
        <w:spacing w:line="480" w:lineRule="auto"/>
        <w:ind w:firstLine="1440"/>
        <w:rPr>
          <w:szCs w:val="24"/>
        </w:rPr>
      </w:pPr>
      <w:r>
        <w:rPr>
          <w:szCs w:val="24"/>
        </w:rPr>
        <w:t>(</w:t>
      </w:r>
      <w:r w:rsidR="000E716C">
        <w:rPr>
          <w:szCs w:val="24"/>
        </w:rPr>
        <w:t>2</w:t>
      </w:r>
      <w:r>
        <w:rPr>
          <w:szCs w:val="24"/>
        </w:rPr>
        <w:t xml:space="preserve">) </w:t>
      </w:r>
      <w:r w:rsidR="005325C5" w:rsidRPr="0060102D">
        <w:rPr>
          <w:szCs w:val="24"/>
        </w:rPr>
        <w:t>investigate the qualifications or representations of a person that makes a declaration under subsection</w:t>
      </w:r>
      <w:r w:rsidR="00155B7F">
        <w:rPr>
          <w:szCs w:val="24"/>
        </w:rPr>
        <w:t xml:space="preserve"> (b).</w:t>
      </w:r>
    </w:p>
    <w:p w14:paraId="501BCC2B" w14:textId="685E53DD" w:rsidR="00E40AE5" w:rsidRDefault="00E40AE5" w:rsidP="00E40AE5">
      <w:pPr>
        <w:pStyle w:val="LegislativeNote"/>
      </w:pPr>
      <w:r w:rsidRPr="00753B3B">
        <w:rPr>
          <w:b/>
        </w:rPr>
        <w:t>Legislative Note:</w:t>
      </w:r>
      <w:r w:rsidR="00B8379D" w:rsidDel="00B8379D">
        <w:t xml:space="preserve"> </w:t>
      </w:r>
      <w:r w:rsidRPr="00753B3B">
        <w:t xml:space="preserve">If the state </w:t>
      </w:r>
      <w:r w:rsidR="00EF25D6">
        <w:rPr>
          <w:iCs/>
        </w:rPr>
        <w:t>merges</w:t>
      </w:r>
      <w:r w:rsidR="00EF25D6" w:rsidRPr="00753B3B">
        <w:t xml:space="preserve"> </w:t>
      </w:r>
      <w:r w:rsidRPr="00753B3B">
        <w:t xml:space="preserve">this act into </w:t>
      </w:r>
      <w:r>
        <w:t>the state’s vehicle code</w:t>
      </w:r>
      <w:r w:rsidRPr="00753B3B">
        <w:t xml:space="preserve">, </w:t>
      </w:r>
      <w:r w:rsidR="00B8379D">
        <w:t>this section</w:t>
      </w:r>
      <w:r w:rsidRPr="00753B3B">
        <w:t xml:space="preserve"> should be </w:t>
      </w:r>
      <w:r w:rsidR="00B8379D">
        <w:t>inserted into</w:t>
      </w:r>
      <w:r w:rsidRPr="00753B3B">
        <w:t xml:space="preserve"> </w:t>
      </w:r>
      <w:r>
        <w:t xml:space="preserve">a new </w:t>
      </w:r>
      <w:r w:rsidR="00B8379D">
        <w:t xml:space="preserve">provision </w:t>
      </w:r>
      <w:r>
        <w:t xml:space="preserve">on </w:t>
      </w:r>
      <w:r w:rsidR="00D65AD0">
        <w:t>automated-driving</w:t>
      </w:r>
      <w:r>
        <w:t xml:space="preserve"> providers.</w:t>
      </w:r>
    </w:p>
    <w:p w14:paraId="1C517719" w14:textId="1A0D2787" w:rsidR="00E40AE5" w:rsidRPr="00181478" w:rsidRDefault="00E40AE5" w:rsidP="00380CDA">
      <w:pPr>
        <w:pStyle w:val="Heading1"/>
        <w:tabs>
          <w:tab w:val="clear" w:pos="720"/>
        </w:tabs>
        <w:ind w:left="0" w:firstLine="720"/>
      </w:pPr>
      <w:bookmarkStart w:id="7" w:name="_Toc26260846"/>
      <w:r w:rsidRPr="00181478">
        <w:t xml:space="preserve">SECTION </w:t>
      </w:r>
      <w:r>
        <w:t>7</w:t>
      </w:r>
      <w:r w:rsidRPr="00181478">
        <w:t xml:space="preserve">. </w:t>
      </w:r>
      <w:r>
        <w:t xml:space="preserve"> ASSOCIATED AUTOMATED VEHICLE</w:t>
      </w:r>
      <w:r w:rsidRPr="00181478">
        <w:t>.</w:t>
      </w:r>
      <w:bookmarkEnd w:id="7"/>
    </w:p>
    <w:p w14:paraId="0E53F1D0" w14:textId="15289E5F" w:rsidR="0060102D" w:rsidRPr="0060102D" w:rsidRDefault="00BB223B" w:rsidP="00846A2E">
      <w:pPr>
        <w:spacing w:line="480" w:lineRule="auto"/>
        <w:ind w:firstLine="720"/>
        <w:rPr>
          <w:szCs w:val="24"/>
        </w:rPr>
      </w:pPr>
      <w:r w:rsidRPr="0060102D">
        <w:rPr>
          <w:szCs w:val="24"/>
        </w:rPr>
        <w:t>(</w:t>
      </w:r>
      <w:r w:rsidR="00E40AE5">
        <w:rPr>
          <w:szCs w:val="24"/>
        </w:rPr>
        <w:t>a</w:t>
      </w:r>
      <w:r w:rsidRPr="0060102D">
        <w:rPr>
          <w:szCs w:val="24"/>
        </w:rPr>
        <w:t xml:space="preserve">) An automated vehicle is an associated automated vehicle </w:t>
      </w:r>
      <w:r w:rsidR="0060102D" w:rsidRPr="0060102D">
        <w:rPr>
          <w:szCs w:val="24"/>
        </w:rPr>
        <w:t xml:space="preserve">only if an </w:t>
      </w:r>
      <w:r w:rsidR="00854473">
        <w:rPr>
          <w:szCs w:val="24"/>
        </w:rPr>
        <w:t>automated-driving provider</w:t>
      </w:r>
      <w:r w:rsidR="0060102D" w:rsidRPr="0060102D">
        <w:rPr>
          <w:szCs w:val="24"/>
        </w:rPr>
        <w:t xml:space="preserve"> designates the automated vehicle under subsection (</w:t>
      </w:r>
      <w:r w:rsidR="00E40AE5">
        <w:rPr>
          <w:szCs w:val="24"/>
        </w:rPr>
        <w:t>b</w:t>
      </w:r>
      <w:r w:rsidR="0060102D" w:rsidRPr="0060102D">
        <w:rPr>
          <w:szCs w:val="24"/>
        </w:rPr>
        <w:t>).</w:t>
      </w:r>
    </w:p>
    <w:p w14:paraId="043F7454" w14:textId="08C93E42" w:rsidR="00BB223B" w:rsidRPr="0060102D" w:rsidRDefault="00BB223B" w:rsidP="00846A2E">
      <w:pPr>
        <w:spacing w:line="480" w:lineRule="auto"/>
        <w:ind w:firstLine="720"/>
        <w:rPr>
          <w:szCs w:val="24"/>
        </w:rPr>
      </w:pPr>
      <w:r w:rsidRPr="0060102D">
        <w:rPr>
          <w:szCs w:val="24"/>
        </w:rPr>
        <w:t>(</w:t>
      </w:r>
      <w:r w:rsidR="00E40AE5">
        <w:rPr>
          <w:szCs w:val="24"/>
        </w:rPr>
        <w:t>b</w:t>
      </w:r>
      <w:r w:rsidRPr="0060102D">
        <w:rPr>
          <w:szCs w:val="24"/>
        </w:rPr>
        <w:t xml:space="preserve">) To designate an associated automated vehicle, an </w:t>
      </w:r>
      <w:r w:rsidR="00854473">
        <w:rPr>
          <w:szCs w:val="24"/>
        </w:rPr>
        <w:t>automated-driving provider</w:t>
      </w:r>
      <w:r w:rsidRPr="0060102D">
        <w:rPr>
          <w:szCs w:val="24"/>
        </w:rPr>
        <w:t xml:space="preserve"> must </w:t>
      </w:r>
      <w:r w:rsidR="00095D92" w:rsidRPr="0060102D">
        <w:rPr>
          <w:szCs w:val="24"/>
        </w:rPr>
        <w:t xml:space="preserve">provide notice </w:t>
      </w:r>
      <w:r w:rsidRPr="0060102D">
        <w:rPr>
          <w:szCs w:val="24"/>
        </w:rPr>
        <w:t>in a form acceptable to [</w:t>
      </w:r>
      <w:r w:rsidR="004E53FB" w:rsidRPr="0060102D">
        <w:rPr>
          <w:szCs w:val="24"/>
        </w:rPr>
        <w:t xml:space="preserve">the </w:t>
      </w:r>
      <w:r w:rsidRPr="0060102D">
        <w:rPr>
          <w:szCs w:val="24"/>
        </w:rPr>
        <w:t>relevant state agency]</w:t>
      </w:r>
      <w:r w:rsidR="00095D92" w:rsidRPr="0060102D">
        <w:rPr>
          <w:szCs w:val="24"/>
        </w:rPr>
        <w:t>.</w:t>
      </w:r>
    </w:p>
    <w:p w14:paraId="010A5A2A" w14:textId="77777777" w:rsidR="00D76625" w:rsidRDefault="00BB223B" w:rsidP="00846A2E">
      <w:pPr>
        <w:spacing w:line="480" w:lineRule="auto"/>
        <w:ind w:firstLine="720"/>
        <w:rPr>
          <w:szCs w:val="24"/>
        </w:rPr>
      </w:pPr>
      <w:r w:rsidRPr="0060102D">
        <w:rPr>
          <w:szCs w:val="24"/>
        </w:rPr>
        <w:t>(</w:t>
      </w:r>
      <w:r w:rsidR="00E40AE5">
        <w:rPr>
          <w:szCs w:val="24"/>
        </w:rPr>
        <w:t>c</w:t>
      </w:r>
      <w:r w:rsidRPr="0060102D">
        <w:rPr>
          <w:szCs w:val="24"/>
        </w:rPr>
        <w:t xml:space="preserve">) </w:t>
      </w:r>
      <w:r w:rsidR="0060102D" w:rsidRPr="0060102D">
        <w:rPr>
          <w:szCs w:val="24"/>
        </w:rPr>
        <w:t>Once designated under subsection (</w:t>
      </w:r>
      <w:r w:rsidR="00E40AE5">
        <w:rPr>
          <w:szCs w:val="24"/>
        </w:rPr>
        <w:t>b</w:t>
      </w:r>
      <w:r w:rsidR="0060102D" w:rsidRPr="0060102D">
        <w:rPr>
          <w:szCs w:val="24"/>
        </w:rPr>
        <w:t>), a</w:t>
      </w:r>
      <w:r w:rsidRPr="0060102D">
        <w:rPr>
          <w:szCs w:val="24"/>
        </w:rPr>
        <w:t xml:space="preserve">n automated vehicle </w:t>
      </w:r>
      <w:r w:rsidR="0060102D" w:rsidRPr="0060102D">
        <w:rPr>
          <w:szCs w:val="24"/>
        </w:rPr>
        <w:t>remains</w:t>
      </w:r>
      <w:r w:rsidR="004E53FB" w:rsidRPr="0060102D">
        <w:rPr>
          <w:szCs w:val="24"/>
        </w:rPr>
        <w:t xml:space="preserve"> an</w:t>
      </w:r>
      <w:r w:rsidR="00CE40AD" w:rsidRPr="0060102D">
        <w:rPr>
          <w:szCs w:val="24"/>
        </w:rPr>
        <w:t xml:space="preserve"> associated automated vehicle unless</w:t>
      </w:r>
      <w:r w:rsidR="00D76625">
        <w:rPr>
          <w:szCs w:val="24"/>
        </w:rPr>
        <w:t>:</w:t>
      </w:r>
    </w:p>
    <w:p w14:paraId="7016DC4A" w14:textId="180AF092" w:rsidR="00D76625" w:rsidRDefault="006D5128" w:rsidP="006D5128">
      <w:pPr>
        <w:spacing w:line="480" w:lineRule="auto"/>
        <w:ind w:firstLine="720"/>
        <w:rPr>
          <w:szCs w:val="24"/>
        </w:rPr>
      </w:pPr>
      <w:r>
        <w:rPr>
          <w:szCs w:val="24"/>
        </w:rPr>
        <w:tab/>
      </w:r>
      <w:r w:rsidR="00D76625">
        <w:rPr>
          <w:szCs w:val="24"/>
        </w:rPr>
        <w:t>(1)</w:t>
      </w:r>
      <w:r w:rsidR="00BB223B" w:rsidRPr="0060102D">
        <w:rPr>
          <w:szCs w:val="24"/>
        </w:rPr>
        <w:t xml:space="preserve"> </w:t>
      </w:r>
      <w:r w:rsidR="00B86878">
        <w:rPr>
          <w:szCs w:val="24"/>
        </w:rPr>
        <w:t xml:space="preserve">under </w:t>
      </w:r>
      <w:r w:rsidR="004A1049">
        <w:rPr>
          <w:szCs w:val="24"/>
        </w:rPr>
        <w:t>S</w:t>
      </w:r>
      <w:r w:rsidR="00B86878">
        <w:rPr>
          <w:szCs w:val="24"/>
        </w:rPr>
        <w:t xml:space="preserve">ection 6(e), </w:t>
      </w:r>
      <w:r w:rsidR="004E53FB" w:rsidRPr="0060102D">
        <w:rPr>
          <w:szCs w:val="24"/>
        </w:rPr>
        <w:t>[the relevant state agency]</w:t>
      </w:r>
      <w:r w:rsidR="00D76625" w:rsidRPr="0060102D">
        <w:rPr>
          <w:szCs w:val="24"/>
        </w:rPr>
        <w:t xml:space="preserve"> </w:t>
      </w:r>
      <w:r w:rsidR="000D2A9E">
        <w:rPr>
          <w:szCs w:val="24"/>
        </w:rPr>
        <w:t xml:space="preserve">declines, delays, or rescinds recognition of </w:t>
      </w:r>
      <w:r w:rsidR="004E53FB" w:rsidRPr="0060102D">
        <w:rPr>
          <w:szCs w:val="24"/>
        </w:rPr>
        <w:t xml:space="preserve">the </w:t>
      </w:r>
      <w:r w:rsidR="0060102D" w:rsidRPr="0060102D">
        <w:rPr>
          <w:szCs w:val="24"/>
        </w:rPr>
        <w:t xml:space="preserve">declaration of the </w:t>
      </w:r>
      <w:r w:rsidR="00D65AD0">
        <w:rPr>
          <w:szCs w:val="24"/>
        </w:rPr>
        <w:t>automated-driving</w:t>
      </w:r>
      <w:r w:rsidR="004E53FB" w:rsidRPr="0060102D">
        <w:rPr>
          <w:szCs w:val="24"/>
        </w:rPr>
        <w:t xml:space="preserve"> provider</w:t>
      </w:r>
      <w:r w:rsidR="00D76625">
        <w:rPr>
          <w:szCs w:val="24"/>
        </w:rPr>
        <w:t xml:space="preserve">; </w:t>
      </w:r>
    </w:p>
    <w:p w14:paraId="7E478889" w14:textId="5C405A89" w:rsidR="00D76625" w:rsidRDefault="00D76625" w:rsidP="00865683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(2) </w:t>
      </w:r>
      <w:r w:rsidR="004E53FB" w:rsidRPr="0060102D">
        <w:rPr>
          <w:szCs w:val="24"/>
        </w:rPr>
        <w:t xml:space="preserve">the </w:t>
      </w:r>
      <w:r w:rsidR="00D65AD0">
        <w:rPr>
          <w:szCs w:val="24"/>
        </w:rPr>
        <w:t>automated-driving</w:t>
      </w:r>
      <w:r w:rsidR="004E53FB" w:rsidRPr="0060102D">
        <w:rPr>
          <w:szCs w:val="24"/>
        </w:rPr>
        <w:t xml:space="preserve"> provider dissolves</w:t>
      </w:r>
      <w:r w:rsidR="00B86878">
        <w:rPr>
          <w:szCs w:val="24"/>
        </w:rPr>
        <w:t xml:space="preserve"> its business</w:t>
      </w:r>
      <w:r>
        <w:rPr>
          <w:szCs w:val="24"/>
        </w:rPr>
        <w:t>;</w:t>
      </w:r>
      <w:r w:rsidR="004E53FB" w:rsidRPr="0060102D">
        <w:rPr>
          <w:szCs w:val="24"/>
        </w:rPr>
        <w:t xml:space="preserve"> or </w:t>
      </w:r>
    </w:p>
    <w:p w14:paraId="03C8F91A" w14:textId="6D9A0AC1" w:rsidR="004E53FB" w:rsidRPr="0060102D" w:rsidRDefault="00D76625" w:rsidP="005E0DCB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(3) </w:t>
      </w:r>
      <w:r w:rsidR="004E53FB" w:rsidRPr="0060102D">
        <w:rPr>
          <w:szCs w:val="24"/>
        </w:rPr>
        <w:t xml:space="preserve">the </w:t>
      </w:r>
      <w:r w:rsidR="00D65AD0">
        <w:rPr>
          <w:szCs w:val="24"/>
        </w:rPr>
        <w:t>automated-driving</w:t>
      </w:r>
      <w:r w:rsidR="004E53FB" w:rsidRPr="0060102D">
        <w:rPr>
          <w:szCs w:val="24"/>
        </w:rPr>
        <w:t xml:space="preserve"> provider disassociates the automated vehicle.</w:t>
      </w:r>
    </w:p>
    <w:p w14:paraId="743BE906" w14:textId="6A564200" w:rsidR="00BB223B" w:rsidRDefault="00BB223B" w:rsidP="00846A2E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E40AE5">
        <w:rPr>
          <w:szCs w:val="24"/>
        </w:rPr>
        <w:t>d</w:t>
      </w:r>
      <w:r w:rsidRPr="00181478">
        <w:rPr>
          <w:szCs w:val="24"/>
        </w:rPr>
        <w:t xml:space="preserve">) To disassociate an associated automated vehicle, </w:t>
      </w:r>
      <w:r w:rsidR="004E40DF">
        <w:rPr>
          <w:szCs w:val="24"/>
        </w:rPr>
        <w:t>an</w:t>
      </w:r>
      <w:r w:rsidRPr="00181478">
        <w:rPr>
          <w:szCs w:val="24"/>
        </w:rPr>
        <w:t xml:space="preserve">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must </w:t>
      </w:r>
      <w:r w:rsidR="00095D92" w:rsidRPr="00181478">
        <w:rPr>
          <w:szCs w:val="24"/>
        </w:rPr>
        <w:t xml:space="preserve">provide notice </w:t>
      </w:r>
      <w:r w:rsidRPr="00181478">
        <w:rPr>
          <w:szCs w:val="24"/>
        </w:rPr>
        <w:t xml:space="preserve">in a </w:t>
      </w:r>
      <w:r w:rsidR="0091573D">
        <w:rPr>
          <w:szCs w:val="24"/>
        </w:rPr>
        <w:t>manner</w:t>
      </w:r>
      <w:r w:rsidRPr="00181478">
        <w:rPr>
          <w:szCs w:val="24"/>
        </w:rPr>
        <w:t xml:space="preserve"> acceptable to </w:t>
      </w:r>
      <w:r w:rsidR="004E53FB">
        <w:rPr>
          <w:szCs w:val="24"/>
        </w:rPr>
        <w:t>[the relevant state agency]</w:t>
      </w:r>
      <w:r w:rsidR="00095D92" w:rsidRPr="00181478">
        <w:rPr>
          <w:szCs w:val="24"/>
        </w:rPr>
        <w:t>.</w:t>
      </w:r>
    </w:p>
    <w:p w14:paraId="7764A8BF" w14:textId="53052339" w:rsidR="003A4D81" w:rsidRDefault="003A4D81" w:rsidP="003A4D81">
      <w:pPr>
        <w:pStyle w:val="LegislativeNote"/>
      </w:pPr>
      <w:r w:rsidRPr="00753B3B">
        <w:rPr>
          <w:b/>
        </w:rPr>
        <w:t>Legislative Note:</w:t>
      </w:r>
      <w:r w:rsidR="00B86878">
        <w:rPr>
          <w:b/>
        </w:rPr>
        <w:t xml:space="preserve"> </w:t>
      </w:r>
      <w:r w:rsidRPr="00753B3B">
        <w:t xml:space="preserve">If the state </w:t>
      </w:r>
      <w:r w:rsidR="00576F09">
        <w:rPr>
          <w:iCs/>
        </w:rPr>
        <w:t>merges this act with</w:t>
      </w:r>
      <w:r w:rsidRPr="00753B3B">
        <w:t xml:space="preserve"> </w:t>
      </w:r>
      <w:r>
        <w:t>the state’s vehicle code</w:t>
      </w:r>
      <w:r w:rsidRPr="00753B3B">
        <w:t xml:space="preserve">, </w:t>
      </w:r>
      <w:r w:rsidR="00B86878">
        <w:t>this section</w:t>
      </w:r>
      <w:r w:rsidRPr="00753B3B">
        <w:t xml:space="preserve"> should be </w:t>
      </w:r>
      <w:r w:rsidR="00B86878">
        <w:t>inserted into</w:t>
      </w:r>
      <w:r w:rsidRPr="00753B3B">
        <w:t xml:space="preserve"> </w:t>
      </w:r>
      <w:r>
        <w:t xml:space="preserve">a new </w:t>
      </w:r>
      <w:r w:rsidR="00B86878">
        <w:t xml:space="preserve">provision </w:t>
      </w:r>
      <w:r>
        <w:t>on associated automated vehicles.</w:t>
      </w:r>
    </w:p>
    <w:p w14:paraId="52DCB19F" w14:textId="017C6952" w:rsidR="00BB223B" w:rsidRPr="00181478" w:rsidRDefault="00BB223B" w:rsidP="001D28A9">
      <w:pPr>
        <w:pStyle w:val="Heading1"/>
        <w:tabs>
          <w:tab w:val="clear" w:pos="720"/>
        </w:tabs>
        <w:ind w:left="0" w:firstLine="720"/>
      </w:pPr>
      <w:bookmarkStart w:id="8" w:name="_Toc26260847"/>
      <w:r w:rsidRPr="00181478">
        <w:t xml:space="preserve">SECTION </w:t>
      </w:r>
      <w:r w:rsidR="00576F09">
        <w:t>8</w:t>
      </w:r>
      <w:r w:rsidRPr="00181478">
        <w:t>.</w:t>
      </w:r>
      <w:r w:rsidR="00944897">
        <w:t xml:space="preserve"> </w:t>
      </w:r>
      <w:r w:rsidRPr="00181478">
        <w:t xml:space="preserve"> EQUIPMENT.</w:t>
      </w:r>
      <w:bookmarkEnd w:id="8"/>
    </w:p>
    <w:p w14:paraId="79C4AD53" w14:textId="7A7256E6" w:rsidR="00BB223B" w:rsidRPr="00181478" w:rsidRDefault="00454F14" w:rsidP="001D28A9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="00BB223B" w:rsidRPr="00181478">
        <w:rPr>
          <w:szCs w:val="24"/>
        </w:rPr>
        <w:t>(a) [</w:t>
      </w:r>
      <w:r>
        <w:rPr>
          <w:szCs w:val="24"/>
        </w:rPr>
        <w:t>The</w:t>
      </w:r>
      <w:r w:rsidR="00BB223B" w:rsidRPr="00181478">
        <w:rPr>
          <w:szCs w:val="24"/>
        </w:rPr>
        <w:t xml:space="preserve"> state’s </w:t>
      </w:r>
      <w:r w:rsidR="006C0313">
        <w:rPr>
          <w:szCs w:val="24"/>
        </w:rPr>
        <w:t>vehicle equipment requirements</w:t>
      </w:r>
      <w:r w:rsidR="00BB223B" w:rsidRPr="00181478">
        <w:rPr>
          <w:szCs w:val="24"/>
        </w:rPr>
        <w:t xml:space="preserve">] must be interpreted to </w:t>
      </w:r>
      <w:r w:rsidR="007231F5">
        <w:rPr>
          <w:szCs w:val="24"/>
        </w:rPr>
        <w:t>accommodate</w:t>
      </w:r>
      <w:r w:rsidR="007231F5" w:rsidRPr="00181478">
        <w:rPr>
          <w:szCs w:val="24"/>
        </w:rPr>
        <w:t xml:space="preserve"> </w:t>
      </w:r>
      <w:r w:rsidR="00BB223B" w:rsidRPr="00181478">
        <w:rPr>
          <w:szCs w:val="24"/>
        </w:rPr>
        <w:t>the development and deployment of automated vehicles in a way that</w:t>
      </w:r>
      <w:r w:rsidR="001A5703">
        <w:rPr>
          <w:szCs w:val="24"/>
        </w:rPr>
        <w:t xml:space="preserve"> maintains or</w:t>
      </w:r>
      <w:r w:rsidR="00BB223B" w:rsidRPr="00181478">
        <w:rPr>
          <w:szCs w:val="24"/>
        </w:rPr>
        <w:t xml:space="preserve"> improves traffic safety.</w:t>
      </w:r>
      <w:r>
        <w:rPr>
          <w:szCs w:val="24"/>
        </w:rPr>
        <w:t>]</w:t>
      </w:r>
    </w:p>
    <w:p w14:paraId="1B53C2DC" w14:textId="789E7E1B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lastRenderedPageBreak/>
        <w:t>(b) An</w:t>
      </w:r>
      <w:r w:rsidR="00093275">
        <w:rPr>
          <w:szCs w:val="24"/>
        </w:rPr>
        <w:t xml:space="preserve"> </w:t>
      </w:r>
      <w:r w:rsidRPr="00181478">
        <w:rPr>
          <w:szCs w:val="24"/>
        </w:rPr>
        <w:t>automated vehicle</w:t>
      </w:r>
      <w:r w:rsidR="00755A92">
        <w:rPr>
          <w:szCs w:val="24"/>
        </w:rPr>
        <w:t xml:space="preserve"> must be properly maintained</w:t>
      </w:r>
      <w:r w:rsidRPr="00181478">
        <w:rPr>
          <w:szCs w:val="24"/>
        </w:rPr>
        <w:t>.</w:t>
      </w:r>
      <w:r w:rsidR="0006600D">
        <w:rPr>
          <w:szCs w:val="24"/>
        </w:rPr>
        <w:t xml:space="preserve"> </w:t>
      </w:r>
      <w:r w:rsidR="003E7F31">
        <w:rPr>
          <w:szCs w:val="24"/>
        </w:rPr>
        <w:t xml:space="preserve">A violation of this </w:t>
      </w:r>
      <w:r w:rsidR="00454F14">
        <w:rPr>
          <w:szCs w:val="24"/>
        </w:rPr>
        <w:t>subsection</w:t>
      </w:r>
      <w:r w:rsidR="003E7F31">
        <w:rPr>
          <w:szCs w:val="24"/>
        </w:rPr>
        <w:t xml:space="preserve"> is a violation [as specified in </w:t>
      </w:r>
      <w:r w:rsidR="00465A8C">
        <w:rPr>
          <w:szCs w:val="24"/>
        </w:rPr>
        <w:t>the state’s vehicle code</w:t>
      </w:r>
      <w:r w:rsidR="003E7F31">
        <w:rPr>
          <w:szCs w:val="24"/>
        </w:rPr>
        <w:t>].</w:t>
      </w:r>
    </w:p>
    <w:p w14:paraId="4F093E13" w14:textId="0F7CB503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(c) A provision of [</w:t>
      </w:r>
      <w:r w:rsidR="00454F14">
        <w:rPr>
          <w:szCs w:val="24"/>
        </w:rPr>
        <w:t>the</w:t>
      </w:r>
      <w:r w:rsidRPr="00181478">
        <w:rPr>
          <w:szCs w:val="24"/>
        </w:rPr>
        <w:t xml:space="preserve"> state’s </w:t>
      </w:r>
      <w:r w:rsidR="00BD61C1">
        <w:rPr>
          <w:szCs w:val="24"/>
        </w:rPr>
        <w:t>vehicle equipment requirements</w:t>
      </w:r>
      <w:r w:rsidRPr="00181478">
        <w:rPr>
          <w:szCs w:val="24"/>
        </w:rPr>
        <w:t xml:space="preserve">] requiring equipment that is necessary only for the performance of the dynamic driving task by a human driver or </w:t>
      </w:r>
      <w:r w:rsidR="00656A2B">
        <w:rPr>
          <w:szCs w:val="24"/>
        </w:rPr>
        <w:t xml:space="preserve">human </w:t>
      </w:r>
      <w:r w:rsidRPr="00181478">
        <w:rPr>
          <w:szCs w:val="24"/>
        </w:rPr>
        <w:t>operator does not apply to a dedicated automated vehicle.</w:t>
      </w:r>
    </w:p>
    <w:p w14:paraId="67B81E0A" w14:textId="0266A544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(d) A provision of [</w:t>
      </w:r>
      <w:r w:rsidR="00454F14">
        <w:rPr>
          <w:szCs w:val="24"/>
        </w:rPr>
        <w:t>the</w:t>
      </w:r>
      <w:r w:rsidR="00BD61C1" w:rsidRPr="00181478">
        <w:rPr>
          <w:szCs w:val="24"/>
        </w:rPr>
        <w:t xml:space="preserve"> state’s </w:t>
      </w:r>
      <w:r w:rsidR="00BD61C1">
        <w:rPr>
          <w:szCs w:val="24"/>
        </w:rPr>
        <w:t>vehicle equipment requirements</w:t>
      </w:r>
      <w:r w:rsidRPr="00181478">
        <w:rPr>
          <w:szCs w:val="24"/>
        </w:rPr>
        <w:t>] prohibiting an electronic device in a vehicle, other than a device used to evade law enforcement, does not apply with respect to a dedicated automated vehicle.</w:t>
      </w:r>
    </w:p>
    <w:p w14:paraId="50F30E9C" w14:textId="32F14DE9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(e) A provision of [</w:t>
      </w:r>
      <w:r w:rsidR="00BD61C1" w:rsidRPr="00181478">
        <w:rPr>
          <w:szCs w:val="24"/>
        </w:rPr>
        <w:t xml:space="preserve">this state’s </w:t>
      </w:r>
      <w:r w:rsidR="00BD61C1">
        <w:rPr>
          <w:szCs w:val="24"/>
        </w:rPr>
        <w:t>vehicle equipment requirements</w:t>
      </w:r>
      <w:r w:rsidRPr="00181478">
        <w:rPr>
          <w:szCs w:val="24"/>
        </w:rPr>
        <w:t>] prohibiting an electronic device in a vehicle, other than a device used to evade law enforcement, may not be enforced with respect to an automated vehicle under automated operation.</w:t>
      </w:r>
    </w:p>
    <w:p w14:paraId="586F6A91" w14:textId="1E04EA08" w:rsidR="00454F14" w:rsidRDefault="00753B3B" w:rsidP="00094AC6">
      <w:pPr>
        <w:pStyle w:val="LegislativeNote"/>
      </w:pPr>
      <w:r w:rsidRPr="00094AC6">
        <w:rPr>
          <w:b/>
        </w:rPr>
        <w:t>Legislative Note</w:t>
      </w:r>
      <w:r w:rsidR="001823AC" w:rsidRPr="00094AC6">
        <w:rPr>
          <w:b/>
        </w:rPr>
        <w:t>:</w:t>
      </w:r>
      <w:r w:rsidR="00425AAB">
        <w:rPr>
          <w:b/>
        </w:rPr>
        <w:t xml:space="preserve"> </w:t>
      </w:r>
      <w:r w:rsidR="00454F14">
        <w:t xml:space="preserve">Because of </w:t>
      </w:r>
      <w:r w:rsidR="00425AAB">
        <w:t xml:space="preserve">Section </w:t>
      </w:r>
      <w:r w:rsidR="00454F14">
        <w:t>3(c), subsection (a) should be included only if the state’s vehicle equipment requirements are not codified in the state’s vehicle code.</w:t>
      </w:r>
    </w:p>
    <w:p w14:paraId="6CEEAD1C" w14:textId="188C9D12" w:rsidR="00EC6F4D" w:rsidRDefault="00753B3B" w:rsidP="00094AC6">
      <w:pPr>
        <w:pStyle w:val="LegislativeNote"/>
      </w:pPr>
      <w:r w:rsidRPr="00753B3B">
        <w:t xml:space="preserve">If the state </w:t>
      </w:r>
      <w:r w:rsidR="00576F09">
        <w:t>merges this act with</w:t>
      </w:r>
      <w:r w:rsidRPr="00753B3B">
        <w:t xml:space="preserve"> </w:t>
      </w:r>
      <w:r w:rsidR="00465A8C">
        <w:t>the state’s vehicle code</w:t>
      </w:r>
      <w:r w:rsidRPr="00753B3B">
        <w:t xml:space="preserve">, </w:t>
      </w:r>
      <w:r w:rsidR="00425AAB">
        <w:t xml:space="preserve">this </w:t>
      </w:r>
      <w:r w:rsidR="006B5EB3">
        <w:t>section</w:t>
      </w:r>
      <w:r w:rsidRPr="00753B3B">
        <w:t xml:space="preserve"> should be </w:t>
      </w:r>
      <w:r w:rsidR="00425AAB">
        <w:t>merged into</w:t>
      </w:r>
      <w:r w:rsidRPr="00753B3B">
        <w:t xml:space="preserve"> </w:t>
      </w:r>
      <w:r>
        <w:t xml:space="preserve">the </w:t>
      </w:r>
      <w:r w:rsidR="00425AAB">
        <w:t xml:space="preserve">provisions </w:t>
      </w:r>
      <w:r w:rsidR="00BD61C1">
        <w:t>pertaining to the condition of and equipment on vehicles.</w:t>
      </w:r>
    </w:p>
    <w:p w14:paraId="0A97CB3E" w14:textId="3FAC6915" w:rsidR="00EC6F4D" w:rsidRDefault="00A45E6F">
      <w:pPr>
        <w:pStyle w:val="LegislativeNote"/>
      </w:pPr>
      <w:r w:rsidRPr="00181478">
        <w:t xml:space="preserve">The state may wish to compare and reconcile the language in </w:t>
      </w:r>
      <w:r w:rsidR="007C2D93">
        <w:t>subsection</w:t>
      </w:r>
      <w:r w:rsidR="007C2D93" w:rsidRPr="00181478">
        <w:t xml:space="preserve"> </w:t>
      </w:r>
      <w:r w:rsidR="007C2D93">
        <w:t>(</w:t>
      </w:r>
      <w:r w:rsidRPr="00181478">
        <w:t>b</w:t>
      </w:r>
      <w:r w:rsidR="007C2D93">
        <w:t>)</w:t>
      </w:r>
      <w:r w:rsidRPr="00181478">
        <w:t xml:space="preserve"> with similar language used in </w:t>
      </w:r>
      <w:r w:rsidR="00465A8C">
        <w:t>the state’s vehicle code</w:t>
      </w:r>
      <w:r w:rsidRPr="00181478">
        <w:t xml:space="preserve">. </w:t>
      </w:r>
    </w:p>
    <w:p w14:paraId="47109B1D" w14:textId="6B8CD47C" w:rsidR="00EC6F4D" w:rsidRDefault="00A45E6F" w:rsidP="00EC6F4D">
      <w:pPr>
        <w:pStyle w:val="LegislativeNote"/>
      </w:pPr>
      <w:r w:rsidRPr="00181478">
        <w:t xml:space="preserve">If the state </w:t>
      </w:r>
      <w:r w:rsidR="00425AAB">
        <w:t>merges</w:t>
      </w:r>
      <w:r w:rsidR="00425AAB" w:rsidRPr="00181478">
        <w:t xml:space="preserve"> </w:t>
      </w:r>
      <w:r w:rsidRPr="00181478">
        <w:t xml:space="preserve">this act </w:t>
      </w:r>
      <w:r w:rsidR="00F947E5">
        <w:t>with</w:t>
      </w:r>
      <w:r w:rsidRPr="00181478">
        <w:t xml:space="preserve"> </w:t>
      </w:r>
      <w:r w:rsidR="00465A8C">
        <w:t>the state’s vehicle code</w:t>
      </w:r>
      <w:r w:rsidRPr="00181478">
        <w:t xml:space="preserve">, the existing vehicle code provisions addressed in </w:t>
      </w:r>
      <w:r w:rsidR="007C2D93">
        <w:t>subsections</w:t>
      </w:r>
      <w:r w:rsidR="007C2D93" w:rsidRPr="00181478">
        <w:t xml:space="preserve"> </w:t>
      </w:r>
      <w:r w:rsidR="007C2D93">
        <w:t>(</w:t>
      </w:r>
      <w:r w:rsidRPr="00181478">
        <w:t>c</w:t>
      </w:r>
      <w:r w:rsidR="007C2D93">
        <w:t>)</w:t>
      </w:r>
      <w:r w:rsidRPr="00181478">
        <w:t xml:space="preserve">, </w:t>
      </w:r>
      <w:r w:rsidR="007C2D93">
        <w:t>(</w:t>
      </w:r>
      <w:r w:rsidRPr="00181478">
        <w:t>d</w:t>
      </w:r>
      <w:r w:rsidR="007C2D93">
        <w:t>)</w:t>
      </w:r>
      <w:r w:rsidRPr="00181478">
        <w:t xml:space="preserve">, and </w:t>
      </w:r>
      <w:r w:rsidR="007C2D93">
        <w:t>(</w:t>
      </w:r>
      <w:r w:rsidRPr="00181478">
        <w:t>e</w:t>
      </w:r>
      <w:r w:rsidR="007C2D93">
        <w:t>)</w:t>
      </w:r>
      <w:r w:rsidRPr="00181478">
        <w:t xml:space="preserve"> can be directly amended.</w:t>
      </w:r>
    </w:p>
    <w:p w14:paraId="4D209A90" w14:textId="6BAE2ECC" w:rsidR="00BB223B" w:rsidRPr="00181478" w:rsidRDefault="00BB223B" w:rsidP="001D28A9">
      <w:pPr>
        <w:pStyle w:val="Heading1"/>
      </w:pPr>
      <w:bookmarkStart w:id="9" w:name="_Toc26260848"/>
      <w:r w:rsidRPr="00181478">
        <w:t xml:space="preserve">SECTION </w:t>
      </w:r>
      <w:r w:rsidR="0073045A">
        <w:t>9</w:t>
      </w:r>
      <w:r w:rsidRPr="00181478">
        <w:t>.</w:t>
      </w:r>
      <w:r w:rsidR="00944897">
        <w:t xml:space="preserve"> </w:t>
      </w:r>
      <w:r w:rsidRPr="00181478">
        <w:t xml:space="preserve"> RULES OF THE ROAD.</w:t>
      </w:r>
      <w:bookmarkEnd w:id="9"/>
    </w:p>
    <w:p w14:paraId="1B6CC73D" w14:textId="70CDAEBE" w:rsidR="00BB223B" w:rsidRPr="00181478" w:rsidRDefault="00454F14" w:rsidP="001D28A9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="00BB223B" w:rsidRPr="00181478">
        <w:rPr>
          <w:szCs w:val="24"/>
        </w:rPr>
        <w:t>(a) [</w:t>
      </w:r>
      <w:r w:rsidR="00185933">
        <w:rPr>
          <w:szCs w:val="24"/>
        </w:rPr>
        <w:t>The state’s rules of the road</w:t>
      </w:r>
      <w:r w:rsidR="00BB223B" w:rsidRPr="00181478">
        <w:rPr>
          <w:szCs w:val="24"/>
        </w:rPr>
        <w:t xml:space="preserve">] must be interpreted to </w:t>
      </w:r>
      <w:r w:rsidR="00A46A65">
        <w:rPr>
          <w:szCs w:val="24"/>
        </w:rPr>
        <w:t>accommodate</w:t>
      </w:r>
      <w:r w:rsidR="007231F5" w:rsidRPr="00181478">
        <w:rPr>
          <w:szCs w:val="24"/>
        </w:rPr>
        <w:t xml:space="preserve"> </w:t>
      </w:r>
      <w:r w:rsidR="00BB223B" w:rsidRPr="00181478">
        <w:rPr>
          <w:szCs w:val="24"/>
        </w:rPr>
        <w:t>the development and deployment of automated vehicles in a way that</w:t>
      </w:r>
      <w:r w:rsidR="001A5703">
        <w:rPr>
          <w:szCs w:val="24"/>
        </w:rPr>
        <w:t xml:space="preserve"> maintains or</w:t>
      </w:r>
      <w:r w:rsidR="00BB223B" w:rsidRPr="00181478">
        <w:rPr>
          <w:szCs w:val="24"/>
        </w:rPr>
        <w:t xml:space="preserve"> improves traffic safety.</w:t>
      </w:r>
      <w:r>
        <w:rPr>
          <w:szCs w:val="24"/>
        </w:rPr>
        <w:t>]</w:t>
      </w:r>
    </w:p>
    <w:p w14:paraId="031A78D1" w14:textId="2E994079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09536D" w:rsidRPr="00181478">
        <w:rPr>
          <w:szCs w:val="24"/>
        </w:rPr>
        <w:t>b</w:t>
      </w:r>
      <w:r w:rsidRPr="00181478">
        <w:rPr>
          <w:szCs w:val="24"/>
        </w:rPr>
        <w:t xml:space="preserve">)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</w:t>
      </w:r>
      <w:r w:rsidR="007C2D93">
        <w:rPr>
          <w:szCs w:val="24"/>
        </w:rPr>
        <w:t xml:space="preserve">shall </w:t>
      </w:r>
      <w:r w:rsidRPr="00181478">
        <w:rPr>
          <w:szCs w:val="24"/>
        </w:rPr>
        <w:t>take reasonable steps to comply with [</w:t>
      </w:r>
      <w:r w:rsidR="00185933">
        <w:rPr>
          <w:szCs w:val="24"/>
        </w:rPr>
        <w:t>the state’s rules of the road</w:t>
      </w:r>
      <w:r w:rsidRPr="00181478">
        <w:rPr>
          <w:szCs w:val="24"/>
        </w:rPr>
        <w:t>]</w:t>
      </w:r>
      <w:r w:rsidR="00755A92">
        <w:rPr>
          <w:szCs w:val="24"/>
        </w:rPr>
        <w:t xml:space="preserve"> during</w:t>
      </w:r>
      <w:r w:rsidRPr="00181478">
        <w:rPr>
          <w:szCs w:val="24"/>
        </w:rPr>
        <w:t xml:space="preserve"> automated operation of an associated automated vehicle.</w:t>
      </w:r>
    </w:p>
    <w:p w14:paraId="078D0301" w14:textId="464E5019" w:rsidR="00BB223B" w:rsidRDefault="00BB223B" w:rsidP="00970D16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296040" w:rsidRPr="00181478">
        <w:rPr>
          <w:szCs w:val="24"/>
        </w:rPr>
        <w:t>c</w:t>
      </w:r>
      <w:r w:rsidR="001D28A9">
        <w:rPr>
          <w:szCs w:val="24"/>
        </w:rPr>
        <w:t>)</w:t>
      </w:r>
      <w:r w:rsidRPr="00181478">
        <w:rPr>
          <w:szCs w:val="24"/>
        </w:rPr>
        <w:t xml:space="preserve"> An </w:t>
      </w:r>
      <w:r w:rsidR="00D65AD0">
        <w:rPr>
          <w:szCs w:val="24"/>
        </w:rPr>
        <w:t>automated-driving</w:t>
      </w:r>
      <w:r w:rsidRPr="00181478">
        <w:rPr>
          <w:szCs w:val="24"/>
        </w:rPr>
        <w:t xml:space="preserve"> provider is responsible for </w:t>
      </w:r>
      <w:r w:rsidR="0060528B">
        <w:rPr>
          <w:szCs w:val="24"/>
        </w:rPr>
        <w:t>a violation</w:t>
      </w:r>
      <w:r w:rsidR="008114D1" w:rsidRPr="00181478">
        <w:rPr>
          <w:szCs w:val="24"/>
        </w:rPr>
        <w:t xml:space="preserve"> o</w:t>
      </w:r>
      <w:r w:rsidRPr="00181478">
        <w:rPr>
          <w:szCs w:val="24"/>
        </w:rPr>
        <w:t>f [</w:t>
      </w:r>
      <w:r w:rsidR="00185933">
        <w:rPr>
          <w:szCs w:val="24"/>
        </w:rPr>
        <w:t>the state’s rules of the road</w:t>
      </w:r>
      <w:r w:rsidRPr="00181478">
        <w:rPr>
          <w:szCs w:val="24"/>
        </w:rPr>
        <w:t xml:space="preserve">] </w:t>
      </w:r>
      <w:r w:rsidR="001C3D50">
        <w:rPr>
          <w:szCs w:val="24"/>
        </w:rPr>
        <w:t>during automated operation of</w:t>
      </w:r>
      <w:r w:rsidR="00B1475A" w:rsidRPr="00181478">
        <w:rPr>
          <w:szCs w:val="24"/>
        </w:rPr>
        <w:t xml:space="preserve"> an associated automated</w:t>
      </w:r>
      <w:r w:rsidR="001C3D50">
        <w:rPr>
          <w:szCs w:val="24"/>
        </w:rPr>
        <w:t xml:space="preserve"> vehicle. </w:t>
      </w:r>
      <w:r w:rsidR="00B1475A" w:rsidRPr="00181478">
        <w:rPr>
          <w:szCs w:val="24"/>
        </w:rPr>
        <w:t xml:space="preserve"> </w:t>
      </w:r>
    </w:p>
    <w:p w14:paraId="7E6A8131" w14:textId="29DB641F" w:rsidR="00650B8A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lastRenderedPageBreak/>
        <w:t>(</w:t>
      </w:r>
      <w:r w:rsidR="001E1EBB">
        <w:rPr>
          <w:szCs w:val="24"/>
        </w:rPr>
        <w:t>d</w:t>
      </w:r>
      <w:r w:rsidRPr="00181478">
        <w:rPr>
          <w:szCs w:val="24"/>
        </w:rPr>
        <w:t xml:space="preserve">) </w:t>
      </w:r>
      <w:r w:rsidR="00650B8A">
        <w:rPr>
          <w:szCs w:val="24"/>
        </w:rPr>
        <w:t xml:space="preserve">A violation of this subsection is a violation under [cite to the state’s vehicle code]. </w:t>
      </w:r>
      <w:r w:rsidR="00434860">
        <w:rPr>
          <w:szCs w:val="24"/>
        </w:rPr>
        <w:t>A person may not operate a</w:t>
      </w:r>
      <w:r w:rsidRPr="00181478">
        <w:rPr>
          <w:szCs w:val="24"/>
        </w:rPr>
        <w:t xml:space="preserve">n automated vehicle on a [road open to the public] if the </w:t>
      </w:r>
      <w:r w:rsidR="001249B5" w:rsidRPr="00181478">
        <w:rPr>
          <w:szCs w:val="24"/>
        </w:rPr>
        <w:t>vehicle is not</w:t>
      </w:r>
      <w:r w:rsidR="00650B8A">
        <w:rPr>
          <w:szCs w:val="24"/>
        </w:rPr>
        <w:t>:</w:t>
      </w:r>
    </w:p>
    <w:p w14:paraId="4FFB168A" w14:textId="0DF813E4" w:rsidR="00650B8A" w:rsidRDefault="00650B8A" w:rsidP="00650B8A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(1)</w:t>
      </w:r>
      <w:r w:rsidR="001249B5" w:rsidRPr="00181478">
        <w:rPr>
          <w:szCs w:val="24"/>
        </w:rPr>
        <w:t xml:space="preserve"> </w:t>
      </w:r>
      <w:r w:rsidR="00BB223B" w:rsidRPr="00181478">
        <w:rPr>
          <w:szCs w:val="24"/>
        </w:rPr>
        <w:t>properly maintained</w:t>
      </w:r>
      <w:r>
        <w:rPr>
          <w:szCs w:val="24"/>
        </w:rPr>
        <w:t>;</w:t>
      </w:r>
    </w:p>
    <w:p w14:paraId="1B37D6C3" w14:textId="4CD6825D" w:rsidR="00650B8A" w:rsidRDefault="00650B8A" w:rsidP="00650B8A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(2)</w:t>
      </w:r>
      <w:r w:rsidR="0015283E" w:rsidRPr="00181478">
        <w:rPr>
          <w:szCs w:val="24"/>
        </w:rPr>
        <w:t xml:space="preserve"> </w:t>
      </w:r>
      <w:r w:rsidR="00EF4A52">
        <w:rPr>
          <w:szCs w:val="24"/>
        </w:rPr>
        <w:t xml:space="preserve">lawfully </w:t>
      </w:r>
      <w:r w:rsidR="0015283E" w:rsidRPr="00181478">
        <w:rPr>
          <w:szCs w:val="24"/>
        </w:rPr>
        <w:t>insured</w:t>
      </w:r>
      <w:r>
        <w:rPr>
          <w:szCs w:val="24"/>
        </w:rPr>
        <w:t>;</w:t>
      </w:r>
    </w:p>
    <w:p w14:paraId="69083047" w14:textId="44B0A95D" w:rsidR="00650B8A" w:rsidRDefault="00650B8A" w:rsidP="00650B8A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(3)</w:t>
      </w:r>
      <w:r w:rsidR="00BB223B" w:rsidRPr="00181478">
        <w:rPr>
          <w:szCs w:val="24"/>
        </w:rPr>
        <w:t xml:space="preserve"> compliant with a registration requirement</w:t>
      </w:r>
      <w:r>
        <w:rPr>
          <w:szCs w:val="24"/>
        </w:rPr>
        <w:t>;</w:t>
      </w:r>
      <w:r w:rsidRPr="00181478">
        <w:rPr>
          <w:szCs w:val="24"/>
        </w:rPr>
        <w:t xml:space="preserve"> </w:t>
      </w:r>
      <w:r w:rsidR="00BB223B" w:rsidRPr="00181478">
        <w:rPr>
          <w:szCs w:val="24"/>
        </w:rPr>
        <w:t>or</w:t>
      </w:r>
    </w:p>
    <w:p w14:paraId="65E5C3DA" w14:textId="727E2122" w:rsidR="00BB223B" w:rsidRPr="00181478" w:rsidRDefault="00650B8A" w:rsidP="00306336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>(4)</w:t>
      </w:r>
      <w:r w:rsidR="00BB223B" w:rsidRPr="00181478">
        <w:rPr>
          <w:szCs w:val="24"/>
        </w:rPr>
        <w:t xml:space="preserve"> </w:t>
      </w:r>
      <w:r w:rsidR="001249B5" w:rsidRPr="00181478">
        <w:rPr>
          <w:szCs w:val="24"/>
        </w:rPr>
        <w:t>fit to be operated</w:t>
      </w:r>
      <w:r w:rsidR="00BB223B" w:rsidRPr="00181478">
        <w:rPr>
          <w:szCs w:val="24"/>
        </w:rPr>
        <w:t>.</w:t>
      </w:r>
    </w:p>
    <w:p w14:paraId="611658DD" w14:textId="1013ADD9" w:rsidR="00BB223B" w:rsidRPr="00181478" w:rsidRDefault="00BB223B" w:rsidP="001D28A9">
      <w:pPr>
        <w:spacing w:line="480" w:lineRule="auto"/>
        <w:ind w:firstLine="720"/>
        <w:rPr>
          <w:szCs w:val="24"/>
          <w:vertAlign w:val="superscript"/>
        </w:rPr>
      </w:pPr>
      <w:r w:rsidRPr="00181478">
        <w:rPr>
          <w:szCs w:val="24"/>
        </w:rPr>
        <w:t>(</w:t>
      </w:r>
      <w:r w:rsidR="001E1EBB">
        <w:rPr>
          <w:szCs w:val="24"/>
        </w:rPr>
        <w:t>e</w:t>
      </w:r>
      <w:r w:rsidRPr="00181478">
        <w:rPr>
          <w:szCs w:val="24"/>
        </w:rPr>
        <w:t xml:space="preserve">) </w:t>
      </w:r>
      <w:r w:rsidR="0060528B">
        <w:rPr>
          <w:szCs w:val="24"/>
        </w:rPr>
        <w:t xml:space="preserve">A </w:t>
      </w:r>
      <w:r w:rsidR="00650B8A">
        <w:rPr>
          <w:szCs w:val="24"/>
        </w:rPr>
        <w:t>provision of</w:t>
      </w:r>
      <w:r w:rsidR="0060528B">
        <w:rPr>
          <w:szCs w:val="24"/>
        </w:rPr>
        <w:t xml:space="preserve"> [</w:t>
      </w:r>
      <w:r w:rsidR="00465A8C">
        <w:rPr>
          <w:szCs w:val="24"/>
        </w:rPr>
        <w:t>the state’s vehicle code</w:t>
      </w:r>
      <w:r w:rsidR="0060528B">
        <w:rPr>
          <w:szCs w:val="24"/>
        </w:rPr>
        <w:t xml:space="preserve">] </w:t>
      </w:r>
      <w:r w:rsidR="00650B8A">
        <w:rPr>
          <w:szCs w:val="24"/>
        </w:rPr>
        <w:t xml:space="preserve">prohibiting </w:t>
      </w:r>
      <w:r w:rsidR="0060528B">
        <w:rPr>
          <w:szCs w:val="24"/>
        </w:rPr>
        <w:t xml:space="preserve">unattended or abandoned vehicles does not apply to an automated vehicle under automated operation </w:t>
      </w:r>
      <w:r w:rsidRPr="00181478">
        <w:rPr>
          <w:szCs w:val="24"/>
        </w:rPr>
        <w:t>solely because an individual is not in or near the vehicle</w:t>
      </w:r>
      <w:r w:rsidR="00A45E6F" w:rsidRPr="00181478">
        <w:rPr>
          <w:szCs w:val="24"/>
        </w:rPr>
        <w:t>,</w:t>
      </w:r>
      <w:r w:rsidRPr="00181478">
        <w:rPr>
          <w:szCs w:val="24"/>
        </w:rPr>
        <w:t xml:space="preserve"> unless the vehicle is not lawfully registered, poses a risk to public safety, or unreasonably obstructs other </w:t>
      </w:r>
      <w:r w:rsidR="00185933">
        <w:rPr>
          <w:szCs w:val="24"/>
        </w:rPr>
        <w:t>road users</w:t>
      </w:r>
      <w:r w:rsidR="00497FC6" w:rsidRPr="00181478">
        <w:rPr>
          <w:szCs w:val="24"/>
        </w:rPr>
        <w:t>.</w:t>
      </w:r>
    </w:p>
    <w:p w14:paraId="7C86AEF7" w14:textId="75A2A314" w:rsidR="00097434" w:rsidRDefault="007C2D93" w:rsidP="001D28A9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="00BB223B" w:rsidRPr="00181478">
        <w:rPr>
          <w:szCs w:val="24"/>
        </w:rPr>
        <w:t>(</w:t>
      </w:r>
      <w:r w:rsidR="001E1EBB">
        <w:rPr>
          <w:szCs w:val="24"/>
        </w:rPr>
        <w:t>f</w:t>
      </w:r>
      <w:r w:rsidR="00BB223B" w:rsidRPr="00181478">
        <w:rPr>
          <w:szCs w:val="24"/>
        </w:rPr>
        <w:t xml:space="preserve">) </w:t>
      </w:r>
      <w:r w:rsidR="00097434" w:rsidRPr="00097434">
        <w:rPr>
          <w:szCs w:val="24"/>
        </w:rPr>
        <w:t>A child</w:t>
      </w:r>
      <w:r w:rsidR="00097434">
        <w:rPr>
          <w:szCs w:val="24"/>
        </w:rPr>
        <w:t xml:space="preserve">, </w:t>
      </w:r>
      <w:r w:rsidR="00650B8A">
        <w:rPr>
          <w:szCs w:val="24"/>
        </w:rPr>
        <w:t xml:space="preserve">individual who </w:t>
      </w:r>
      <w:r w:rsidR="00503107">
        <w:rPr>
          <w:szCs w:val="24"/>
        </w:rPr>
        <w:t>is</w:t>
      </w:r>
      <w:r w:rsidR="00650B8A">
        <w:rPr>
          <w:szCs w:val="24"/>
        </w:rPr>
        <w:t xml:space="preserve"> </w:t>
      </w:r>
      <w:r w:rsidR="00097434">
        <w:rPr>
          <w:szCs w:val="24"/>
        </w:rPr>
        <w:t>incapacitated, o</w:t>
      </w:r>
      <w:r w:rsidR="00097434" w:rsidRPr="00097434">
        <w:rPr>
          <w:szCs w:val="24"/>
        </w:rPr>
        <w:t xml:space="preserve">r </w:t>
      </w:r>
      <w:r w:rsidR="008E0F53">
        <w:rPr>
          <w:szCs w:val="24"/>
        </w:rPr>
        <w:t>animal</w:t>
      </w:r>
      <w:r w:rsidR="00097434" w:rsidRPr="00097434">
        <w:rPr>
          <w:szCs w:val="24"/>
        </w:rPr>
        <w:t xml:space="preserve"> in an automated vehicle </w:t>
      </w:r>
      <w:r w:rsidR="00EB54F1">
        <w:rPr>
          <w:szCs w:val="24"/>
        </w:rPr>
        <w:t>is not</w:t>
      </w:r>
      <w:r w:rsidR="00097434" w:rsidRPr="00097434">
        <w:rPr>
          <w:szCs w:val="24"/>
        </w:rPr>
        <w:t xml:space="preserve"> considered attended solely because the automated vehicle is under automated operation</w:t>
      </w:r>
      <w:r w:rsidR="00097434">
        <w:rPr>
          <w:szCs w:val="24"/>
        </w:rPr>
        <w:t>.]</w:t>
      </w:r>
    </w:p>
    <w:p w14:paraId="59EE386D" w14:textId="27915174" w:rsidR="00BB223B" w:rsidRPr="00181478" w:rsidRDefault="00BB223B" w:rsidP="001D28A9">
      <w:pPr>
        <w:spacing w:line="480" w:lineRule="auto"/>
        <w:ind w:firstLine="720"/>
        <w:rPr>
          <w:szCs w:val="24"/>
        </w:rPr>
      </w:pPr>
      <w:r w:rsidRPr="00181478">
        <w:rPr>
          <w:szCs w:val="24"/>
        </w:rPr>
        <w:t>(</w:t>
      </w:r>
      <w:r w:rsidR="001E1EBB">
        <w:rPr>
          <w:szCs w:val="24"/>
        </w:rPr>
        <w:t>g</w:t>
      </w:r>
      <w:r w:rsidRPr="00181478">
        <w:rPr>
          <w:szCs w:val="24"/>
        </w:rPr>
        <w:t xml:space="preserve">) A </w:t>
      </w:r>
      <w:r w:rsidR="00650B8A">
        <w:rPr>
          <w:szCs w:val="24"/>
        </w:rPr>
        <w:t>provision of</w:t>
      </w:r>
      <w:r w:rsidRPr="00181478">
        <w:rPr>
          <w:szCs w:val="24"/>
        </w:rPr>
        <w:t xml:space="preserve"> [</w:t>
      </w:r>
      <w:r w:rsidR="00465A8C">
        <w:rPr>
          <w:szCs w:val="24"/>
        </w:rPr>
        <w:t>the state’s vehicle code</w:t>
      </w:r>
      <w:r w:rsidRPr="00181478">
        <w:rPr>
          <w:szCs w:val="24"/>
        </w:rPr>
        <w:t xml:space="preserve">] </w:t>
      </w:r>
      <w:r w:rsidR="00650B8A">
        <w:rPr>
          <w:szCs w:val="24"/>
        </w:rPr>
        <w:t>restricting</w:t>
      </w:r>
      <w:r w:rsidR="00650B8A" w:rsidRPr="00181478">
        <w:rPr>
          <w:szCs w:val="24"/>
        </w:rPr>
        <w:t xml:space="preserve"> </w:t>
      </w:r>
      <w:r w:rsidRPr="00181478">
        <w:rPr>
          <w:szCs w:val="24"/>
        </w:rPr>
        <w:t>the use of an electronic device</w:t>
      </w:r>
      <w:r w:rsidR="000D2A9E">
        <w:rPr>
          <w:szCs w:val="24"/>
        </w:rPr>
        <w:t xml:space="preserve"> in a vehicle</w:t>
      </w:r>
      <w:r w:rsidRPr="00181478">
        <w:rPr>
          <w:szCs w:val="24"/>
        </w:rPr>
        <w:t xml:space="preserve">, other than a device used to evade law enforcement, does not apply </w:t>
      </w:r>
      <w:r w:rsidR="00650B8A">
        <w:rPr>
          <w:szCs w:val="24"/>
        </w:rPr>
        <w:t>to an</w:t>
      </w:r>
      <w:r w:rsidR="00185933">
        <w:rPr>
          <w:szCs w:val="24"/>
        </w:rPr>
        <w:t xml:space="preserve"> automated vehicle under </w:t>
      </w:r>
      <w:r w:rsidRPr="00181478">
        <w:rPr>
          <w:szCs w:val="24"/>
        </w:rPr>
        <w:t>automated operation.</w:t>
      </w:r>
    </w:p>
    <w:p w14:paraId="10A5BC3D" w14:textId="5CEF39A2" w:rsidR="00BB223B" w:rsidRPr="00181478" w:rsidRDefault="007C2D93" w:rsidP="001D28A9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="00BB223B" w:rsidRPr="00181478">
        <w:rPr>
          <w:szCs w:val="24"/>
        </w:rPr>
        <w:t>(</w:t>
      </w:r>
      <w:r w:rsidR="001E1EBB">
        <w:rPr>
          <w:szCs w:val="24"/>
        </w:rPr>
        <w:t>h</w:t>
      </w:r>
      <w:r w:rsidR="00BB223B" w:rsidRPr="00181478">
        <w:rPr>
          <w:szCs w:val="24"/>
        </w:rPr>
        <w:t xml:space="preserve">) A </w:t>
      </w:r>
      <w:r w:rsidR="00650B8A">
        <w:rPr>
          <w:szCs w:val="24"/>
        </w:rPr>
        <w:t>provision of</w:t>
      </w:r>
      <w:r w:rsidR="00BB223B" w:rsidRPr="00181478">
        <w:rPr>
          <w:szCs w:val="24"/>
        </w:rPr>
        <w:t xml:space="preserve"> [</w:t>
      </w:r>
      <w:r w:rsidR="00465A8C">
        <w:rPr>
          <w:szCs w:val="24"/>
        </w:rPr>
        <w:t>the state’s vehicle code</w:t>
      </w:r>
      <w:r w:rsidR="00BB223B" w:rsidRPr="00181478">
        <w:rPr>
          <w:szCs w:val="24"/>
        </w:rPr>
        <w:t xml:space="preserve">] </w:t>
      </w:r>
      <w:r w:rsidR="00650B8A">
        <w:rPr>
          <w:szCs w:val="24"/>
        </w:rPr>
        <w:t>imposing</w:t>
      </w:r>
      <w:r w:rsidR="00BB223B" w:rsidRPr="00181478">
        <w:rPr>
          <w:szCs w:val="24"/>
        </w:rPr>
        <w:t xml:space="preserve"> a minimum following distance other than a reasonable and prudent distance does not apply to the automated operation of an automated vehicle.</w:t>
      </w:r>
      <w:r>
        <w:rPr>
          <w:szCs w:val="24"/>
        </w:rPr>
        <w:t>]</w:t>
      </w:r>
    </w:p>
    <w:p w14:paraId="51F39A70" w14:textId="086E003A" w:rsidR="00454F14" w:rsidRDefault="00753B3B" w:rsidP="00454F14">
      <w:pPr>
        <w:pStyle w:val="LegislativeNote"/>
      </w:pPr>
      <w:r w:rsidRPr="00094AC6">
        <w:rPr>
          <w:b/>
        </w:rPr>
        <w:t>Legislative Note:</w:t>
      </w:r>
      <w:r w:rsidR="00650B8A">
        <w:rPr>
          <w:b/>
        </w:rPr>
        <w:t xml:space="preserve"> </w:t>
      </w:r>
      <w:r w:rsidR="00454F14">
        <w:t xml:space="preserve">Because of </w:t>
      </w:r>
      <w:r w:rsidR="00650B8A">
        <w:t xml:space="preserve">Section </w:t>
      </w:r>
      <w:r w:rsidR="00454F14">
        <w:t>3(c), subsection (a) should be included only if the state’s vehicle equipment requirements are not codified in the state’s vehicle code.</w:t>
      </w:r>
    </w:p>
    <w:p w14:paraId="3FF9644F" w14:textId="3057F619" w:rsidR="001823AC" w:rsidRDefault="00753B3B">
      <w:pPr>
        <w:pStyle w:val="LegislativeNote"/>
      </w:pPr>
      <w:r w:rsidRPr="00753B3B">
        <w:t xml:space="preserve">If the state </w:t>
      </w:r>
      <w:r w:rsidR="00576F09">
        <w:t>merges this act with</w:t>
      </w:r>
      <w:r w:rsidRPr="00753B3B">
        <w:t xml:space="preserve"> </w:t>
      </w:r>
      <w:r w:rsidR="00465A8C">
        <w:t>the state’s vehicle code</w:t>
      </w:r>
      <w:r w:rsidRPr="00753B3B">
        <w:t xml:space="preserve">, </w:t>
      </w:r>
      <w:r w:rsidR="00020948">
        <w:t>this section</w:t>
      </w:r>
      <w:r w:rsidRPr="00753B3B">
        <w:t xml:space="preserve"> should be </w:t>
      </w:r>
      <w:r w:rsidR="00020948">
        <w:t>merged into</w:t>
      </w:r>
      <w:r w:rsidRPr="00753B3B">
        <w:t xml:space="preserve"> </w:t>
      </w:r>
      <w:r>
        <w:t xml:space="preserve">the </w:t>
      </w:r>
      <w:r w:rsidR="00AA45D4">
        <w:t xml:space="preserve">provisions </w:t>
      </w:r>
      <w:r>
        <w:t>containing the rules of the road</w:t>
      </w:r>
      <w:r w:rsidRPr="00753B3B">
        <w:t>.</w:t>
      </w:r>
    </w:p>
    <w:p w14:paraId="225C2D42" w14:textId="0E729D15" w:rsidR="00EC6F4D" w:rsidRDefault="00A45E6F">
      <w:pPr>
        <w:pStyle w:val="LegislativeNote"/>
      </w:pPr>
      <w:r w:rsidRPr="00181478">
        <w:t>The phrase “</w:t>
      </w:r>
      <w:r w:rsidR="00185933">
        <w:t>the state’s rules of the road</w:t>
      </w:r>
      <w:r w:rsidRPr="00181478">
        <w:t>” refers to state laws on the operation of motor vehicles.</w:t>
      </w:r>
    </w:p>
    <w:p w14:paraId="574D20C5" w14:textId="06A21C6A" w:rsidR="00EC6F4D" w:rsidRDefault="00EA771D">
      <w:pPr>
        <w:pStyle w:val="LegislativeNote"/>
      </w:pPr>
      <w:r w:rsidRPr="00181478">
        <w:t xml:space="preserve">The state may wish to compare and reconcile the language in </w:t>
      </w:r>
      <w:r w:rsidR="0055088C">
        <w:t>subsection</w:t>
      </w:r>
      <w:r w:rsidR="0055088C" w:rsidRPr="00181478">
        <w:t xml:space="preserve"> </w:t>
      </w:r>
      <w:r w:rsidR="0055088C">
        <w:t>(</w:t>
      </w:r>
      <w:r w:rsidRPr="00181478">
        <w:t>d</w:t>
      </w:r>
      <w:r w:rsidR="0055088C">
        <w:t>)</w:t>
      </w:r>
      <w:r w:rsidRPr="00181478">
        <w:t xml:space="preserve"> with similar language already used in </w:t>
      </w:r>
      <w:r w:rsidR="00465A8C">
        <w:t>the state’s vehicle code</w:t>
      </w:r>
      <w:r w:rsidRPr="00181478">
        <w:t xml:space="preserve">. </w:t>
      </w:r>
    </w:p>
    <w:p w14:paraId="614F791A" w14:textId="4A6CF16B" w:rsidR="006665A5" w:rsidRDefault="006665A5">
      <w:pPr>
        <w:pStyle w:val="LegislativeNote"/>
      </w:pPr>
      <w:r>
        <w:lastRenderedPageBreak/>
        <w:t xml:space="preserve">The state may wish to </w:t>
      </w:r>
      <w:r w:rsidR="00AA45D4">
        <w:t xml:space="preserve">reconsider </w:t>
      </w:r>
      <w:r>
        <w:t xml:space="preserve">the laws </w:t>
      </w:r>
      <w:r w:rsidR="00AA45D4">
        <w:t xml:space="preserve">referred to </w:t>
      </w:r>
      <w:r>
        <w:t xml:space="preserve">in subsection (f) in light of automated driving. </w:t>
      </w:r>
      <w:r w:rsidR="00501712">
        <w:t>States use different terms to describe duties and prohibitions relating to leaving a child, an individual who is incapacitated</w:t>
      </w:r>
      <w:r w:rsidR="003770B4">
        <w:t>, or an animal unattended in a vehicle.  The state should conform subsection (f) to the state’s terms.</w:t>
      </w:r>
    </w:p>
    <w:p w14:paraId="5F34FDA2" w14:textId="79C4ED06" w:rsidR="00554FF6" w:rsidRDefault="00A45E6F" w:rsidP="001D28A9">
      <w:pPr>
        <w:pStyle w:val="LegislativeNote"/>
      </w:pPr>
      <w:r w:rsidRPr="00181478">
        <w:t xml:space="preserve">If the state </w:t>
      </w:r>
      <w:r w:rsidR="00AA45D4">
        <w:t>merges</w:t>
      </w:r>
      <w:r w:rsidR="00AA45D4" w:rsidRPr="00181478">
        <w:t xml:space="preserve"> </w:t>
      </w:r>
      <w:r w:rsidRPr="00181478">
        <w:t xml:space="preserve">this act </w:t>
      </w:r>
      <w:r w:rsidR="00554FF6">
        <w:t>with</w:t>
      </w:r>
      <w:r w:rsidRPr="00181478">
        <w:t xml:space="preserve"> </w:t>
      </w:r>
      <w:r w:rsidR="00465A8C">
        <w:t>the state’s vehicle code</w:t>
      </w:r>
      <w:r w:rsidRPr="00181478">
        <w:t xml:space="preserve">, the existing vehicle provisions addressed in </w:t>
      </w:r>
      <w:r w:rsidR="007C2D93">
        <w:t>subsections</w:t>
      </w:r>
      <w:r w:rsidRPr="00181478">
        <w:t xml:space="preserve"> </w:t>
      </w:r>
      <w:r w:rsidR="007C2D93">
        <w:t>(</w:t>
      </w:r>
      <w:r w:rsidRPr="00181478">
        <w:t>e</w:t>
      </w:r>
      <w:r w:rsidR="007C2D93">
        <w:t>)</w:t>
      </w:r>
      <w:r w:rsidRPr="00181478">
        <w:t xml:space="preserve">, </w:t>
      </w:r>
      <w:r w:rsidR="007C2D93">
        <w:t>(</w:t>
      </w:r>
      <w:r w:rsidRPr="00181478">
        <w:t>f</w:t>
      </w:r>
      <w:r w:rsidR="007C2D93">
        <w:t>)</w:t>
      </w:r>
      <w:r w:rsidRPr="00181478">
        <w:t xml:space="preserve">, </w:t>
      </w:r>
      <w:r w:rsidR="007C2D93">
        <w:t>(</w:t>
      </w:r>
      <w:r w:rsidRPr="00181478">
        <w:t>g</w:t>
      </w:r>
      <w:r w:rsidR="007C2D93">
        <w:t>)</w:t>
      </w:r>
      <w:r w:rsidRPr="00181478">
        <w:t xml:space="preserve">, and </w:t>
      </w:r>
      <w:r w:rsidR="007C2D93">
        <w:t>(</w:t>
      </w:r>
      <w:r w:rsidRPr="00181478">
        <w:t>h</w:t>
      </w:r>
      <w:r w:rsidR="007C2D93">
        <w:t>)</w:t>
      </w:r>
      <w:r w:rsidRPr="00181478">
        <w:t xml:space="preserve"> can be directly amended. </w:t>
      </w:r>
    </w:p>
    <w:p w14:paraId="40414C81" w14:textId="1D5F61F0" w:rsidR="00A84F63" w:rsidRPr="00C81975" w:rsidRDefault="00EA771D" w:rsidP="001D28A9">
      <w:pPr>
        <w:pStyle w:val="LegislativeNote"/>
        <w:rPr>
          <w:b/>
          <w:i w:val="0"/>
        </w:rPr>
      </w:pPr>
      <w:r w:rsidRPr="00181478">
        <w:t>If the state</w:t>
      </w:r>
      <w:r w:rsidR="00AA45D4">
        <w:t>’s vehicle code</w:t>
      </w:r>
      <w:r w:rsidRPr="00181478">
        <w:t xml:space="preserve"> does not specify numerical </w:t>
      </w:r>
      <w:r w:rsidR="00060816" w:rsidRPr="00181478">
        <w:t>minimums for following distance or following time</w:t>
      </w:r>
      <w:r w:rsidRPr="00181478">
        <w:t xml:space="preserve">, </w:t>
      </w:r>
      <w:r w:rsidR="007C2D93">
        <w:t>subsection</w:t>
      </w:r>
      <w:r w:rsidR="007C2D93" w:rsidRPr="00181478">
        <w:t xml:space="preserve"> </w:t>
      </w:r>
      <w:r w:rsidR="007C2D93">
        <w:t>(</w:t>
      </w:r>
      <w:r w:rsidRPr="00181478">
        <w:t>h</w:t>
      </w:r>
      <w:r w:rsidR="007C2D93">
        <w:t>)</w:t>
      </w:r>
      <w:r w:rsidRPr="00181478">
        <w:t xml:space="preserve"> may be omitted.</w:t>
      </w:r>
    </w:p>
    <w:p w14:paraId="4D552D8D" w14:textId="1E82C484" w:rsidR="00753B3B" w:rsidRDefault="00BB223B" w:rsidP="00753B3B">
      <w:pPr>
        <w:spacing w:line="480" w:lineRule="auto"/>
        <w:ind w:firstLine="720"/>
        <w:rPr>
          <w:szCs w:val="24"/>
        </w:rPr>
      </w:pPr>
      <w:bookmarkStart w:id="10" w:name="_Toc26260849"/>
      <w:r w:rsidRPr="001D28A9">
        <w:rPr>
          <w:rStyle w:val="Heading1Char"/>
        </w:rPr>
        <w:t xml:space="preserve">SECTION </w:t>
      </w:r>
      <w:r w:rsidR="0073045A">
        <w:rPr>
          <w:rStyle w:val="Heading1Char"/>
        </w:rPr>
        <w:t>10</w:t>
      </w:r>
      <w:r w:rsidRPr="001D28A9">
        <w:rPr>
          <w:rStyle w:val="Heading1Char"/>
        </w:rPr>
        <w:t xml:space="preserve">. </w:t>
      </w:r>
      <w:r w:rsidR="001D28A9">
        <w:rPr>
          <w:rStyle w:val="Heading1Char"/>
        </w:rPr>
        <w:t xml:space="preserve"> </w:t>
      </w:r>
      <w:r w:rsidRPr="001D28A9">
        <w:rPr>
          <w:rStyle w:val="Heading1Char"/>
        </w:rPr>
        <w:t>UNIFORMITY OF APPLICATION AND CONSTRUCTION.</w:t>
      </w:r>
      <w:bookmarkEnd w:id="10"/>
      <w:r w:rsidRPr="00181478">
        <w:rPr>
          <w:szCs w:val="24"/>
        </w:rPr>
        <w:t xml:space="preserve"> </w:t>
      </w:r>
      <w:r w:rsidR="00F31951">
        <w:rPr>
          <w:szCs w:val="24"/>
        </w:rPr>
        <w:t xml:space="preserve"> </w:t>
      </w:r>
      <w:r w:rsidRPr="00181478">
        <w:rPr>
          <w:szCs w:val="24"/>
        </w:rPr>
        <w:t>In applying and construing this uniform act, consideration must be given to the need to promote uniformity of the law with respect to its subject matter among states that enact it.</w:t>
      </w:r>
      <w:r w:rsidR="00753B3B" w:rsidRPr="00753B3B">
        <w:rPr>
          <w:szCs w:val="24"/>
        </w:rPr>
        <w:t xml:space="preserve"> </w:t>
      </w:r>
    </w:p>
    <w:p w14:paraId="26E5C9FF" w14:textId="7A459041" w:rsidR="00EC6F4D" w:rsidRDefault="00753B3B" w:rsidP="00094AC6">
      <w:pPr>
        <w:pStyle w:val="LegislativeNote"/>
      </w:pPr>
      <w:r w:rsidRPr="00094AC6">
        <w:rPr>
          <w:b/>
        </w:rPr>
        <w:t>Legislative Note:</w:t>
      </w:r>
      <w:r w:rsidR="00B03F85">
        <w:rPr>
          <w:b/>
        </w:rPr>
        <w:t xml:space="preserve"> </w:t>
      </w:r>
      <w:r w:rsidRPr="00753B3B">
        <w:t xml:space="preserve">If the state </w:t>
      </w:r>
      <w:r w:rsidR="00576F09" w:rsidRPr="005B7482">
        <w:rPr>
          <w:iCs/>
        </w:rPr>
        <w:t>merges this act with</w:t>
      </w:r>
      <w:r w:rsidRPr="005B7482">
        <w:t xml:space="preserve"> the</w:t>
      </w:r>
      <w:r w:rsidRPr="00753B3B">
        <w:t xml:space="preserve"> </w:t>
      </w:r>
      <w:r w:rsidR="00B03F85">
        <w:t>state’s</w:t>
      </w:r>
      <w:r w:rsidR="00B03F85" w:rsidRPr="00753B3B">
        <w:t xml:space="preserve"> </w:t>
      </w:r>
      <w:r w:rsidRPr="00753B3B">
        <w:t xml:space="preserve">vehicle code, </w:t>
      </w:r>
      <w:r>
        <w:t xml:space="preserve">this </w:t>
      </w:r>
      <w:r w:rsidR="00B03F85">
        <w:t>section</w:t>
      </w:r>
      <w:r w:rsidR="00B03F85" w:rsidRPr="00753B3B">
        <w:t xml:space="preserve"> </w:t>
      </w:r>
      <w:r w:rsidRPr="00753B3B">
        <w:t xml:space="preserve">should be </w:t>
      </w:r>
      <w:r w:rsidR="00B03F85">
        <w:t>inserted into</w:t>
      </w:r>
      <w:r w:rsidRPr="00753B3B">
        <w:t xml:space="preserve"> </w:t>
      </w:r>
      <w:r>
        <w:t xml:space="preserve">a new </w:t>
      </w:r>
      <w:r w:rsidR="00B03F85">
        <w:t xml:space="preserve">provision </w:t>
      </w:r>
      <w:r>
        <w:t>on automated driving</w:t>
      </w:r>
      <w:r w:rsidR="00613DB1">
        <w:t xml:space="preserve"> generally.</w:t>
      </w:r>
    </w:p>
    <w:p w14:paraId="42611F17" w14:textId="5B3104D3" w:rsidR="00BB223B" w:rsidRPr="00094AC6" w:rsidRDefault="00817316" w:rsidP="001D28A9">
      <w:pPr>
        <w:spacing w:line="480" w:lineRule="auto"/>
        <w:ind w:firstLine="720"/>
        <w:rPr>
          <w:sz w:val="26"/>
          <w:szCs w:val="24"/>
        </w:rPr>
      </w:pPr>
      <w:bookmarkStart w:id="11" w:name="_Toc26260850"/>
      <w:r>
        <w:rPr>
          <w:rStyle w:val="Heading1Char"/>
        </w:rPr>
        <w:t>[</w:t>
      </w:r>
      <w:r w:rsidR="00BB223B" w:rsidRPr="001D28A9">
        <w:rPr>
          <w:rStyle w:val="Heading1Char"/>
        </w:rPr>
        <w:t>SECTION 1</w:t>
      </w:r>
      <w:r w:rsidR="0073045A">
        <w:rPr>
          <w:rStyle w:val="Heading1Char"/>
        </w:rPr>
        <w:t>1</w:t>
      </w:r>
      <w:r w:rsidR="00BB223B" w:rsidRPr="001D28A9">
        <w:rPr>
          <w:rStyle w:val="Heading1Char"/>
        </w:rPr>
        <w:t xml:space="preserve">. </w:t>
      </w:r>
      <w:r w:rsidR="001D28A9">
        <w:rPr>
          <w:rStyle w:val="Heading1Char"/>
        </w:rPr>
        <w:t xml:space="preserve"> </w:t>
      </w:r>
      <w:r w:rsidR="00BB223B" w:rsidRPr="001D28A9">
        <w:rPr>
          <w:rStyle w:val="Heading1Char"/>
        </w:rPr>
        <w:t>SEVERABILITY.</w:t>
      </w:r>
      <w:bookmarkEnd w:id="11"/>
      <w:r w:rsidR="00BB223B" w:rsidRPr="00181478">
        <w:rPr>
          <w:szCs w:val="24"/>
        </w:rPr>
        <w:t xml:space="preserve"> </w:t>
      </w:r>
      <w:r w:rsidR="001D28A9">
        <w:rPr>
          <w:szCs w:val="24"/>
        </w:rPr>
        <w:t xml:space="preserve"> </w:t>
      </w:r>
      <w:r w:rsidR="00BB223B" w:rsidRPr="00181478">
        <w:rPr>
          <w:szCs w:val="24"/>
        </w:rPr>
        <w:t xml:space="preserve">If </w:t>
      </w:r>
      <w:r w:rsidR="00B03F85">
        <w:rPr>
          <w:szCs w:val="24"/>
        </w:rPr>
        <w:t>any</w:t>
      </w:r>
      <w:r w:rsidR="00B03F85" w:rsidRPr="00181478">
        <w:rPr>
          <w:szCs w:val="24"/>
        </w:rPr>
        <w:t xml:space="preserve"> </w:t>
      </w:r>
      <w:r w:rsidR="00BB223B" w:rsidRPr="00181478">
        <w:rPr>
          <w:szCs w:val="24"/>
        </w:rPr>
        <w:t xml:space="preserve">provision of this [act] or its application to </w:t>
      </w:r>
      <w:r w:rsidR="00B03F85">
        <w:rPr>
          <w:szCs w:val="24"/>
        </w:rPr>
        <w:t>any</w:t>
      </w:r>
      <w:r w:rsidR="00B03F85" w:rsidRPr="00181478">
        <w:rPr>
          <w:szCs w:val="24"/>
        </w:rPr>
        <w:t xml:space="preserve"> </w:t>
      </w:r>
      <w:r w:rsidR="00BB223B" w:rsidRPr="00181478">
        <w:rPr>
          <w:szCs w:val="24"/>
        </w:rPr>
        <w:t>person or circumstance is held invalid, the invalidity does not affect other provisions or applications of this [act] which can be given effect without the invalid provision or application, and to this end th</w:t>
      </w:r>
      <w:r w:rsidR="001823AC">
        <w:rPr>
          <w:szCs w:val="24"/>
        </w:rPr>
        <w:t>e</w:t>
      </w:r>
      <w:r w:rsidR="00BB223B" w:rsidRPr="00181478">
        <w:rPr>
          <w:szCs w:val="24"/>
        </w:rPr>
        <w:t xml:space="preserve"> provisions of this [act] are severable.</w:t>
      </w:r>
      <w:r>
        <w:rPr>
          <w:sz w:val="26"/>
          <w:szCs w:val="24"/>
        </w:rPr>
        <w:t>]</w:t>
      </w:r>
    </w:p>
    <w:p w14:paraId="7B65C897" w14:textId="59BC154F" w:rsidR="00EC6F4D" w:rsidRDefault="00771760">
      <w:pPr>
        <w:pStyle w:val="LegislativeNote"/>
      </w:pPr>
      <w:r w:rsidRPr="00094AC6">
        <w:rPr>
          <w:b/>
        </w:rPr>
        <w:t>Legislative Note:</w:t>
      </w:r>
      <w:r w:rsidR="00B03F85">
        <w:rPr>
          <w:b/>
        </w:rPr>
        <w:t xml:space="preserve"> </w:t>
      </w:r>
      <w:r w:rsidRPr="00181478">
        <w:t>Include this section only if this state lacks a general severability statute or a decision by the highest court of this state stating a general rule of severability.</w:t>
      </w:r>
    </w:p>
    <w:p w14:paraId="0ACD3C53" w14:textId="29AC41E8" w:rsidR="00EC6F4D" w:rsidRDefault="00753B3B" w:rsidP="00094AC6">
      <w:pPr>
        <w:pStyle w:val="LegislativeNote"/>
      </w:pPr>
      <w:r w:rsidRPr="00753B3B">
        <w:t xml:space="preserve">If the state </w:t>
      </w:r>
      <w:r w:rsidR="00576F09" w:rsidRPr="005B7482">
        <w:rPr>
          <w:iCs/>
        </w:rPr>
        <w:t>merges this act with</w:t>
      </w:r>
      <w:r w:rsidRPr="005B7482">
        <w:t xml:space="preserve"> </w:t>
      </w:r>
      <w:r w:rsidR="00465A8C" w:rsidRPr="005B7482">
        <w:t>the state’s</w:t>
      </w:r>
      <w:r w:rsidR="00465A8C">
        <w:t xml:space="preserve"> vehicle code</w:t>
      </w:r>
      <w:r w:rsidRPr="00753B3B">
        <w:t xml:space="preserve">, </w:t>
      </w:r>
      <w:r>
        <w:t xml:space="preserve">this </w:t>
      </w:r>
      <w:r w:rsidR="00B03F85">
        <w:t>section</w:t>
      </w:r>
      <w:r w:rsidR="00B03F85" w:rsidRPr="00753B3B">
        <w:t xml:space="preserve"> </w:t>
      </w:r>
      <w:r w:rsidRPr="00753B3B">
        <w:t xml:space="preserve">should be </w:t>
      </w:r>
      <w:r w:rsidR="00B03F85">
        <w:t>inserted into</w:t>
      </w:r>
      <w:r w:rsidRPr="00753B3B">
        <w:t xml:space="preserve"> </w:t>
      </w:r>
      <w:r>
        <w:t xml:space="preserve">a new </w:t>
      </w:r>
      <w:r w:rsidR="00B03F85">
        <w:t xml:space="preserve">provision </w:t>
      </w:r>
      <w:r>
        <w:t>on automated driving</w:t>
      </w:r>
      <w:r w:rsidR="00613DB1">
        <w:t xml:space="preserve"> generally.</w:t>
      </w:r>
    </w:p>
    <w:p w14:paraId="363E5D38" w14:textId="02602782" w:rsidR="004F4101" w:rsidRPr="00181478" w:rsidRDefault="00BB223B" w:rsidP="001D28A9">
      <w:pPr>
        <w:ind w:firstLine="720"/>
        <w:rPr>
          <w:szCs w:val="24"/>
        </w:rPr>
      </w:pPr>
      <w:bookmarkStart w:id="12" w:name="_Toc26260851"/>
      <w:r w:rsidRPr="001D28A9">
        <w:rPr>
          <w:rStyle w:val="Heading1Char"/>
        </w:rPr>
        <w:t>SECTION 1</w:t>
      </w:r>
      <w:r w:rsidR="0073045A">
        <w:rPr>
          <w:rStyle w:val="Heading1Char"/>
        </w:rPr>
        <w:t>2</w:t>
      </w:r>
      <w:r w:rsidRPr="001D28A9">
        <w:rPr>
          <w:rStyle w:val="Heading1Char"/>
        </w:rPr>
        <w:t xml:space="preserve">. </w:t>
      </w:r>
      <w:r w:rsidR="001D28A9">
        <w:rPr>
          <w:rStyle w:val="Heading1Char"/>
        </w:rPr>
        <w:t xml:space="preserve"> </w:t>
      </w:r>
      <w:r w:rsidRPr="001D28A9">
        <w:rPr>
          <w:rStyle w:val="Heading1Char"/>
        </w:rPr>
        <w:t>EFFECTIVE DATE.</w:t>
      </w:r>
      <w:bookmarkEnd w:id="12"/>
      <w:r w:rsidRPr="00181478">
        <w:rPr>
          <w:szCs w:val="24"/>
        </w:rPr>
        <w:t xml:space="preserve"> </w:t>
      </w:r>
      <w:r w:rsidR="001D28A9">
        <w:rPr>
          <w:szCs w:val="24"/>
        </w:rPr>
        <w:t xml:space="preserve"> </w:t>
      </w:r>
      <w:r w:rsidRPr="00181478">
        <w:rPr>
          <w:szCs w:val="24"/>
        </w:rPr>
        <w:t>This [act] takes effect</w:t>
      </w:r>
      <w:r w:rsidR="00817316">
        <w:rPr>
          <w:szCs w:val="24"/>
        </w:rPr>
        <w:t xml:space="preserve"> . . . </w:t>
      </w:r>
      <w:r w:rsidR="00771760" w:rsidRPr="00181478">
        <w:rPr>
          <w:szCs w:val="24"/>
        </w:rPr>
        <w:t>.</w:t>
      </w:r>
      <w:bookmarkStart w:id="13" w:name="_bookmark1"/>
      <w:bookmarkStart w:id="14" w:name="_bookmark2"/>
      <w:bookmarkStart w:id="15" w:name="_bookmark3"/>
      <w:bookmarkStart w:id="16" w:name="_bookmark4"/>
      <w:bookmarkStart w:id="17" w:name="_bookmark5"/>
      <w:bookmarkStart w:id="18" w:name="_bookmark6"/>
      <w:bookmarkStart w:id="19" w:name="_bookmark7"/>
      <w:bookmarkStart w:id="20" w:name="_bookmark8"/>
      <w:bookmarkStart w:id="21" w:name="_bookmark9"/>
      <w:bookmarkStart w:id="22" w:name="_bookmark10"/>
      <w:bookmarkStart w:id="23" w:name="_bookmark11"/>
      <w:bookmarkStart w:id="24" w:name="_bookmark12"/>
      <w:bookmarkStart w:id="25" w:name="_bookmark1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4F4101" w:rsidRPr="00181478" w:rsidSect="008B3633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6C7E" w14:textId="77777777" w:rsidR="009C618C" w:rsidRDefault="009C618C">
      <w:r>
        <w:separator/>
      </w:r>
    </w:p>
  </w:endnote>
  <w:endnote w:type="continuationSeparator" w:id="0">
    <w:p w14:paraId="23C53E21" w14:textId="77777777" w:rsidR="009C618C" w:rsidRDefault="009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F438" w14:textId="77777777" w:rsidR="009C618C" w:rsidRDefault="009C618C">
      <w:r>
        <w:separator/>
      </w:r>
    </w:p>
  </w:footnote>
  <w:footnote w:type="continuationSeparator" w:id="0">
    <w:p w14:paraId="59BDC0C7" w14:textId="77777777" w:rsidR="009C618C" w:rsidRDefault="009C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BCFF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2460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B88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86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F026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EC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75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45F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6C53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03C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31B2"/>
    <w:multiLevelType w:val="hybridMultilevel"/>
    <w:tmpl w:val="B5981C56"/>
    <w:lvl w:ilvl="0" w:tplc="9794AFDE">
      <w:start w:val="1"/>
      <w:numFmt w:val="decimal"/>
      <w:lvlText w:val="%1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84150"/>
    <w:multiLevelType w:val="hybridMultilevel"/>
    <w:tmpl w:val="C9F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55E33"/>
    <w:multiLevelType w:val="hybridMultilevel"/>
    <w:tmpl w:val="0CEAC8A8"/>
    <w:lvl w:ilvl="0" w:tplc="9794AFDE">
      <w:start w:val="1"/>
      <w:numFmt w:val="decimal"/>
      <w:lvlText w:val="%1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B35D3"/>
    <w:multiLevelType w:val="hybridMultilevel"/>
    <w:tmpl w:val="54D03F38"/>
    <w:lvl w:ilvl="0" w:tplc="58866A38">
      <w:start w:val="1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7880"/>
    <w:multiLevelType w:val="hybridMultilevel"/>
    <w:tmpl w:val="3074579C"/>
    <w:lvl w:ilvl="0" w:tplc="267E0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C5EF5"/>
    <w:multiLevelType w:val="hybridMultilevel"/>
    <w:tmpl w:val="CFEE8714"/>
    <w:lvl w:ilvl="0" w:tplc="2DDA636C">
      <w:start w:val="1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4AC3616">
      <w:start w:val="1"/>
      <w:numFmt w:val="decimal"/>
      <w:lvlText w:val="%2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8866A38">
      <w:start w:val="1"/>
      <w:numFmt w:val="decimal"/>
      <w:lvlText w:val="%3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4B5A46D2">
      <w:start w:val="1"/>
      <w:numFmt w:val="decimal"/>
      <w:lvlText w:val="%4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354401A8">
      <w:numFmt w:val="bullet"/>
      <w:lvlText w:val="•"/>
      <w:lvlJc w:val="left"/>
      <w:pPr>
        <w:ind w:left="4286" w:hanging="1201"/>
      </w:pPr>
      <w:rPr>
        <w:rFonts w:hint="default"/>
      </w:rPr>
    </w:lvl>
    <w:lvl w:ilvl="5" w:tplc="D508313C">
      <w:numFmt w:val="bullet"/>
      <w:lvlText w:val="•"/>
      <w:lvlJc w:val="left"/>
      <w:pPr>
        <w:ind w:left="5242" w:hanging="1201"/>
      </w:pPr>
      <w:rPr>
        <w:rFonts w:hint="default"/>
      </w:rPr>
    </w:lvl>
    <w:lvl w:ilvl="6" w:tplc="1454254A">
      <w:numFmt w:val="bullet"/>
      <w:lvlText w:val="•"/>
      <w:lvlJc w:val="left"/>
      <w:pPr>
        <w:ind w:left="6197" w:hanging="1201"/>
      </w:pPr>
      <w:rPr>
        <w:rFonts w:hint="default"/>
      </w:rPr>
    </w:lvl>
    <w:lvl w:ilvl="7" w:tplc="CF0C81D2">
      <w:numFmt w:val="bullet"/>
      <w:lvlText w:val="•"/>
      <w:lvlJc w:val="left"/>
      <w:pPr>
        <w:ind w:left="7153" w:hanging="1201"/>
      </w:pPr>
      <w:rPr>
        <w:rFonts w:hint="default"/>
      </w:rPr>
    </w:lvl>
    <w:lvl w:ilvl="8" w:tplc="C0CE2430">
      <w:numFmt w:val="bullet"/>
      <w:lvlText w:val="•"/>
      <w:lvlJc w:val="left"/>
      <w:pPr>
        <w:ind w:left="8108" w:hanging="1201"/>
      </w:pPr>
      <w:rPr>
        <w:rFonts w:hint="default"/>
      </w:rPr>
    </w:lvl>
  </w:abstractNum>
  <w:abstractNum w:abstractNumId="16" w15:restartNumberingAfterBreak="0">
    <w:nsid w:val="3A5A6038"/>
    <w:multiLevelType w:val="hybridMultilevel"/>
    <w:tmpl w:val="1FD2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97784"/>
    <w:multiLevelType w:val="hybridMultilevel"/>
    <w:tmpl w:val="B5A4DF66"/>
    <w:lvl w:ilvl="0" w:tplc="9794AFDE">
      <w:start w:val="1"/>
      <w:numFmt w:val="decimal"/>
      <w:lvlText w:val="%1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1DC4"/>
    <w:multiLevelType w:val="hybridMultilevel"/>
    <w:tmpl w:val="0BC4A030"/>
    <w:lvl w:ilvl="0" w:tplc="9794AFDE">
      <w:start w:val="1"/>
      <w:numFmt w:val="decimal"/>
      <w:lvlText w:val="%1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01A"/>
    <w:multiLevelType w:val="hybridMultilevel"/>
    <w:tmpl w:val="1E920B48"/>
    <w:lvl w:ilvl="0" w:tplc="B786362E">
      <w:start w:val="11"/>
      <w:numFmt w:val="decimal"/>
      <w:lvlText w:val="%1"/>
      <w:lvlJc w:val="left"/>
      <w:pPr>
        <w:ind w:left="700" w:hanging="60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94AC34C">
      <w:start w:val="1"/>
      <w:numFmt w:val="decimal"/>
      <w:lvlText w:val="%2"/>
      <w:lvlJc w:val="left"/>
      <w:pPr>
        <w:ind w:left="3129" w:hanging="2910"/>
        <w:jc w:val="right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2" w:tplc="3D86A6A6">
      <w:start w:val="1"/>
      <w:numFmt w:val="decimal"/>
      <w:lvlText w:val="%3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978C7F8E">
      <w:start w:val="1"/>
      <w:numFmt w:val="decimal"/>
      <w:lvlText w:val="%4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 w:tplc="0248D464">
      <w:start w:val="1"/>
      <w:numFmt w:val="decimal"/>
      <w:lvlText w:val="%5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5" w:tplc="9794AFDE">
      <w:start w:val="1"/>
      <w:numFmt w:val="decimal"/>
      <w:lvlText w:val="%6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6" w:tplc="7FF69FBE">
      <w:start w:val="1"/>
      <w:numFmt w:val="decimal"/>
      <w:lvlText w:val="%7"/>
      <w:lvlJc w:val="left"/>
      <w:pPr>
        <w:ind w:left="1420" w:hanging="1201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7" w:tplc="CBCE5516">
      <w:numFmt w:val="bullet"/>
      <w:lvlText w:val="•"/>
      <w:lvlJc w:val="left"/>
      <w:pPr>
        <w:ind w:left="7470" w:hanging="1201"/>
      </w:pPr>
      <w:rPr>
        <w:rFonts w:hint="default"/>
      </w:rPr>
    </w:lvl>
    <w:lvl w:ilvl="8" w:tplc="B05E8E68">
      <w:numFmt w:val="bullet"/>
      <w:lvlText w:val="•"/>
      <w:lvlJc w:val="left"/>
      <w:pPr>
        <w:ind w:left="8340" w:hanging="1201"/>
      </w:pPr>
      <w:rPr>
        <w:rFonts w:hint="default"/>
      </w:rPr>
    </w:lvl>
  </w:abstractNum>
  <w:abstractNum w:abstractNumId="20" w15:restartNumberingAfterBreak="0">
    <w:nsid w:val="4B99767E"/>
    <w:multiLevelType w:val="hybridMultilevel"/>
    <w:tmpl w:val="40B24E80"/>
    <w:lvl w:ilvl="0" w:tplc="E9C0FB66">
      <w:start w:val="8"/>
      <w:numFmt w:val="decimal"/>
      <w:lvlText w:val="%1"/>
      <w:lvlJc w:val="left"/>
      <w:pPr>
        <w:ind w:left="100" w:hanging="4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688BB62">
      <w:numFmt w:val="bullet"/>
      <w:lvlText w:val="•"/>
      <w:lvlJc w:val="left"/>
      <w:pPr>
        <w:ind w:left="1102" w:hanging="481"/>
      </w:pPr>
      <w:rPr>
        <w:rFonts w:hint="default"/>
      </w:rPr>
    </w:lvl>
    <w:lvl w:ilvl="2" w:tplc="4B44BD36">
      <w:numFmt w:val="bullet"/>
      <w:lvlText w:val="•"/>
      <w:lvlJc w:val="left"/>
      <w:pPr>
        <w:ind w:left="2104" w:hanging="481"/>
      </w:pPr>
      <w:rPr>
        <w:rFonts w:hint="default"/>
      </w:rPr>
    </w:lvl>
    <w:lvl w:ilvl="3" w:tplc="6A469028">
      <w:numFmt w:val="bullet"/>
      <w:lvlText w:val="•"/>
      <w:lvlJc w:val="left"/>
      <w:pPr>
        <w:ind w:left="3106" w:hanging="481"/>
      </w:pPr>
      <w:rPr>
        <w:rFonts w:hint="default"/>
      </w:rPr>
    </w:lvl>
    <w:lvl w:ilvl="4" w:tplc="E4B695B4">
      <w:numFmt w:val="bullet"/>
      <w:lvlText w:val="•"/>
      <w:lvlJc w:val="left"/>
      <w:pPr>
        <w:ind w:left="4108" w:hanging="481"/>
      </w:pPr>
      <w:rPr>
        <w:rFonts w:hint="default"/>
      </w:rPr>
    </w:lvl>
    <w:lvl w:ilvl="5" w:tplc="BAB07298">
      <w:numFmt w:val="bullet"/>
      <w:lvlText w:val="•"/>
      <w:lvlJc w:val="left"/>
      <w:pPr>
        <w:ind w:left="5110" w:hanging="481"/>
      </w:pPr>
      <w:rPr>
        <w:rFonts w:hint="default"/>
      </w:rPr>
    </w:lvl>
    <w:lvl w:ilvl="6" w:tplc="9F6C7912">
      <w:numFmt w:val="bullet"/>
      <w:lvlText w:val="•"/>
      <w:lvlJc w:val="left"/>
      <w:pPr>
        <w:ind w:left="6112" w:hanging="481"/>
      </w:pPr>
      <w:rPr>
        <w:rFonts w:hint="default"/>
      </w:rPr>
    </w:lvl>
    <w:lvl w:ilvl="7" w:tplc="4AE8F6CA">
      <w:numFmt w:val="bullet"/>
      <w:lvlText w:val="•"/>
      <w:lvlJc w:val="left"/>
      <w:pPr>
        <w:ind w:left="7114" w:hanging="481"/>
      </w:pPr>
      <w:rPr>
        <w:rFonts w:hint="default"/>
      </w:rPr>
    </w:lvl>
    <w:lvl w:ilvl="8" w:tplc="2612D562">
      <w:numFmt w:val="bullet"/>
      <w:lvlText w:val="•"/>
      <w:lvlJc w:val="left"/>
      <w:pPr>
        <w:ind w:left="8116" w:hanging="481"/>
      </w:pPr>
      <w:rPr>
        <w:rFonts w:hint="default"/>
      </w:rPr>
    </w:lvl>
  </w:abstractNum>
  <w:abstractNum w:abstractNumId="21" w15:restartNumberingAfterBreak="0">
    <w:nsid w:val="5C7B25B8"/>
    <w:multiLevelType w:val="hybridMultilevel"/>
    <w:tmpl w:val="5C48967A"/>
    <w:lvl w:ilvl="0" w:tplc="6DD4F68A">
      <w:start w:val="8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160EB6">
      <w:start w:val="1"/>
      <w:numFmt w:val="decimal"/>
      <w:lvlText w:val="%2"/>
      <w:lvlJc w:val="left"/>
      <w:pPr>
        <w:ind w:left="220" w:hanging="291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318B526">
      <w:numFmt w:val="bullet"/>
      <w:lvlText w:val="•"/>
      <w:lvlJc w:val="left"/>
      <w:pPr>
        <w:ind w:left="3620" w:hanging="2910"/>
      </w:pPr>
      <w:rPr>
        <w:rFonts w:hint="default"/>
      </w:rPr>
    </w:lvl>
    <w:lvl w:ilvl="3" w:tplc="00FC1D34">
      <w:numFmt w:val="bullet"/>
      <w:lvlText w:val="•"/>
      <w:lvlJc w:val="left"/>
      <w:pPr>
        <w:ind w:left="4350" w:hanging="2910"/>
      </w:pPr>
      <w:rPr>
        <w:rFonts w:hint="default"/>
      </w:rPr>
    </w:lvl>
    <w:lvl w:ilvl="4" w:tplc="A24A9EC6">
      <w:numFmt w:val="bullet"/>
      <w:lvlText w:val="•"/>
      <w:lvlJc w:val="left"/>
      <w:pPr>
        <w:ind w:left="5080" w:hanging="2910"/>
      </w:pPr>
      <w:rPr>
        <w:rFonts w:hint="default"/>
      </w:rPr>
    </w:lvl>
    <w:lvl w:ilvl="5" w:tplc="A75AC4FA">
      <w:numFmt w:val="bullet"/>
      <w:lvlText w:val="•"/>
      <w:lvlJc w:val="left"/>
      <w:pPr>
        <w:ind w:left="5810" w:hanging="2910"/>
      </w:pPr>
      <w:rPr>
        <w:rFonts w:hint="default"/>
      </w:rPr>
    </w:lvl>
    <w:lvl w:ilvl="6" w:tplc="1E225C04">
      <w:numFmt w:val="bullet"/>
      <w:lvlText w:val="•"/>
      <w:lvlJc w:val="left"/>
      <w:pPr>
        <w:ind w:left="6540" w:hanging="2910"/>
      </w:pPr>
      <w:rPr>
        <w:rFonts w:hint="default"/>
      </w:rPr>
    </w:lvl>
    <w:lvl w:ilvl="7" w:tplc="6F4C4D42">
      <w:numFmt w:val="bullet"/>
      <w:lvlText w:val="•"/>
      <w:lvlJc w:val="left"/>
      <w:pPr>
        <w:ind w:left="7270" w:hanging="2910"/>
      </w:pPr>
      <w:rPr>
        <w:rFonts w:hint="default"/>
      </w:rPr>
    </w:lvl>
    <w:lvl w:ilvl="8" w:tplc="638C7108">
      <w:numFmt w:val="bullet"/>
      <w:lvlText w:val="•"/>
      <w:lvlJc w:val="left"/>
      <w:pPr>
        <w:ind w:left="8000" w:hanging="2910"/>
      </w:pPr>
      <w:rPr>
        <w:rFonts w:hint="default"/>
      </w:rPr>
    </w:lvl>
  </w:abstractNum>
  <w:abstractNum w:abstractNumId="22" w15:restartNumberingAfterBreak="0">
    <w:nsid w:val="6C3A4008"/>
    <w:multiLevelType w:val="hybridMultilevel"/>
    <w:tmpl w:val="8368C1F4"/>
    <w:lvl w:ilvl="0" w:tplc="58866A38">
      <w:start w:val="1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3"/>
  </w:num>
  <w:num w:numId="9">
    <w:abstractNumId w:val="18"/>
  </w:num>
  <w:num w:numId="10">
    <w:abstractNumId w:val="22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01"/>
    <w:rsid w:val="00000B24"/>
    <w:rsid w:val="00002365"/>
    <w:rsid w:val="000033AA"/>
    <w:rsid w:val="00005879"/>
    <w:rsid w:val="00020948"/>
    <w:rsid w:val="00020A05"/>
    <w:rsid w:val="00031FA1"/>
    <w:rsid w:val="0003233A"/>
    <w:rsid w:val="00032B6C"/>
    <w:rsid w:val="00032C9A"/>
    <w:rsid w:val="00033BF0"/>
    <w:rsid w:val="00034807"/>
    <w:rsid w:val="00034C49"/>
    <w:rsid w:val="000415AE"/>
    <w:rsid w:val="00045148"/>
    <w:rsid w:val="00045B63"/>
    <w:rsid w:val="00045C2C"/>
    <w:rsid w:val="00050615"/>
    <w:rsid w:val="00050F74"/>
    <w:rsid w:val="00052A8E"/>
    <w:rsid w:val="00053845"/>
    <w:rsid w:val="000561F9"/>
    <w:rsid w:val="00057781"/>
    <w:rsid w:val="00057C3A"/>
    <w:rsid w:val="00060816"/>
    <w:rsid w:val="0006600D"/>
    <w:rsid w:val="00070606"/>
    <w:rsid w:val="0007148E"/>
    <w:rsid w:val="00075E5E"/>
    <w:rsid w:val="000776AC"/>
    <w:rsid w:val="000869D4"/>
    <w:rsid w:val="00090D31"/>
    <w:rsid w:val="00093275"/>
    <w:rsid w:val="00093A2A"/>
    <w:rsid w:val="00094AC6"/>
    <w:rsid w:val="0009536D"/>
    <w:rsid w:val="00095D92"/>
    <w:rsid w:val="00097434"/>
    <w:rsid w:val="00097AB3"/>
    <w:rsid w:val="000A5A90"/>
    <w:rsid w:val="000A6217"/>
    <w:rsid w:val="000B17D6"/>
    <w:rsid w:val="000B2D41"/>
    <w:rsid w:val="000B3B3C"/>
    <w:rsid w:val="000B3BB2"/>
    <w:rsid w:val="000B435A"/>
    <w:rsid w:val="000B6BC4"/>
    <w:rsid w:val="000B6E85"/>
    <w:rsid w:val="000C4EDC"/>
    <w:rsid w:val="000C78F0"/>
    <w:rsid w:val="000D133E"/>
    <w:rsid w:val="000D2A9E"/>
    <w:rsid w:val="000E47A2"/>
    <w:rsid w:val="000E716C"/>
    <w:rsid w:val="000F2265"/>
    <w:rsid w:val="000F43C6"/>
    <w:rsid w:val="000F5552"/>
    <w:rsid w:val="00100401"/>
    <w:rsid w:val="00103C5F"/>
    <w:rsid w:val="00104B66"/>
    <w:rsid w:val="001054D7"/>
    <w:rsid w:val="00106142"/>
    <w:rsid w:val="001072AF"/>
    <w:rsid w:val="00112A24"/>
    <w:rsid w:val="00112D5C"/>
    <w:rsid w:val="00113561"/>
    <w:rsid w:val="00113C20"/>
    <w:rsid w:val="00121347"/>
    <w:rsid w:val="00122530"/>
    <w:rsid w:val="001249B5"/>
    <w:rsid w:val="00125BC2"/>
    <w:rsid w:val="001267C0"/>
    <w:rsid w:val="00127163"/>
    <w:rsid w:val="00127C87"/>
    <w:rsid w:val="00130E22"/>
    <w:rsid w:val="00131AC7"/>
    <w:rsid w:val="00132E5B"/>
    <w:rsid w:val="0013431E"/>
    <w:rsid w:val="00134AB2"/>
    <w:rsid w:val="0013680F"/>
    <w:rsid w:val="00147F5A"/>
    <w:rsid w:val="00150185"/>
    <w:rsid w:val="0015283E"/>
    <w:rsid w:val="00152A15"/>
    <w:rsid w:val="001538C3"/>
    <w:rsid w:val="00155B7F"/>
    <w:rsid w:val="00157017"/>
    <w:rsid w:val="00167C3E"/>
    <w:rsid w:val="00181478"/>
    <w:rsid w:val="001823AC"/>
    <w:rsid w:val="00185933"/>
    <w:rsid w:val="00185CB1"/>
    <w:rsid w:val="001873E4"/>
    <w:rsid w:val="00191CED"/>
    <w:rsid w:val="00195966"/>
    <w:rsid w:val="001967CE"/>
    <w:rsid w:val="001A5703"/>
    <w:rsid w:val="001A74A8"/>
    <w:rsid w:val="001A7F22"/>
    <w:rsid w:val="001B140D"/>
    <w:rsid w:val="001B2005"/>
    <w:rsid w:val="001B2B3E"/>
    <w:rsid w:val="001B7871"/>
    <w:rsid w:val="001C07F2"/>
    <w:rsid w:val="001C1235"/>
    <w:rsid w:val="001C3D50"/>
    <w:rsid w:val="001C5322"/>
    <w:rsid w:val="001D28A9"/>
    <w:rsid w:val="001E0087"/>
    <w:rsid w:val="001E1406"/>
    <w:rsid w:val="001E1EBB"/>
    <w:rsid w:val="001E7FFC"/>
    <w:rsid w:val="001F1CB4"/>
    <w:rsid w:val="001F43AC"/>
    <w:rsid w:val="0020021E"/>
    <w:rsid w:val="002047D0"/>
    <w:rsid w:val="00205361"/>
    <w:rsid w:val="00217F0E"/>
    <w:rsid w:val="0022239A"/>
    <w:rsid w:val="00222655"/>
    <w:rsid w:val="002263C6"/>
    <w:rsid w:val="0022698C"/>
    <w:rsid w:val="00231E6C"/>
    <w:rsid w:val="002320A7"/>
    <w:rsid w:val="00232DE0"/>
    <w:rsid w:val="00233688"/>
    <w:rsid w:val="00234301"/>
    <w:rsid w:val="00235C05"/>
    <w:rsid w:val="00237AE7"/>
    <w:rsid w:val="00252360"/>
    <w:rsid w:val="00253FE7"/>
    <w:rsid w:val="002624C0"/>
    <w:rsid w:val="00263D24"/>
    <w:rsid w:val="002645AB"/>
    <w:rsid w:val="0026632B"/>
    <w:rsid w:val="002714E3"/>
    <w:rsid w:val="002718F8"/>
    <w:rsid w:val="00271B70"/>
    <w:rsid w:val="00296040"/>
    <w:rsid w:val="002A1705"/>
    <w:rsid w:val="002A6F57"/>
    <w:rsid w:val="002B53F8"/>
    <w:rsid w:val="002B6A5B"/>
    <w:rsid w:val="002C57C5"/>
    <w:rsid w:val="002D29E6"/>
    <w:rsid w:val="002D5391"/>
    <w:rsid w:val="002D64DF"/>
    <w:rsid w:val="002D69CC"/>
    <w:rsid w:val="002E1196"/>
    <w:rsid w:val="002E165F"/>
    <w:rsid w:val="002F0442"/>
    <w:rsid w:val="002F1E59"/>
    <w:rsid w:val="002F3484"/>
    <w:rsid w:val="002F3E9B"/>
    <w:rsid w:val="002F5072"/>
    <w:rsid w:val="002F62C9"/>
    <w:rsid w:val="00300868"/>
    <w:rsid w:val="00303B95"/>
    <w:rsid w:val="003061A3"/>
    <w:rsid w:val="00306336"/>
    <w:rsid w:val="003070FC"/>
    <w:rsid w:val="00311CED"/>
    <w:rsid w:val="00311E6D"/>
    <w:rsid w:val="003129CC"/>
    <w:rsid w:val="0031326B"/>
    <w:rsid w:val="003153F5"/>
    <w:rsid w:val="0032217B"/>
    <w:rsid w:val="003273A7"/>
    <w:rsid w:val="00331269"/>
    <w:rsid w:val="003313DA"/>
    <w:rsid w:val="00332B40"/>
    <w:rsid w:val="00332EE3"/>
    <w:rsid w:val="00337992"/>
    <w:rsid w:val="0034074A"/>
    <w:rsid w:val="00345559"/>
    <w:rsid w:val="003614B4"/>
    <w:rsid w:val="00362054"/>
    <w:rsid w:val="00362115"/>
    <w:rsid w:val="0036256D"/>
    <w:rsid w:val="00364269"/>
    <w:rsid w:val="00370475"/>
    <w:rsid w:val="003728DD"/>
    <w:rsid w:val="00372E90"/>
    <w:rsid w:val="003770B4"/>
    <w:rsid w:val="00380CDA"/>
    <w:rsid w:val="00381B19"/>
    <w:rsid w:val="00382282"/>
    <w:rsid w:val="00386917"/>
    <w:rsid w:val="0038753F"/>
    <w:rsid w:val="00387A1E"/>
    <w:rsid w:val="003904F2"/>
    <w:rsid w:val="0039148C"/>
    <w:rsid w:val="003914E7"/>
    <w:rsid w:val="00394E38"/>
    <w:rsid w:val="003A4D81"/>
    <w:rsid w:val="003A6FB1"/>
    <w:rsid w:val="003B0FC0"/>
    <w:rsid w:val="003B2F84"/>
    <w:rsid w:val="003C0328"/>
    <w:rsid w:val="003C367F"/>
    <w:rsid w:val="003C71EC"/>
    <w:rsid w:val="003D2FBF"/>
    <w:rsid w:val="003D4E45"/>
    <w:rsid w:val="003D5D20"/>
    <w:rsid w:val="003D713D"/>
    <w:rsid w:val="003E22DA"/>
    <w:rsid w:val="003E24A8"/>
    <w:rsid w:val="003E27D0"/>
    <w:rsid w:val="003E5223"/>
    <w:rsid w:val="003E7F31"/>
    <w:rsid w:val="003F2CC9"/>
    <w:rsid w:val="003F500E"/>
    <w:rsid w:val="00405396"/>
    <w:rsid w:val="00405B3A"/>
    <w:rsid w:val="00406763"/>
    <w:rsid w:val="004124D0"/>
    <w:rsid w:val="004141DB"/>
    <w:rsid w:val="004148E6"/>
    <w:rsid w:val="0042130C"/>
    <w:rsid w:val="00425AAB"/>
    <w:rsid w:val="00433954"/>
    <w:rsid w:val="00433CE1"/>
    <w:rsid w:val="00434860"/>
    <w:rsid w:val="004373BF"/>
    <w:rsid w:val="004479E4"/>
    <w:rsid w:val="00454B5D"/>
    <w:rsid w:val="00454F14"/>
    <w:rsid w:val="00455126"/>
    <w:rsid w:val="0046271F"/>
    <w:rsid w:val="00462F81"/>
    <w:rsid w:val="00465A8C"/>
    <w:rsid w:val="00466174"/>
    <w:rsid w:val="004705FE"/>
    <w:rsid w:val="004775FD"/>
    <w:rsid w:val="00481D6D"/>
    <w:rsid w:val="00485977"/>
    <w:rsid w:val="00485B2D"/>
    <w:rsid w:val="0048628F"/>
    <w:rsid w:val="00487A2B"/>
    <w:rsid w:val="0049181E"/>
    <w:rsid w:val="00491E1C"/>
    <w:rsid w:val="00494C55"/>
    <w:rsid w:val="00495FD0"/>
    <w:rsid w:val="004971F7"/>
    <w:rsid w:val="00497FC6"/>
    <w:rsid w:val="004A03B0"/>
    <w:rsid w:val="004A1049"/>
    <w:rsid w:val="004B04E3"/>
    <w:rsid w:val="004B0893"/>
    <w:rsid w:val="004B7979"/>
    <w:rsid w:val="004C122F"/>
    <w:rsid w:val="004C4B53"/>
    <w:rsid w:val="004C65C2"/>
    <w:rsid w:val="004C7039"/>
    <w:rsid w:val="004C731E"/>
    <w:rsid w:val="004D4023"/>
    <w:rsid w:val="004D45CC"/>
    <w:rsid w:val="004D59A7"/>
    <w:rsid w:val="004E1738"/>
    <w:rsid w:val="004E40DF"/>
    <w:rsid w:val="004E53FB"/>
    <w:rsid w:val="004F06AB"/>
    <w:rsid w:val="004F0A46"/>
    <w:rsid w:val="004F4101"/>
    <w:rsid w:val="004F5806"/>
    <w:rsid w:val="004F5E1D"/>
    <w:rsid w:val="004F73E4"/>
    <w:rsid w:val="004F7B38"/>
    <w:rsid w:val="004F7D76"/>
    <w:rsid w:val="00501712"/>
    <w:rsid w:val="00502B1F"/>
    <w:rsid w:val="00503107"/>
    <w:rsid w:val="00503189"/>
    <w:rsid w:val="0050354A"/>
    <w:rsid w:val="00505526"/>
    <w:rsid w:val="00506EA1"/>
    <w:rsid w:val="005100B1"/>
    <w:rsid w:val="00510147"/>
    <w:rsid w:val="00510537"/>
    <w:rsid w:val="00510EAD"/>
    <w:rsid w:val="00514A58"/>
    <w:rsid w:val="00522736"/>
    <w:rsid w:val="00526626"/>
    <w:rsid w:val="005325C5"/>
    <w:rsid w:val="00532913"/>
    <w:rsid w:val="00533009"/>
    <w:rsid w:val="0053498B"/>
    <w:rsid w:val="00540534"/>
    <w:rsid w:val="005421B4"/>
    <w:rsid w:val="00542E6E"/>
    <w:rsid w:val="005446FA"/>
    <w:rsid w:val="00544A3A"/>
    <w:rsid w:val="00544EED"/>
    <w:rsid w:val="0055088C"/>
    <w:rsid w:val="0055121F"/>
    <w:rsid w:val="00554FF6"/>
    <w:rsid w:val="005617C0"/>
    <w:rsid w:val="00561E7A"/>
    <w:rsid w:val="005633F8"/>
    <w:rsid w:val="0056542B"/>
    <w:rsid w:val="005657E8"/>
    <w:rsid w:val="00572E70"/>
    <w:rsid w:val="00573373"/>
    <w:rsid w:val="0057357A"/>
    <w:rsid w:val="005750A0"/>
    <w:rsid w:val="005756EF"/>
    <w:rsid w:val="00576F09"/>
    <w:rsid w:val="00581A34"/>
    <w:rsid w:val="00587C3B"/>
    <w:rsid w:val="0059106C"/>
    <w:rsid w:val="00593CD8"/>
    <w:rsid w:val="00597ED9"/>
    <w:rsid w:val="005A0CF4"/>
    <w:rsid w:val="005A1561"/>
    <w:rsid w:val="005A74E8"/>
    <w:rsid w:val="005B255E"/>
    <w:rsid w:val="005B3C47"/>
    <w:rsid w:val="005B5FD6"/>
    <w:rsid w:val="005B6725"/>
    <w:rsid w:val="005B7482"/>
    <w:rsid w:val="005C2825"/>
    <w:rsid w:val="005C4003"/>
    <w:rsid w:val="005C7FB9"/>
    <w:rsid w:val="005D2C6D"/>
    <w:rsid w:val="005D3A14"/>
    <w:rsid w:val="005D3BB4"/>
    <w:rsid w:val="005D6E4A"/>
    <w:rsid w:val="005E0024"/>
    <w:rsid w:val="005E0DCB"/>
    <w:rsid w:val="005E31EE"/>
    <w:rsid w:val="005F1090"/>
    <w:rsid w:val="005F2D54"/>
    <w:rsid w:val="005F36B7"/>
    <w:rsid w:val="005F5300"/>
    <w:rsid w:val="005F760D"/>
    <w:rsid w:val="0060102D"/>
    <w:rsid w:val="006026B7"/>
    <w:rsid w:val="00603AA6"/>
    <w:rsid w:val="0060528B"/>
    <w:rsid w:val="00607494"/>
    <w:rsid w:val="00607C15"/>
    <w:rsid w:val="00610D15"/>
    <w:rsid w:val="00613DB1"/>
    <w:rsid w:val="00614AFA"/>
    <w:rsid w:val="00620282"/>
    <w:rsid w:val="00623475"/>
    <w:rsid w:val="00624C9E"/>
    <w:rsid w:val="006261AF"/>
    <w:rsid w:val="00635795"/>
    <w:rsid w:val="00641074"/>
    <w:rsid w:val="00650B8A"/>
    <w:rsid w:val="00654C75"/>
    <w:rsid w:val="00655F90"/>
    <w:rsid w:val="00656360"/>
    <w:rsid w:val="00656A2B"/>
    <w:rsid w:val="006608FA"/>
    <w:rsid w:val="00662EE0"/>
    <w:rsid w:val="00662F0F"/>
    <w:rsid w:val="00664EC1"/>
    <w:rsid w:val="006665A5"/>
    <w:rsid w:val="0066764C"/>
    <w:rsid w:val="00670955"/>
    <w:rsid w:val="006738C6"/>
    <w:rsid w:val="00674E67"/>
    <w:rsid w:val="006753C7"/>
    <w:rsid w:val="00684FBC"/>
    <w:rsid w:val="0068638F"/>
    <w:rsid w:val="006924A3"/>
    <w:rsid w:val="00692964"/>
    <w:rsid w:val="006968BC"/>
    <w:rsid w:val="00696A00"/>
    <w:rsid w:val="0069798B"/>
    <w:rsid w:val="006A0228"/>
    <w:rsid w:val="006A34EA"/>
    <w:rsid w:val="006A3C6E"/>
    <w:rsid w:val="006A5147"/>
    <w:rsid w:val="006A53EF"/>
    <w:rsid w:val="006A6FEF"/>
    <w:rsid w:val="006B546F"/>
    <w:rsid w:val="006B5EB3"/>
    <w:rsid w:val="006B6BB1"/>
    <w:rsid w:val="006C0313"/>
    <w:rsid w:val="006C3A3C"/>
    <w:rsid w:val="006C66B5"/>
    <w:rsid w:val="006C71B2"/>
    <w:rsid w:val="006D5128"/>
    <w:rsid w:val="006E0A15"/>
    <w:rsid w:val="006E19C7"/>
    <w:rsid w:val="006E20BE"/>
    <w:rsid w:val="006E457B"/>
    <w:rsid w:val="006E4990"/>
    <w:rsid w:val="006E4DFB"/>
    <w:rsid w:val="006E6972"/>
    <w:rsid w:val="006F0C45"/>
    <w:rsid w:val="006F421B"/>
    <w:rsid w:val="006F46B1"/>
    <w:rsid w:val="006F4EB7"/>
    <w:rsid w:val="006F69FD"/>
    <w:rsid w:val="007105FB"/>
    <w:rsid w:val="00711E15"/>
    <w:rsid w:val="0071437D"/>
    <w:rsid w:val="007155B2"/>
    <w:rsid w:val="007231F5"/>
    <w:rsid w:val="0073045A"/>
    <w:rsid w:val="00731108"/>
    <w:rsid w:val="007324AD"/>
    <w:rsid w:val="00734DA8"/>
    <w:rsid w:val="00741FBA"/>
    <w:rsid w:val="00743657"/>
    <w:rsid w:val="00744F79"/>
    <w:rsid w:val="007459BB"/>
    <w:rsid w:val="007465BB"/>
    <w:rsid w:val="00753B3B"/>
    <w:rsid w:val="00755A92"/>
    <w:rsid w:val="00755B20"/>
    <w:rsid w:val="00756531"/>
    <w:rsid w:val="00757647"/>
    <w:rsid w:val="00764BED"/>
    <w:rsid w:val="00767540"/>
    <w:rsid w:val="00771760"/>
    <w:rsid w:val="00780B48"/>
    <w:rsid w:val="00780FFF"/>
    <w:rsid w:val="00783013"/>
    <w:rsid w:val="00783291"/>
    <w:rsid w:val="00791EF7"/>
    <w:rsid w:val="00793EF8"/>
    <w:rsid w:val="0079473A"/>
    <w:rsid w:val="00795010"/>
    <w:rsid w:val="007A00D6"/>
    <w:rsid w:val="007A0FC3"/>
    <w:rsid w:val="007A2F98"/>
    <w:rsid w:val="007A57F5"/>
    <w:rsid w:val="007B3072"/>
    <w:rsid w:val="007B7473"/>
    <w:rsid w:val="007C2D10"/>
    <w:rsid w:val="007C2D93"/>
    <w:rsid w:val="007C6E7A"/>
    <w:rsid w:val="007D2914"/>
    <w:rsid w:val="007D38E8"/>
    <w:rsid w:val="007D4430"/>
    <w:rsid w:val="007D5D99"/>
    <w:rsid w:val="007E2349"/>
    <w:rsid w:val="007E3C57"/>
    <w:rsid w:val="007E7758"/>
    <w:rsid w:val="007F0535"/>
    <w:rsid w:val="007F2355"/>
    <w:rsid w:val="007F3499"/>
    <w:rsid w:val="007F4FF3"/>
    <w:rsid w:val="00800010"/>
    <w:rsid w:val="00805262"/>
    <w:rsid w:val="008114D1"/>
    <w:rsid w:val="0081412D"/>
    <w:rsid w:val="00815B11"/>
    <w:rsid w:val="00817316"/>
    <w:rsid w:val="00822748"/>
    <w:rsid w:val="00822DA0"/>
    <w:rsid w:val="00834377"/>
    <w:rsid w:val="008349FE"/>
    <w:rsid w:val="008374CA"/>
    <w:rsid w:val="00841D72"/>
    <w:rsid w:val="00843900"/>
    <w:rsid w:val="00844872"/>
    <w:rsid w:val="00846A2E"/>
    <w:rsid w:val="00854473"/>
    <w:rsid w:val="0086198F"/>
    <w:rsid w:val="008654C3"/>
    <w:rsid w:val="00865683"/>
    <w:rsid w:val="00865E8B"/>
    <w:rsid w:val="00866CB3"/>
    <w:rsid w:val="0087158B"/>
    <w:rsid w:val="008720BD"/>
    <w:rsid w:val="00875D3D"/>
    <w:rsid w:val="00877134"/>
    <w:rsid w:val="00880BC1"/>
    <w:rsid w:val="00882036"/>
    <w:rsid w:val="00883BAB"/>
    <w:rsid w:val="00884F5D"/>
    <w:rsid w:val="00891B39"/>
    <w:rsid w:val="00892A78"/>
    <w:rsid w:val="00892E6C"/>
    <w:rsid w:val="0089331F"/>
    <w:rsid w:val="0089406F"/>
    <w:rsid w:val="00896985"/>
    <w:rsid w:val="008A28F7"/>
    <w:rsid w:val="008A7C1B"/>
    <w:rsid w:val="008B067D"/>
    <w:rsid w:val="008B266C"/>
    <w:rsid w:val="008B28A6"/>
    <w:rsid w:val="008B29ED"/>
    <w:rsid w:val="008B3633"/>
    <w:rsid w:val="008B444F"/>
    <w:rsid w:val="008B546B"/>
    <w:rsid w:val="008B6986"/>
    <w:rsid w:val="008C0860"/>
    <w:rsid w:val="008C109E"/>
    <w:rsid w:val="008C11A9"/>
    <w:rsid w:val="008C16CF"/>
    <w:rsid w:val="008C2F35"/>
    <w:rsid w:val="008C6A7E"/>
    <w:rsid w:val="008C6DE6"/>
    <w:rsid w:val="008C71D6"/>
    <w:rsid w:val="008C79F3"/>
    <w:rsid w:val="008D0B29"/>
    <w:rsid w:val="008E0F53"/>
    <w:rsid w:val="008E15EF"/>
    <w:rsid w:val="008E2A9C"/>
    <w:rsid w:val="008E3B2B"/>
    <w:rsid w:val="008E5240"/>
    <w:rsid w:val="008F2375"/>
    <w:rsid w:val="008F6467"/>
    <w:rsid w:val="0090114C"/>
    <w:rsid w:val="00901D47"/>
    <w:rsid w:val="00904A9B"/>
    <w:rsid w:val="00907C26"/>
    <w:rsid w:val="00913323"/>
    <w:rsid w:val="0091573D"/>
    <w:rsid w:val="009167FF"/>
    <w:rsid w:val="00917241"/>
    <w:rsid w:val="00923CFE"/>
    <w:rsid w:val="00934345"/>
    <w:rsid w:val="00934486"/>
    <w:rsid w:val="00935DF3"/>
    <w:rsid w:val="0094018E"/>
    <w:rsid w:val="00944897"/>
    <w:rsid w:val="009508D8"/>
    <w:rsid w:val="00950ED5"/>
    <w:rsid w:val="0095332B"/>
    <w:rsid w:val="00961B06"/>
    <w:rsid w:val="00970D16"/>
    <w:rsid w:val="00975B6D"/>
    <w:rsid w:val="00975E51"/>
    <w:rsid w:val="009774DA"/>
    <w:rsid w:val="009813FE"/>
    <w:rsid w:val="00982966"/>
    <w:rsid w:val="0098703F"/>
    <w:rsid w:val="00987FB0"/>
    <w:rsid w:val="00992982"/>
    <w:rsid w:val="00995053"/>
    <w:rsid w:val="009A2BDB"/>
    <w:rsid w:val="009A30C3"/>
    <w:rsid w:val="009A48A9"/>
    <w:rsid w:val="009A7AE5"/>
    <w:rsid w:val="009B0537"/>
    <w:rsid w:val="009B207C"/>
    <w:rsid w:val="009B237B"/>
    <w:rsid w:val="009C31FD"/>
    <w:rsid w:val="009C4F54"/>
    <w:rsid w:val="009C5FA6"/>
    <w:rsid w:val="009C618C"/>
    <w:rsid w:val="009C709A"/>
    <w:rsid w:val="009D1FEA"/>
    <w:rsid w:val="009D2C8E"/>
    <w:rsid w:val="009D3A14"/>
    <w:rsid w:val="009D524D"/>
    <w:rsid w:val="009D5CA1"/>
    <w:rsid w:val="009E00D5"/>
    <w:rsid w:val="009E02D1"/>
    <w:rsid w:val="009E0924"/>
    <w:rsid w:val="009E115B"/>
    <w:rsid w:val="009E5651"/>
    <w:rsid w:val="009F258E"/>
    <w:rsid w:val="009F4532"/>
    <w:rsid w:val="009F470F"/>
    <w:rsid w:val="009F689F"/>
    <w:rsid w:val="00A05196"/>
    <w:rsid w:val="00A11AA4"/>
    <w:rsid w:val="00A136BF"/>
    <w:rsid w:val="00A14E24"/>
    <w:rsid w:val="00A17672"/>
    <w:rsid w:val="00A218C1"/>
    <w:rsid w:val="00A23CE0"/>
    <w:rsid w:val="00A25CC0"/>
    <w:rsid w:val="00A43CAE"/>
    <w:rsid w:val="00A44D4B"/>
    <w:rsid w:val="00A45E6F"/>
    <w:rsid w:val="00A46A65"/>
    <w:rsid w:val="00A47D58"/>
    <w:rsid w:val="00A5062C"/>
    <w:rsid w:val="00A5466B"/>
    <w:rsid w:val="00A54990"/>
    <w:rsid w:val="00A5663F"/>
    <w:rsid w:val="00A57C15"/>
    <w:rsid w:val="00A6629E"/>
    <w:rsid w:val="00A6704E"/>
    <w:rsid w:val="00A715A0"/>
    <w:rsid w:val="00A743A0"/>
    <w:rsid w:val="00A76826"/>
    <w:rsid w:val="00A77A7E"/>
    <w:rsid w:val="00A84F63"/>
    <w:rsid w:val="00A85511"/>
    <w:rsid w:val="00A85A1F"/>
    <w:rsid w:val="00A902EA"/>
    <w:rsid w:val="00A949B2"/>
    <w:rsid w:val="00AA3F25"/>
    <w:rsid w:val="00AA45D4"/>
    <w:rsid w:val="00AA4B42"/>
    <w:rsid w:val="00AA7609"/>
    <w:rsid w:val="00AB183E"/>
    <w:rsid w:val="00AB293A"/>
    <w:rsid w:val="00AB4005"/>
    <w:rsid w:val="00AB501F"/>
    <w:rsid w:val="00AC01D1"/>
    <w:rsid w:val="00AC460B"/>
    <w:rsid w:val="00AC57B8"/>
    <w:rsid w:val="00AC65F1"/>
    <w:rsid w:val="00AE2DA5"/>
    <w:rsid w:val="00AE3460"/>
    <w:rsid w:val="00AF0023"/>
    <w:rsid w:val="00AF059D"/>
    <w:rsid w:val="00AF3D5E"/>
    <w:rsid w:val="00AF494C"/>
    <w:rsid w:val="00AF5FE0"/>
    <w:rsid w:val="00B0268F"/>
    <w:rsid w:val="00B02971"/>
    <w:rsid w:val="00B03F85"/>
    <w:rsid w:val="00B1115B"/>
    <w:rsid w:val="00B14346"/>
    <w:rsid w:val="00B1475A"/>
    <w:rsid w:val="00B157C8"/>
    <w:rsid w:val="00B24636"/>
    <w:rsid w:val="00B27544"/>
    <w:rsid w:val="00B27DA9"/>
    <w:rsid w:val="00B30723"/>
    <w:rsid w:val="00B3088A"/>
    <w:rsid w:val="00B3160C"/>
    <w:rsid w:val="00B3402D"/>
    <w:rsid w:val="00B36EFB"/>
    <w:rsid w:val="00B3782A"/>
    <w:rsid w:val="00B41DB1"/>
    <w:rsid w:val="00B45E0E"/>
    <w:rsid w:val="00B515B9"/>
    <w:rsid w:val="00B51C51"/>
    <w:rsid w:val="00B53061"/>
    <w:rsid w:val="00B546CA"/>
    <w:rsid w:val="00B765EB"/>
    <w:rsid w:val="00B8029D"/>
    <w:rsid w:val="00B8379D"/>
    <w:rsid w:val="00B86878"/>
    <w:rsid w:val="00B90307"/>
    <w:rsid w:val="00BA0B28"/>
    <w:rsid w:val="00BA4D32"/>
    <w:rsid w:val="00BA518A"/>
    <w:rsid w:val="00BA703F"/>
    <w:rsid w:val="00BA709A"/>
    <w:rsid w:val="00BB0DAF"/>
    <w:rsid w:val="00BB223B"/>
    <w:rsid w:val="00BB38D2"/>
    <w:rsid w:val="00BB7B59"/>
    <w:rsid w:val="00BC0D79"/>
    <w:rsid w:val="00BC3CCB"/>
    <w:rsid w:val="00BD0635"/>
    <w:rsid w:val="00BD61C1"/>
    <w:rsid w:val="00BE1B36"/>
    <w:rsid w:val="00BE730B"/>
    <w:rsid w:val="00BF1DB7"/>
    <w:rsid w:val="00BF337B"/>
    <w:rsid w:val="00BF5C2D"/>
    <w:rsid w:val="00C1405A"/>
    <w:rsid w:val="00C25BB8"/>
    <w:rsid w:val="00C2660B"/>
    <w:rsid w:val="00C37643"/>
    <w:rsid w:val="00C37CA1"/>
    <w:rsid w:val="00C42EF7"/>
    <w:rsid w:val="00C563E7"/>
    <w:rsid w:val="00C607D0"/>
    <w:rsid w:val="00C60B57"/>
    <w:rsid w:val="00C61488"/>
    <w:rsid w:val="00C62D40"/>
    <w:rsid w:val="00C6358E"/>
    <w:rsid w:val="00C647E5"/>
    <w:rsid w:val="00C678AB"/>
    <w:rsid w:val="00C70036"/>
    <w:rsid w:val="00C75E46"/>
    <w:rsid w:val="00C8015E"/>
    <w:rsid w:val="00C81975"/>
    <w:rsid w:val="00C8345D"/>
    <w:rsid w:val="00C838D4"/>
    <w:rsid w:val="00C93C21"/>
    <w:rsid w:val="00CA2715"/>
    <w:rsid w:val="00CA674E"/>
    <w:rsid w:val="00CB12E5"/>
    <w:rsid w:val="00CB351D"/>
    <w:rsid w:val="00CB5F6F"/>
    <w:rsid w:val="00CC5FFC"/>
    <w:rsid w:val="00CC7423"/>
    <w:rsid w:val="00CD3FBC"/>
    <w:rsid w:val="00CD595D"/>
    <w:rsid w:val="00CD6517"/>
    <w:rsid w:val="00CE37A0"/>
    <w:rsid w:val="00CE40AD"/>
    <w:rsid w:val="00CE509E"/>
    <w:rsid w:val="00D0290A"/>
    <w:rsid w:val="00D02F6D"/>
    <w:rsid w:val="00D03295"/>
    <w:rsid w:val="00D06C76"/>
    <w:rsid w:val="00D102E6"/>
    <w:rsid w:val="00D10B5F"/>
    <w:rsid w:val="00D137FD"/>
    <w:rsid w:val="00D14FE6"/>
    <w:rsid w:val="00D23CBE"/>
    <w:rsid w:val="00D23F86"/>
    <w:rsid w:val="00D33642"/>
    <w:rsid w:val="00D41C0E"/>
    <w:rsid w:val="00D42223"/>
    <w:rsid w:val="00D44469"/>
    <w:rsid w:val="00D46E39"/>
    <w:rsid w:val="00D50B89"/>
    <w:rsid w:val="00D51BCF"/>
    <w:rsid w:val="00D5247B"/>
    <w:rsid w:val="00D52952"/>
    <w:rsid w:val="00D52E6F"/>
    <w:rsid w:val="00D53EEC"/>
    <w:rsid w:val="00D61BD3"/>
    <w:rsid w:val="00D62494"/>
    <w:rsid w:val="00D630AA"/>
    <w:rsid w:val="00D6321F"/>
    <w:rsid w:val="00D65AD0"/>
    <w:rsid w:val="00D7003F"/>
    <w:rsid w:val="00D70726"/>
    <w:rsid w:val="00D74462"/>
    <w:rsid w:val="00D76625"/>
    <w:rsid w:val="00D85047"/>
    <w:rsid w:val="00D85396"/>
    <w:rsid w:val="00D87F9D"/>
    <w:rsid w:val="00D92BCD"/>
    <w:rsid w:val="00DA37CD"/>
    <w:rsid w:val="00DA394E"/>
    <w:rsid w:val="00DA3E6C"/>
    <w:rsid w:val="00DA4059"/>
    <w:rsid w:val="00DA5E3E"/>
    <w:rsid w:val="00DB29B3"/>
    <w:rsid w:val="00DC37FA"/>
    <w:rsid w:val="00DC7EA1"/>
    <w:rsid w:val="00DD51CF"/>
    <w:rsid w:val="00DD6CEA"/>
    <w:rsid w:val="00DE0552"/>
    <w:rsid w:val="00DE3D21"/>
    <w:rsid w:val="00DE431C"/>
    <w:rsid w:val="00DE53B6"/>
    <w:rsid w:val="00DE70C7"/>
    <w:rsid w:val="00E0058D"/>
    <w:rsid w:val="00E12B40"/>
    <w:rsid w:val="00E16F6C"/>
    <w:rsid w:val="00E17472"/>
    <w:rsid w:val="00E17A87"/>
    <w:rsid w:val="00E258BB"/>
    <w:rsid w:val="00E31409"/>
    <w:rsid w:val="00E325BB"/>
    <w:rsid w:val="00E36B7D"/>
    <w:rsid w:val="00E40AE5"/>
    <w:rsid w:val="00E426CA"/>
    <w:rsid w:val="00E42DC6"/>
    <w:rsid w:val="00E47516"/>
    <w:rsid w:val="00E57AA1"/>
    <w:rsid w:val="00E65629"/>
    <w:rsid w:val="00E72728"/>
    <w:rsid w:val="00E7322E"/>
    <w:rsid w:val="00E7491D"/>
    <w:rsid w:val="00E76F8B"/>
    <w:rsid w:val="00E83D73"/>
    <w:rsid w:val="00E90727"/>
    <w:rsid w:val="00E90A49"/>
    <w:rsid w:val="00E91DAC"/>
    <w:rsid w:val="00E95F17"/>
    <w:rsid w:val="00E968BE"/>
    <w:rsid w:val="00E976AB"/>
    <w:rsid w:val="00EA4839"/>
    <w:rsid w:val="00EA60AA"/>
    <w:rsid w:val="00EA771D"/>
    <w:rsid w:val="00EB0184"/>
    <w:rsid w:val="00EB54F1"/>
    <w:rsid w:val="00EB629E"/>
    <w:rsid w:val="00EB723B"/>
    <w:rsid w:val="00EC38AF"/>
    <w:rsid w:val="00EC6AA3"/>
    <w:rsid w:val="00EC6F4D"/>
    <w:rsid w:val="00ED2201"/>
    <w:rsid w:val="00ED3186"/>
    <w:rsid w:val="00ED5730"/>
    <w:rsid w:val="00EE3CB3"/>
    <w:rsid w:val="00EE6726"/>
    <w:rsid w:val="00EE7617"/>
    <w:rsid w:val="00EF25D6"/>
    <w:rsid w:val="00EF2AE8"/>
    <w:rsid w:val="00EF4A52"/>
    <w:rsid w:val="00EF5E48"/>
    <w:rsid w:val="00F015F6"/>
    <w:rsid w:val="00F06953"/>
    <w:rsid w:val="00F07F3B"/>
    <w:rsid w:val="00F116C4"/>
    <w:rsid w:val="00F11C66"/>
    <w:rsid w:val="00F13978"/>
    <w:rsid w:val="00F14BD0"/>
    <w:rsid w:val="00F154DC"/>
    <w:rsid w:val="00F17B53"/>
    <w:rsid w:val="00F208BA"/>
    <w:rsid w:val="00F31951"/>
    <w:rsid w:val="00F3559A"/>
    <w:rsid w:val="00F47B5D"/>
    <w:rsid w:val="00F545CB"/>
    <w:rsid w:val="00F55D0F"/>
    <w:rsid w:val="00F60F80"/>
    <w:rsid w:val="00F611DF"/>
    <w:rsid w:val="00F631E5"/>
    <w:rsid w:val="00F64F4E"/>
    <w:rsid w:val="00F64F7F"/>
    <w:rsid w:val="00F70164"/>
    <w:rsid w:val="00F71C8F"/>
    <w:rsid w:val="00F749BE"/>
    <w:rsid w:val="00F77700"/>
    <w:rsid w:val="00F80591"/>
    <w:rsid w:val="00F80FBD"/>
    <w:rsid w:val="00F82C8B"/>
    <w:rsid w:val="00F83A13"/>
    <w:rsid w:val="00F85A68"/>
    <w:rsid w:val="00F912D0"/>
    <w:rsid w:val="00F919B1"/>
    <w:rsid w:val="00F947E5"/>
    <w:rsid w:val="00F9482B"/>
    <w:rsid w:val="00FA10FF"/>
    <w:rsid w:val="00FB4ACC"/>
    <w:rsid w:val="00FB5ECB"/>
    <w:rsid w:val="00FB7F31"/>
    <w:rsid w:val="00FB7F3B"/>
    <w:rsid w:val="00FC1612"/>
    <w:rsid w:val="00FC1CEE"/>
    <w:rsid w:val="00FC4ED4"/>
    <w:rsid w:val="00FD35EC"/>
    <w:rsid w:val="00FD77AD"/>
    <w:rsid w:val="00FF23CB"/>
    <w:rsid w:val="00FF39E4"/>
    <w:rsid w:val="00FF4A15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9FC61B"/>
  <w15:docId w15:val="{099D73A9-C830-4EC0-8634-270C518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53B6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181478"/>
    <w:pPr>
      <w:tabs>
        <w:tab w:val="left" w:pos="720"/>
      </w:tabs>
      <w:spacing w:line="480" w:lineRule="auto"/>
      <w:ind w:left="72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6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6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6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0"/>
    </w:pPr>
    <w:rPr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7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81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05B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B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3B"/>
    <w:rPr>
      <w:rFonts w:ascii="Times New Roman" w:eastAsia="Times New Roman" w:hAnsi="Times New Roman" w:cs="Times New Roman"/>
    </w:rPr>
  </w:style>
  <w:style w:type="paragraph" w:customStyle="1" w:styleId="LegislativeNote">
    <w:name w:val="Legislative Note"/>
    <w:basedOn w:val="Normal"/>
    <w:uiPriority w:val="1"/>
    <w:qFormat/>
    <w:rsid w:val="00EC6F4D"/>
    <w:pPr>
      <w:spacing w:after="240"/>
    </w:pPr>
    <w:rPr>
      <w:i/>
      <w:szCs w:val="24"/>
    </w:rPr>
  </w:style>
  <w:style w:type="paragraph" w:customStyle="1" w:styleId="ReporterComment">
    <w:name w:val="ReporterComment"/>
    <w:basedOn w:val="Normal"/>
    <w:uiPriority w:val="1"/>
    <w:qFormat/>
    <w:rsid w:val="00EC6F4D"/>
    <w:pPr>
      <w:spacing w:after="240"/>
    </w:pPr>
  </w:style>
  <w:style w:type="paragraph" w:customStyle="1" w:styleId="ReporterCommentHeading">
    <w:name w:val="ReporterCommentHeading"/>
    <w:basedOn w:val="Normal"/>
    <w:next w:val="ReporterComment"/>
    <w:uiPriority w:val="1"/>
    <w:qFormat/>
    <w:rsid w:val="00EC6F4D"/>
    <w:pPr>
      <w:spacing w:after="240"/>
      <w:jc w:val="center"/>
    </w:pPr>
    <w:rPr>
      <w:b/>
    </w:rPr>
  </w:style>
  <w:style w:type="paragraph" w:customStyle="1" w:styleId="MemoStyle">
    <w:name w:val="MemoStyle"/>
    <w:basedOn w:val="Normal"/>
    <w:qFormat/>
    <w:rsid w:val="00780FFF"/>
    <w:pPr>
      <w:autoSpaceDE/>
      <w:autoSpaceDN/>
      <w:spacing w:before="100" w:beforeAutospacing="1" w:after="100" w:afterAutospacing="1" w:line="264" w:lineRule="auto"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8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2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814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44897"/>
    <w:pPr>
      <w:tabs>
        <w:tab w:val="right" w:leader="dot" w:pos="9350"/>
      </w:tabs>
      <w:ind w:left="720" w:hanging="720"/>
    </w:pPr>
  </w:style>
  <w:style w:type="character" w:styleId="LineNumber">
    <w:name w:val="line number"/>
    <w:basedOn w:val="DefaultParagraphFont"/>
    <w:uiPriority w:val="99"/>
    <w:semiHidden/>
    <w:unhideWhenUsed/>
    <w:rsid w:val="00DE53B6"/>
  </w:style>
  <w:style w:type="paragraph" w:styleId="Bibliography">
    <w:name w:val="Bibliography"/>
    <w:basedOn w:val="Normal"/>
    <w:next w:val="Normal"/>
    <w:uiPriority w:val="37"/>
    <w:semiHidden/>
    <w:unhideWhenUsed/>
    <w:rsid w:val="00A136BF"/>
  </w:style>
  <w:style w:type="paragraph" w:styleId="BlockText">
    <w:name w:val="Block Text"/>
    <w:basedOn w:val="Normal"/>
    <w:uiPriority w:val="99"/>
    <w:semiHidden/>
    <w:unhideWhenUsed/>
    <w:rsid w:val="00A136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6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36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36BF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36BF"/>
    <w:pPr>
      <w:spacing w:before="0"/>
      <w:ind w:firstLine="36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136B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36B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6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36B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36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36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36BF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6B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136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36BF"/>
  </w:style>
  <w:style w:type="character" w:customStyle="1" w:styleId="DateChar">
    <w:name w:val="Date Char"/>
    <w:basedOn w:val="DefaultParagraphFont"/>
    <w:link w:val="Date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36B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6BF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36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6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6BF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36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36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6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6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6B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6B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6B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6B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6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6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36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36BF"/>
    <w:rPr>
      <w:rFonts w:ascii="Times New Roman" w:eastAsia="Times New Roman" w:hAnsi="Times New Roman" w:cs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6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6BF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36B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36B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36B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36B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36B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36B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36B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36B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36B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36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6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6BF"/>
    <w:rPr>
      <w:rFonts w:ascii="Times New Roman" w:eastAsia="Times New Roman" w:hAnsi="Times New Roman" w:cs="Times New Roman"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A136B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136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136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136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136B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136BF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36BF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136BF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136BF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136BF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136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36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36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36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36B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136BF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136BF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136BF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136BF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36BF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136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36BF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6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6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136BF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136BF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A136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6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6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6BF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36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6BF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6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6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6BF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6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36B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6B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36BF"/>
  </w:style>
  <w:style w:type="paragraph" w:styleId="Title">
    <w:name w:val="Title"/>
    <w:basedOn w:val="Normal"/>
    <w:next w:val="Normal"/>
    <w:link w:val="TitleChar"/>
    <w:uiPriority w:val="10"/>
    <w:qFormat/>
    <w:rsid w:val="00A13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136B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36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36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36B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36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36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36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36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36B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6BF"/>
    <w:pPr>
      <w:keepNext/>
      <w:keepLines/>
      <w:tabs>
        <w:tab w:val="clear" w:pos="720"/>
      </w:tabs>
      <w:spacing w:before="240" w:line="240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22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8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54CE4860B2542A065C29CE8F3AE9F" ma:contentTypeVersion="5" ma:contentTypeDescription="Create a new document." ma:contentTypeScope="" ma:versionID="a721d2edb6de9904544b120578a2260c">
  <xsd:schema xmlns:xsd="http://www.w3.org/2001/XMLSchema" xmlns:xs="http://www.w3.org/2001/XMLSchema" xmlns:p="http://schemas.microsoft.com/office/2006/metadata/properties" xmlns:ns2="087a6cd3-41bf-40db-b9c8-dd7c942afcdb" targetNamespace="http://schemas.microsoft.com/office/2006/metadata/properties" ma:root="true" ma:fieldsID="000639e4c8646918e9b19cf46be977f8" ns2:_="">
    <xsd:import namespace="087a6cd3-41bf-40db-b9c8-dd7c942af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6cd3-41bf-40db-b9c8-dd7c942af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D3062-33AE-4B75-B1CC-8389D017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a6cd3-41bf-40db-b9c8-dd7c942a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BB630-A9D3-4BAD-B5AF-0B10979DE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DB919-A7B9-44CB-B833-AA58943C2C6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7a6cd3-41bf-40db-b9c8-dd7c942afc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3248</Words>
  <Characters>17857</Characters>
  <Application>Microsoft Office Word</Application>
  <DocSecurity>0</DocSecurity>
  <Lines>148</Lines>
  <Paragraphs>42</Paragraphs>
  <ScaleCrop>false</ScaleCrop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Grelle</cp:lastModifiedBy>
  <cp:revision>7</cp:revision>
  <dcterms:created xsi:type="dcterms:W3CDTF">2019-12-03T19:12:00Z</dcterms:created>
  <dcterms:modified xsi:type="dcterms:W3CDTF">2019-12-03T19:55:00Z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0x01010032954CE4860B2542A065C29CE8F3AE9F</vt:lpwstr>
  </property>
</Properties>
</file>