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B15C" w14:textId="77777777" w:rsidR="001929A9" w:rsidRDefault="001929A9" w:rsidP="001929A9">
      <w:pPr>
        <w:pStyle w:val="Default"/>
        <w:jc w:val="center"/>
        <w:rPr>
          <w:b/>
          <w:bCs/>
          <w:sz w:val="36"/>
          <w:szCs w:val="36"/>
        </w:rPr>
      </w:pPr>
      <w:bookmarkStart w:id="0" w:name="_Toc401833573"/>
      <w:bookmarkStart w:id="1" w:name="_Toc401833612"/>
      <w:bookmarkStart w:id="2" w:name="_Toc413238528"/>
    </w:p>
    <w:p w14:paraId="42FFEB77" w14:textId="77777777" w:rsidR="001929A9" w:rsidRPr="003C0FF9" w:rsidRDefault="001929A9" w:rsidP="001929A9">
      <w:pPr>
        <w:pStyle w:val="Default"/>
        <w:jc w:val="center"/>
        <w:rPr>
          <w:sz w:val="36"/>
          <w:szCs w:val="36"/>
        </w:rPr>
      </w:pPr>
      <w:r w:rsidRPr="003C0FF9">
        <w:rPr>
          <w:b/>
          <w:bCs/>
          <w:sz w:val="36"/>
          <w:szCs w:val="36"/>
        </w:rPr>
        <w:t xml:space="preserve">UNIFORM </w:t>
      </w:r>
      <w:r>
        <w:rPr>
          <w:b/>
          <w:bCs/>
          <w:sz w:val="36"/>
          <w:szCs w:val="36"/>
        </w:rPr>
        <w:t>PROTECTED SERIES</w:t>
      </w:r>
      <w:r w:rsidRPr="003C0FF9">
        <w:rPr>
          <w:b/>
          <w:bCs/>
          <w:sz w:val="36"/>
          <w:szCs w:val="36"/>
        </w:rPr>
        <w:t xml:space="preserve"> ACT</w:t>
      </w:r>
    </w:p>
    <w:p w14:paraId="6EF91449" w14:textId="77777777" w:rsidR="001929A9" w:rsidRPr="003C0FF9" w:rsidRDefault="001929A9" w:rsidP="001929A9">
      <w:pPr>
        <w:pStyle w:val="BodyText"/>
        <w:jc w:val="center"/>
        <w:rPr>
          <w:rFonts w:cs="Times New Roman"/>
        </w:rPr>
      </w:pPr>
    </w:p>
    <w:p w14:paraId="648C2F7A" w14:textId="77777777" w:rsidR="001929A9" w:rsidRPr="003C0FF9" w:rsidRDefault="001929A9" w:rsidP="001929A9">
      <w:pPr>
        <w:jc w:val="center"/>
      </w:pPr>
    </w:p>
    <w:p w14:paraId="71063801" w14:textId="77777777" w:rsidR="001929A9" w:rsidRPr="003C0FF9" w:rsidRDefault="001929A9" w:rsidP="001929A9">
      <w:pPr>
        <w:jc w:val="center"/>
      </w:pPr>
      <w:r w:rsidRPr="003C0FF9">
        <w:t>drafted by the</w:t>
      </w:r>
    </w:p>
    <w:p w14:paraId="169F72A8" w14:textId="77777777" w:rsidR="001929A9" w:rsidRPr="003C0FF9" w:rsidRDefault="001929A9" w:rsidP="001929A9">
      <w:pPr>
        <w:jc w:val="center"/>
      </w:pPr>
    </w:p>
    <w:p w14:paraId="7DFE46E8" w14:textId="77777777" w:rsidR="001929A9" w:rsidRPr="003C0FF9" w:rsidRDefault="001929A9" w:rsidP="001929A9">
      <w:pPr>
        <w:jc w:val="center"/>
      </w:pPr>
    </w:p>
    <w:p w14:paraId="1EF3351C" w14:textId="77777777" w:rsidR="001929A9" w:rsidRPr="003C0FF9" w:rsidRDefault="001929A9" w:rsidP="001929A9">
      <w:pPr>
        <w:jc w:val="center"/>
      </w:pPr>
    </w:p>
    <w:p w14:paraId="73492C57" w14:textId="77777777" w:rsidR="001929A9" w:rsidRPr="003C0FF9" w:rsidRDefault="001929A9" w:rsidP="001929A9">
      <w:pPr>
        <w:jc w:val="center"/>
      </w:pPr>
    </w:p>
    <w:p w14:paraId="5936F626" w14:textId="77777777" w:rsidR="001929A9" w:rsidRPr="003C0FF9" w:rsidRDefault="001929A9" w:rsidP="001929A9">
      <w:pPr>
        <w:jc w:val="center"/>
      </w:pPr>
      <w:r w:rsidRPr="003C0FF9">
        <w:t>NATIONAL CONFERENCE OF COMMISSIONERS</w:t>
      </w:r>
    </w:p>
    <w:p w14:paraId="2C8DE30D" w14:textId="77777777" w:rsidR="001929A9" w:rsidRPr="003C0FF9" w:rsidRDefault="001929A9" w:rsidP="001929A9">
      <w:pPr>
        <w:jc w:val="center"/>
      </w:pPr>
      <w:r w:rsidRPr="003C0FF9">
        <w:t>ON UNIFORM STATE LAWS</w:t>
      </w:r>
    </w:p>
    <w:p w14:paraId="5A4C3BFE" w14:textId="77777777" w:rsidR="001929A9" w:rsidRPr="003C0FF9" w:rsidRDefault="001929A9" w:rsidP="001929A9">
      <w:pPr>
        <w:jc w:val="center"/>
      </w:pPr>
    </w:p>
    <w:p w14:paraId="39A66A0C" w14:textId="77777777" w:rsidR="001929A9" w:rsidRPr="003C0FF9" w:rsidRDefault="001929A9" w:rsidP="001929A9">
      <w:pPr>
        <w:jc w:val="center"/>
      </w:pPr>
    </w:p>
    <w:p w14:paraId="403F21FB" w14:textId="77777777" w:rsidR="001929A9" w:rsidRPr="003C0FF9" w:rsidRDefault="001929A9" w:rsidP="001929A9">
      <w:pPr>
        <w:jc w:val="center"/>
      </w:pPr>
      <w:r w:rsidRPr="003C0FF9">
        <w:t>and by it</w:t>
      </w:r>
    </w:p>
    <w:p w14:paraId="510768EF" w14:textId="77777777" w:rsidR="001929A9" w:rsidRPr="003C0FF9" w:rsidRDefault="001929A9" w:rsidP="001929A9">
      <w:pPr>
        <w:jc w:val="center"/>
      </w:pPr>
    </w:p>
    <w:p w14:paraId="24516EFE" w14:textId="77777777" w:rsidR="001929A9" w:rsidRPr="003C0FF9" w:rsidRDefault="001929A9" w:rsidP="001929A9">
      <w:pPr>
        <w:jc w:val="center"/>
      </w:pPr>
    </w:p>
    <w:p w14:paraId="631BDBC4" w14:textId="77777777" w:rsidR="001929A9" w:rsidRPr="003C0FF9" w:rsidRDefault="001929A9" w:rsidP="001929A9">
      <w:pPr>
        <w:jc w:val="center"/>
      </w:pPr>
    </w:p>
    <w:p w14:paraId="3ECAD1B5" w14:textId="77777777" w:rsidR="001929A9" w:rsidRPr="003C0FF9" w:rsidRDefault="001929A9" w:rsidP="001929A9">
      <w:pPr>
        <w:jc w:val="center"/>
      </w:pPr>
      <w:r w:rsidRPr="003C0FF9">
        <w:t>APPROVED AND RECOMMENDED FOR ENACTMENT</w:t>
      </w:r>
    </w:p>
    <w:p w14:paraId="05DBEEFD" w14:textId="77777777" w:rsidR="001929A9" w:rsidRPr="003C0FF9" w:rsidRDefault="001929A9" w:rsidP="001929A9">
      <w:pPr>
        <w:jc w:val="center"/>
      </w:pPr>
      <w:r w:rsidRPr="003C0FF9">
        <w:t>IN ALL THE STATES</w:t>
      </w:r>
    </w:p>
    <w:p w14:paraId="616C1868" w14:textId="77777777" w:rsidR="001929A9" w:rsidRPr="003C0FF9" w:rsidRDefault="001929A9" w:rsidP="001929A9">
      <w:pPr>
        <w:jc w:val="center"/>
      </w:pPr>
    </w:p>
    <w:p w14:paraId="0AF125FA" w14:textId="77777777" w:rsidR="001929A9" w:rsidRPr="003C0FF9" w:rsidRDefault="001929A9" w:rsidP="001929A9">
      <w:pPr>
        <w:jc w:val="center"/>
      </w:pPr>
    </w:p>
    <w:p w14:paraId="604A9347" w14:textId="77777777" w:rsidR="001929A9" w:rsidRPr="003C0FF9" w:rsidRDefault="001929A9" w:rsidP="001929A9">
      <w:pPr>
        <w:jc w:val="center"/>
      </w:pPr>
    </w:p>
    <w:p w14:paraId="2800F21F" w14:textId="77777777" w:rsidR="001929A9" w:rsidRPr="003C0FF9" w:rsidRDefault="001929A9" w:rsidP="001929A9">
      <w:pPr>
        <w:jc w:val="center"/>
      </w:pPr>
      <w:r w:rsidRPr="003C0FF9">
        <w:t>at its</w:t>
      </w:r>
    </w:p>
    <w:p w14:paraId="4755553F" w14:textId="77777777" w:rsidR="001929A9" w:rsidRPr="003C0FF9" w:rsidRDefault="001929A9" w:rsidP="001929A9">
      <w:pPr>
        <w:jc w:val="center"/>
      </w:pPr>
    </w:p>
    <w:p w14:paraId="2FB41E64" w14:textId="77777777" w:rsidR="001929A9" w:rsidRPr="003C0FF9" w:rsidRDefault="001929A9" w:rsidP="001929A9">
      <w:pPr>
        <w:jc w:val="center"/>
      </w:pPr>
    </w:p>
    <w:p w14:paraId="2BFEA744" w14:textId="77777777" w:rsidR="001929A9" w:rsidRPr="003C0FF9" w:rsidRDefault="001929A9" w:rsidP="001929A9">
      <w:pPr>
        <w:jc w:val="center"/>
      </w:pPr>
    </w:p>
    <w:p w14:paraId="6363935F" w14:textId="77777777" w:rsidR="001929A9" w:rsidRPr="003C0FF9" w:rsidRDefault="001929A9" w:rsidP="001929A9">
      <w:pPr>
        <w:jc w:val="center"/>
      </w:pPr>
      <w:r w:rsidRPr="003C0FF9">
        <w:t>ANNUAL CONFERENCE</w:t>
      </w:r>
    </w:p>
    <w:p w14:paraId="7E19A223" w14:textId="77777777" w:rsidR="001929A9" w:rsidRPr="003C0FF9" w:rsidRDefault="001929A9" w:rsidP="001929A9">
      <w:pPr>
        <w:jc w:val="center"/>
      </w:pPr>
      <w:r w:rsidRPr="003C0FF9">
        <w:t>MEETING IN ITS ONE-HUNDRED-AND-TWENTY-</w:t>
      </w:r>
      <w:r>
        <w:t>SIXTH</w:t>
      </w:r>
      <w:r w:rsidRPr="003C0FF9">
        <w:t xml:space="preserve"> YEAR</w:t>
      </w:r>
    </w:p>
    <w:p w14:paraId="386E17DE" w14:textId="77777777" w:rsidR="001929A9" w:rsidRPr="003C0FF9" w:rsidRDefault="001929A9" w:rsidP="001929A9">
      <w:pPr>
        <w:jc w:val="center"/>
      </w:pPr>
      <w:r>
        <w:t>SAN DIEGO</w:t>
      </w:r>
      <w:r w:rsidRPr="003C0FF9">
        <w:t xml:space="preserve">, </w:t>
      </w:r>
      <w:r>
        <w:t>CALIFORNIA</w:t>
      </w:r>
    </w:p>
    <w:p w14:paraId="729682ED" w14:textId="77777777" w:rsidR="001929A9" w:rsidRPr="003C0FF9" w:rsidRDefault="001929A9" w:rsidP="001929A9">
      <w:pPr>
        <w:jc w:val="center"/>
        <w:rPr>
          <w:sz w:val="28"/>
          <w:szCs w:val="28"/>
        </w:rPr>
      </w:pPr>
      <w:r w:rsidRPr="003C0FF9">
        <w:t xml:space="preserve">JULY </w:t>
      </w:r>
      <w:r>
        <w:t>14</w:t>
      </w:r>
      <w:r w:rsidRPr="003C0FF9">
        <w:t xml:space="preserve"> - JULY </w:t>
      </w:r>
      <w:r>
        <w:t>20</w:t>
      </w:r>
      <w:r w:rsidRPr="003C0FF9">
        <w:t xml:space="preserve">, </w:t>
      </w:r>
      <w:r>
        <w:t>2017</w:t>
      </w:r>
    </w:p>
    <w:p w14:paraId="1329B1CA" w14:textId="77777777" w:rsidR="001929A9" w:rsidRPr="003C0FF9" w:rsidRDefault="001929A9" w:rsidP="001929A9">
      <w:pPr>
        <w:jc w:val="center"/>
      </w:pPr>
    </w:p>
    <w:p w14:paraId="4196573E" w14:textId="77777777" w:rsidR="001929A9" w:rsidRPr="003C0FF9" w:rsidRDefault="001929A9" w:rsidP="001929A9">
      <w:pPr>
        <w:jc w:val="center"/>
      </w:pPr>
    </w:p>
    <w:p w14:paraId="3F9DBC97" w14:textId="77777777" w:rsidR="001929A9" w:rsidRPr="003C0FF9" w:rsidRDefault="001929A9" w:rsidP="001929A9">
      <w:pPr>
        <w:jc w:val="center"/>
      </w:pPr>
    </w:p>
    <w:p w14:paraId="2158C93F" w14:textId="77777777" w:rsidR="001929A9" w:rsidRPr="003C0FF9" w:rsidRDefault="001929A9" w:rsidP="001929A9">
      <w:pPr>
        <w:jc w:val="center"/>
        <w:rPr>
          <w:i/>
        </w:rPr>
      </w:pPr>
      <w:r w:rsidRPr="003C0FF9">
        <w:rPr>
          <w:i/>
          <w:iCs/>
          <w:caps/>
        </w:rPr>
        <w:t>With</w:t>
      </w:r>
      <w:r w:rsidR="00C14ACE">
        <w:rPr>
          <w:i/>
          <w:iCs/>
          <w:caps/>
        </w:rPr>
        <w:t>OUT</w:t>
      </w:r>
      <w:r w:rsidRPr="003C0FF9">
        <w:rPr>
          <w:i/>
          <w:iCs/>
          <w:caps/>
        </w:rPr>
        <w:t xml:space="preserve"> Prefatory Note and Comments</w:t>
      </w:r>
    </w:p>
    <w:p w14:paraId="662D27F0" w14:textId="77777777" w:rsidR="001929A9" w:rsidRPr="003C0FF9" w:rsidRDefault="001929A9" w:rsidP="001929A9">
      <w:pPr>
        <w:jc w:val="center"/>
      </w:pPr>
    </w:p>
    <w:p w14:paraId="6D6208E9" w14:textId="77777777" w:rsidR="001929A9" w:rsidRPr="003C0FF9" w:rsidRDefault="001929A9" w:rsidP="001929A9">
      <w:pPr>
        <w:jc w:val="center"/>
      </w:pPr>
    </w:p>
    <w:p w14:paraId="64FCD3F8" w14:textId="77777777" w:rsidR="001929A9" w:rsidRPr="003C0FF9" w:rsidRDefault="001929A9" w:rsidP="001929A9">
      <w:pPr>
        <w:jc w:val="center"/>
      </w:pPr>
    </w:p>
    <w:p w14:paraId="525CBEB7" w14:textId="77777777" w:rsidR="001929A9" w:rsidRPr="003C0FF9" w:rsidRDefault="001929A9" w:rsidP="001929A9">
      <w:pPr>
        <w:jc w:val="center"/>
        <w:rPr>
          <w:sz w:val="20"/>
          <w:szCs w:val="20"/>
        </w:rPr>
      </w:pPr>
      <w:r>
        <w:rPr>
          <w:sz w:val="20"/>
          <w:szCs w:val="20"/>
        </w:rPr>
        <w:t>Copyright © 2017</w:t>
      </w:r>
    </w:p>
    <w:p w14:paraId="4B0D425B" w14:textId="77777777" w:rsidR="001929A9" w:rsidRPr="003C0FF9" w:rsidRDefault="001929A9" w:rsidP="001929A9">
      <w:pPr>
        <w:jc w:val="center"/>
        <w:rPr>
          <w:sz w:val="20"/>
          <w:szCs w:val="20"/>
        </w:rPr>
      </w:pPr>
      <w:r w:rsidRPr="003C0FF9">
        <w:rPr>
          <w:sz w:val="20"/>
          <w:szCs w:val="20"/>
        </w:rPr>
        <w:t>By</w:t>
      </w:r>
    </w:p>
    <w:p w14:paraId="56B768A9" w14:textId="77777777" w:rsidR="001929A9" w:rsidRPr="003C0FF9" w:rsidRDefault="001929A9" w:rsidP="001929A9">
      <w:pPr>
        <w:jc w:val="center"/>
        <w:rPr>
          <w:sz w:val="20"/>
          <w:szCs w:val="20"/>
        </w:rPr>
      </w:pPr>
      <w:r w:rsidRPr="003C0FF9">
        <w:rPr>
          <w:sz w:val="20"/>
          <w:szCs w:val="20"/>
        </w:rPr>
        <w:t>NATIONAL CONFERENCE OF COMMISSIONERS</w:t>
      </w:r>
    </w:p>
    <w:p w14:paraId="5536FFCC" w14:textId="77777777" w:rsidR="001929A9" w:rsidRPr="003C0FF9" w:rsidRDefault="001929A9" w:rsidP="001929A9">
      <w:pPr>
        <w:jc w:val="center"/>
        <w:rPr>
          <w:sz w:val="20"/>
          <w:szCs w:val="20"/>
        </w:rPr>
      </w:pPr>
      <w:r w:rsidRPr="003C0FF9">
        <w:rPr>
          <w:sz w:val="20"/>
          <w:szCs w:val="20"/>
        </w:rPr>
        <w:t>ON UNIFORM STATE LAWS</w:t>
      </w:r>
    </w:p>
    <w:p w14:paraId="3A001E3C" w14:textId="77777777" w:rsidR="001929A9" w:rsidRPr="003C0FF9" w:rsidRDefault="001929A9" w:rsidP="001929A9">
      <w:pPr>
        <w:jc w:val="center"/>
        <w:rPr>
          <w:bCs/>
          <w:sz w:val="20"/>
          <w:szCs w:val="20"/>
        </w:rPr>
      </w:pPr>
    </w:p>
    <w:p w14:paraId="08440C8D" w14:textId="77777777" w:rsidR="001D7A8F" w:rsidRDefault="001D7A8F" w:rsidP="002E6773">
      <w:pPr>
        <w:jc w:val="right"/>
        <w:rPr>
          <w:sz w:val="20"/>
          <w:szCs w:val="20"/>
        </w:rPr>
      </w:pPr>
    </w:p>
    <w:p w14:paraId="767A24ED" w14:textId="2BFECED8" w:rsidR="3993FEA3" w:rsidRDefault="3B299D4E" w:rsidP="3993FEA3">
      <w:pPr>
        <w:spacing w:line="259" w:lineRule="auto"/>
        <w:jc w:val="right"/>
      </w:pPr>
      <w:r w:rsidRPr="3B299D4E">
        <w:rPr>
          <w:sz w:val="20"/>
          <w:szCs w:val="20"/>
        </w:rPr>
        <w:t>February 8, 2019</w:t>
      </w:r>
    </w:p>
    <w:p w14:paraId="3153125D" w14:textId="77777777" w:rsidR="00353738" w:rsidRDefault="00353738" w:rsidP="002E6773">
      <w:pPr>
        <w:jc w:val="right"/>
        <w:rPr>
          <w:rFonts w:cs="Times New Roman"/>
          <w:iCs/>
          <w:sz w:val="20"/>
        </w:rPr>
        <w:sectPr w:rsidR="00353738" w:rsidSect="005D09F2">
          <w:pgSz w:w="12240" w:h="15840" w:code="1"/>
          <w:pgMar w:top="1440" w:right="1440" w:bottom="1440" w:left="1440" w:header="720" w:footer="720" w:gutter="0"/>
          <w:pgNumType w:start="1"/>
          <w:cols w:space="720"/>
          <w:docGrid w:linePitch="360"/>
        </w:sectPr>
      </w:pPr>
    </w:p>
    <w:p w14:paraId="5AF447B6" w14:textId="77777777" w:rsidR="009E1F44" w:rsidRPr="001E2F91" w:rsidRDefault="00864D16" w:rsidP="007D7FFA">
      <w:pPr>
        <w:spacing w:line="480" w:lineRule="auto"/>
        <w:ind w:left="1440" w:hanging="1440"/>
        <w:jc w:val="center"/>
        <w:rPr>
          <w:rFonts w:cs="Times New Roman"/>
          <w:b/>
        </w:rPr>
      </w:pPr>
      <w:bookmarkStart w:id="3" w:name="_Toc420935678"/>
      <w:bookmarkStart w:id="4" w:name="_Toc390091104"/>
      <w:bookmarkStart w:id="5" w:name="_Toc390075577"/>
      <w:bookmarkStart w:id="6" w:name="_Toc390075443"/>
      <w:bookmarkStart w:id="7" w:name="_Toc389731357"/>
      <w:bookmarkStart w:id="8" w:name="_Toc389731224"/>
      <w:bookmarkStart w:id="9" w:name="_Toc389731057"/>
      <w:bookmarkStart w:id="10" w:name="_Toc389730526"/>
      <w:bookmarkStart w:id="11" w:name="_Toc389730422"/>
      <w:bookmarkStart w:id="12" w:name="_Toc389730369"/>
      <w:bookmarkStart w:id="13" w:name="_Toc389730269"/>
      <w:bookmarkStart w:id="14" w:name="_Toc377720292"/>
      <w:bookmarkStart w:id="15" w:name="_Toc377719769"/>
      <w:bookmarkStart w:id="16" w:name="_Toc377646252"/>
      <w:bookmarkStart w:id="17" w:name="_Toc377643388"/>
      <w:bookmarkStart w:id="18" w:name="_Toc377643114"/>
      <w:bookmarkStart w:id="19" w:name="_Toc377642991"/>
      <w:bookmarkStart w:id="20" w:name="_Toc377642829"/>
      <w:bookmarkStart w:id="21" w:name="_Toc377642221"/>
      <w:bookmarkStart w:id="22" w:name="_Toc377641462"/>
      <w:bookmarkStart w:id="23" w:name="_Toc377641306"/>
      <w:bookmarkStart w:id="24" w:name="_Toc377640881"/>
      <w:bookmarkStart w:id="25" w:name="_Toc377634962"/>
      <w:bookmarkStart w:id="26" w:name="_Toc377632699"/>
      <w:bookmarkStart w:id="27" w:name="_Toc377632500"/>
      <w:bookmarkStart w:id="28" w:name="_Toc377632433"/>
      <w:bookmarkStart w:id="29" w:name="_Toc377632356"/>
      <w:bookmarkStart w:id="30" w:name="_Toc377632302"/>
      <w:bookmarkStart w:id="31" w:name="_Toc377632242"/>
      <w:bookmarkStart w:id="32" w:name="_Toc377561788"/>
      <w:bookmarkStart w:id="33" w:name="_Toc377561739"/>
      <w:bookmarkStart w:id="34" w:name="_Toc377561448"/>
      <w:bookmarkStart w:id="35" w:name="_Toc377561410"/>
      <w:bookmarkStart w:id="36" w:name="_Toc377561173"/>
      <w:bookmarkStart w:id="37" w:name="_Toc377561104"/>
      <w:bookmarkStart w:id="38" w:name="_Toc377560858"/>
      <w:bookmarkStart w:id="39" w:name="_Toc365554171"/>
      <w:bookmarkStart w:id="40" w:name="_Toc365554131"/>
      <w:bookmarkStart w:id="41" w:name="_Toc365554077"/>
      <w:bookmarkStart w:id="42" w:name="_Toc365553493"/>
      <w:bookmarkStart w:id="43" w:name="_Toc420935679"/>
      <w:bookmarkStart w:id="44" w:name="_Toc420935460"/>
      <w:bookmarkStart w:id="45" w:name="_Toc420935419"/>
      <w:bookmarkStart w:id="46" w:name="_Toc420935378"/>
      <w:bookmarkStart w:id="47" w:name="_Toc420935336"/>
      <w:bookmarkStart w:id="48" w:name="_Toc420934943"/>
      <w:bookmarkStart w:id="49" w:name="_Toc416373407"/>
      <w:bookmarkStart w:id="50" w:name="_Toc416370996"/>
      <w:bookmarkStart w:id="51" w:name="_Toc416247833"/>
      <w:bookmarkStart w:id="52" w:name="_Toc416247417"/>
      <w:bookmarkStart w:id="53" w:name="_Toc416241030"/>
      <w:bookmarkStart w:id="54" w:name="_Toc416240986"/>
      <w:bookmarkStart w:id="55" w:name="_Toc415670693"/>
      <w:bookmarkStart w:id="56" w:name="_Toc415236044"/>
      <w:bookmarkStart w:id="57" w:name="_Toc415235999"/>
      <w:bookmarkStart w:id="58" w:name="_Toc415232381"/>
      <w:bookmarkStart w:id="59" w:name="_Toc415232342"/>
      <w:bookmarkStart w:id="60" w:name="_Toc413238529"/>
      <w:bookmarkStart w:id="61" w:name="_Toc413238365"/>
      <w:bookmarkStart w:id="62" w:name="_Toc413238315"/>
      <w:bookmarkStart w:id="63" w:name="_Toc413238277"/>
      <w:bookmarkStart w:id="64" w:name="_Toc413238171"/>
      <w:bookmarkStart w:id="65" w:name="_Toc413238091"/>
      <w:bookmarkStart w:id="66" w:name="_Toc413238018"/>
      <w:bookmarkStart w:id="67" w:name="_Toc401839079"/>
      <w:bookmarkStart w:id="68" w:name="_Toc401834975"/>
      <w:bookmarkStart w:id="69" w:name="_Toc401834935"/>
      <w:bookmarkStart w:id="70" w:name="_Toc401833652"/>
      <w:bookmarkStart w:id="71" w:name="_Toc429400939"/>
      <w:bookmarkEnd w:id="0"/>
      <w:bookmarkEnd w:id="1"/>
      <w:bookmarkEnd w:id="2"/>
      <w:r w:rsidRPr="001E2F91">
        <w:rPr>
          <w:rFonts w:cs="Times New Roman"/>
          <w:b/>
        </w:rPr>
        <w:lastRenderedPageBreak/>
        <w:t>UNIFORM</w:t>
      </w:r>
      <w:r w:rsidR="009E1F44" w:rsidRPr="001E2F91">
        <w:rPr>
          <w:rFonts w:cs="Times New Roman"/>
          <w:b/>
        </w:rPr>
        <w:t xml:space="preserve"> PROTECTED SERIES ACT</w:t>
      </w:r>
    </w:p>
    <w:p w14:paraId="686FE75C" w14:textId="77777777" w:rsidR="000432DE" w:rsidRPr="001E2F91" w:rsidRDefault="00E90848" w:rsidP="007D7FFA">
      <w:pPr>
        <w:pStyle w:val="Heading2"/>
        <w:rPr>
          <w:rFonts w:cs="Times New Roman"/>
          <w:szCs w:val="24"/>
        </w:rPr>
      </w:pPr>
      <w:bookmarkStart w:id="72" w:name="_Toc432670558"/>
      <w:bookmarkStart w:id="73" w:name="_Toc432671172"/>
      <w:bookmarkStart w:id="74" w:name="_Toc432671209"/>
      <w:bookmarkStart w:id="75" w:name="_Toc432671346"/>
      <w:bookmarkStart w:id="76" w:name="_Toc432671447"/>
      <w:bookmarkStart w:id="77" w:name="_Toc432671535"/>
      <w:bookmarkStart w:id="78" w:name="_Toc432671577"/>
      <w:bookmarkStart w:id="79" w:name="_Toc432671676"/>
      <w:bookmarkStart w:id="80" w:name="_Toc439772428"/>
      <w:bookmarkStart w:id="81" w:name="_Toc439772472"/>
      <w:bookmarkStart w:id="82" w:name="_Toc439772538"/>
      <w:bookmarkStart w:id="83" w:name="_Toc439772719"/>
      <w:bookmarkStart w:id="84" w:name="_Toc439772856"/>
      <w:bookmarkStart w:id="85" w:name="_Toc440553217"/>
      <w:bookmarkStart w:id="86" w:name="_Toc440553573"/>
      <w:bookmarkStart w:id="87" w:name="_Toc440553619"/>
      <w:bookmarkStart w:id="88" w:name="_Toc440613775"/>
      <w:bookmarkStart w:id="89" w:name="_Toc445114289"/>
      <w:bookmarkStart w:id="90" w:name="_Toc445114338"/>
      <w:bookmarkStart w:id="91" w:name="_Toc445122785"/>
      <w:bookmarkStart w:id="92" w:name="_Toc445122853"/>
      <w:bookmarkStart w:id="93" w:name="_Toc445122898"/>
      <w:bookmarkStart w:id="94" w:name="_Toc445122995"/>
      <w:bookmarkStart w:id="95" w:name="_Toc445123133"/>
      <w:bookmarkStart w:id="96" w:name="_Toc445123177"/>
      <w:bookmarkStart w:id="97" w:name="_Toc445123222"/>
      <w:bookmarkStart w:id="98" w:name="_Toc445123269"/>
      <w:bookmarkStart w:id="99" w:name="_Toc445125605"/>
      <w:bookmarkStart w:id="100" w:name="_Toc445125825"/>
      <w:bookmarkStart w:id="101" w:name="_Toc451338007"/>
      <w:bookmarkStart w:id="102" w:name="_Toc451338117"/>
      <w:bookmarkStart w:id="103" w:name="_Toc451338253"/>
      <w:bookmarkStart w:id="104" w:name="_Toc451338322"/>
      <w:bookmarkStart w:id="105" w:name="_Toc451338399"/>
      <w:bookmarkStart w:id="106" w:name="_Toc451338444"/>
      <w:bookmarkStart w:id="107" w:name="_Toc451338581"/>
      <w:bookmarkStart w:id="108" w:name="_Toc451338668"/>
      <w:bookmarkStart w:id="109" w:name="_Toc451338727"/>
      <w:bookmarkStart w:id="110" w:name="_Toc453057817"/>
      <w:bookmarkStart w:id="111" w:name="_Toc453068845"/>
      <w:bookmarkStart w:id="112" w:name="_Toc470684869"/>
      <w:bookmarkStart w:id="113" w:name="_Toc470865880"/>
      <w:bookmarkStart w:id="114" w:name="_Toc470865931"/>
      <w:bookmarkStart w:id="115" w:name="_Toc470865985"/>
      <w:bookmarkStart w:id="116" w:name="_Toc470866037"/>
      <w:bookmarkStart w:id="117" w:name="_Toc470866089"/>
      <w:bookmarkStart w:id="118" w:name="_Toc470873594"/>
      <w:bookmarkStart w:id="119" w:name="_Toc473636816"/>
      <w:bookmarkStart w:id="120" w:name="_Toc473637101"/>
      <w:bookmarkStart w:id="121" w:name="_Toc473637218"/>
      <w:bookmarkStart w:id="122" w:name="_Toc473637562"/>
      <w:bookmarkStart w:id="123" w:name="_Toc481411380"/>
      <w:bookmarkStart w:id="124" w:name="_Toc481411479"/>
      <w:bookmarkStart w:id="125" w:name="_Toc481411533"/>
      <w:bookmarkStart w:id="126" w:name="_Toc481411780"/>
      <w:bookmarkStart w:id="127" w:name="_Toc481418865"/>
      <w:bookmarkStart w:id="128" w:name="_Toc483840200"/>
      <w:bookmarkStart w:id="129" w:name="_Toc484074415"/>
      <w:bookmarkStart w:id="130" w:name="_Toc484078075"/>
      <w:bookmarkStart w:id="131" w:name="_Toc484079922"/>
      <w:bookmarkStart w:id="132" w:name="_Toc484079980"/>
      <w:bookmarkStart w:id="133" w:name="_Toc484080037"/>
      <w:bookmarkStart w:id="134" w:name="_Toc484080095"/>
      <w:bookmarkStart w:id="135" w:name="_Toc484080153"/>
      <w:bookmarkStart w:id="136" w:name="_Toc484080212"/>
      <w:bookmarkStart w:id="137" w:name="_Toc484422835"/>
      <w:bookmarkStart w:id="138" w:name="_Toc484423537"/>
      <w:bookmarkStart w:id="139" w:name="_Toc484423625"/>
      <w:bookmarkStart w:id="140" w:name="_Toc498000868"/>
      <w:bookmarkStart w:id="141" w:name="_Toc498002145"/>
      <w:bookmarkEnd w:id="3"/>
      <w:r w:rsidRPr="001E2F91">
        <w:rPr>
          <w:rFonts w:cs="Times New Roman"/>
          <w:szCs w:val="24"/>
        </w:rPr>
        <w:t xml:space="preserve">[ARTICLE]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4A6093" w:rsidRPr="001E2F91">
        <w:rPr>
          <w:rFonts w:cs="Times New Roman"/>
          <w:szCs w:val="24"/>
        </w:rPr>
        <w:t>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80B90E3" w14:textId="77777777" w:rsidR="004A2FCB" w:rsidRPr="001E2F91" w:rsidRDefault="00F623CD" w:rsidP="00243DE7">
      <w:pPr>
        <w:pStyle w:val="Heading2"/>
        <w:rPr>
          <w:rFonts w:cs="Times New Roman"/>
          <w:szCs w:val="24"/>
        </w:rPr>
      </w:pPr>
      <w:bookmarkStart w:id="142" w:name="_Toc377640883"/>
      <w:bookmarkStart w:id="143" w:name="_Toc377641308"/>
      <w:bookmarkStart w:id="144" w:name="_Toc377641464"/>
      <w:bookmarkStart w:id="145" w:name="_Toc377642223"/>
      <w:bookmarkStart w:id="146" w:name="_Toc377642831"/>
      <w:bookmarkStart w:id="147" w:name="_Toc377642993"/>
      <w:bookmarkStart w:id="148" w:name="_Toc377643116"/>
      <w:bookmarkStart w:id="149" w:name="_Toc377643390"/>
      <w:bookmarkStart w:id="150" w:name="_Toc377646254"/>
      <w:bookmarkStart w:id="151" w:name="_Toc377719771"/>
      <w:bookmarkStart w:id="152" w:name="_Toc377720294"/>
      <w:bookmarkStart w:id="153" w:name="_Toc389730271"/>
      <w:bookmarkStart w:id="154" w:name="_Toc389730371"/>
      <w:bookmarkStart w:id="155" w:name="_Toc389730424"/>
      <w:bookmarkStart w:id="156" w:name="_Toc389730528"/>
      <w:bookmarkStart w:id="157" w:name="_Toc389731059"/>
      <w:bookmarkStart w:id="158" w:name="_Toc389731226"/>
      <w:bookmarkStart w:id="159" w:name="_Toc389731360"/>
      <w:bookmarkStart w:id="160" w:name="_Toc390075446"/>
      <w:bookmarkStart w:id="161" w:name="_Toc390075580"/>
      <w:bookmarkStart w:id="162" w:name="_Toc390091107"/>
      <w:bookmarkStart w:id="163" w:name="_Toc401833653"/>
      <w:bookmarkStart w:id="164" w:name="_Toc401834936"/>
      <w:bookmarkStart w:id="165" w:name="_Toc401834976"/>
      <w:bookmarkStart w:id="166" w:name="_Toc401839080"/>
      <w:bookmarkStart w:id="167" w:name="_Toc413238019"/>
      <w:bookmarkStart w:id="168" w:name="_Toc413238092"/>
      <w:bookmarkStart w:id="169" w:name="_Toc413238172"/>
      <w:bookmarkStart w:id="170" w:name="_Toc413238278"/>
      <w:bookmarkStart w:id="171" w:name="_Toc413238316"/>
      <w:bookmarkStart w:id="172" w:name="_Toc413238366"/>
      <w:bookmarkStart w:id="173" w:name="_Toc413238530"/>
      <w:bookmarkStart w:id="174" w:name="_Toc415232343"/>
      <w:bookmarkStart w:id="175" w:name="_Toc415232382"/>
      <w:bookmarkStart w:id="176" w:name="_Toc415236000"/>
      <w:bookmarkStart w:id="177" w:name="_Toc415236045"/>
      <w:bookmarkStart w:id="178" w:name="_Toc415670694"/>
      <w:bookmarkStart w:id="179" w:name="_Toc416240987"/>
      <w:bookmarkStart w:id="180" w:name="_Toc416241031"/>
      <w:bookmarkStart w:id="181" w:name="_Toc416247418"/>
      <w:bookmarkStart w:id="182" w:name="_Toc416247834"/>
      <w:bookmarkStart w:id="183" w:name="_Toc416370997"/>
      <w:bookmarkStart w:id="184" w:name="_Toc416373408"/>
      <w:bookmarkStart w:id="185" w:name="_Toc420934944"/>
      <w:bookmarkStart w:id="186" w:name="_Toc420935337"/>
      <w:bookmarkStart w:id="187" w:name="_Toc420935379"/>
      <w:bookmarkStart w:id="188" w:name="_Toc420935420"/>
      <w:bookmarkStart w:id="189" w:name="_Toc420935461"/>
      <w:bookmarkStart w:id="190" w:name="_Toc420935680"/>
      <w:bookmarkStart w:id="191" w:name="_Toc429400940"/>
      <w:bookmarkStart w:id="192" w:name="_Toc432670559"/>
      <w:bookmarkStart w:id="193" w:name="_Toc432671173"/>
      <w:bookmarkStart w:id="194" w:name="_Toc432671210"/>
      <w:bookmarkStart w:id="195" w:name="_Toc432671347"/>
      <w:bookmarkStart w:id="196" w:name="_Toc432671448"/>
      <w:bookmarkStart w:id="197" w:name="_Toc432671536"/>
      <w:bookmarkStart w:id="198" w:name="_Toc432671578"/>
      <w:bookmarkStart w:id="199" w:name="_Toc432671677"/>
      <w:bookmarkStart w:id="200" w:name="_Toc439772429"/>
      <w:bookmarkStart w:id="201" w:name="_Toc439772473"/>
      <w:bookmarkStart w:id="202" w:name="_Toc439772539"/>
      <w:bookmarkStart w:id="203" w:name="_Toc439772720"/>
      <w:bookmarkStart w:id="204" w:name="_Toc439772857"/>
      <w:bookmarkStart w:id="205" w:name="_Toc440553218"/>
      <w:bookmarkStart w:id="206" w:name="_Toc440553574"/>
      <w:bookmarkStart w:id="207" w:name="_Toc440553620"/>
      <w:bookmarkStart w:id="208" w:name="_Toc440613776"/>
      <w:bookmarkStart w:id="209" w:name="_Toc445114290"/>
      <w:bookmarkStart w:id="210" w:name="_Toc445114339"/>
      <w:bookmarkStart w:id="211" w:name="_Toc445122786"/>
      <w:bookmarkStart w:id="212" w:name="_Toc445122854"/>
      <w:bookmarkStart w:id="213" w:name="_Toc445122899"/>
      <w:bookmarkStart w:id="214" w:name="_Toc445122996"/>
      <w:bookmarkStart w:id="215" w:name="_Toc445123134"/>
      <w:bookmarkStart w:id="216" w:name="_Toc445123178"/>
      <w:bookmarkStart w:id="217" w:name="_Toc445123223"/>
      <w:bookmarkStart w:id="218" w:name="_Toc445123270"/>
      <w:bookmarkStart w:id="219" w:name="_Toc445125606"/>
      <w:bookmarkStart w:id="220" w:name="_Toc445125826"/>
      <w:bookmarkStart w:id="221" w:name="_Toc451338008"/>
      <w:bookmarkStart w:id="222" w:name="_Toc451338118"/>
      <w:bookmarkStart w:id="223" w:name="_Toc451338254"/>
      <w:bookmarkStart w:id="224" w:name="_Toc451338323"/>
      <w:bookmarkStart w:id="225" w:name="_Toc451338400"/>
      <w:bookmarkStart w:id="226" w:name="_Toc451338445"/>
      <w:bookmarkStart w:id="227" w:name="_Toc451338582"/>
      <w:bookmarkStart w:id="228" w:name="_Toc451338669"/>
      <w:bookmarkStart w:id="229" w:name="_Toc451338728"/>
      <w:bookmarkStart w:id="230" w:name="_Toc453057818"/>
      <w:bookmarkStart w:id="231" w:name="_Toc453068846"/>
      <w:bookmarkStart w:id="232" w:name="_Toc470684870"/>
      <w:bookmarkStart w:id="233" w:name="_Toc470865881"/>
      <w:bookmarkStart w:id="234" w:name="_Toc470865932"/>
      <w:bookmarkStart w:id="235" w:name="_Toc470865986"/>
      <w:bookmarkStart w:id="236" w:name="_Toc470866038"/>
      <w:bookmarkStart w:id="237" w:name="_Toc470866090"/>
      <w:bookmarkStart w:id="238" w:name="_Toc470873595"/>
      <w:bookmarkStart w:id="239" w:name="_Toc473636817"/>
      <w:bookmarkStart w:id="240" w:name="_Toc473637102"/>
      <w:bookmarkStart w:id="241" w:name="_Toc473637219"/>
      <w:bookmarkStart w:id="242" w:name="_Toc473637563"/>
      <w:bookmarkStart w:id="243" w:name="_Toc481411381"/>
      <w:bookmarkStart w:id="244" w:name="_Toc481411480"/>
      <w:bookmarkStart w:id="245" w:name="_Toc481411534"/>
      <w:bookmarkStart w:id="246" w:name="_Toc481411781"/>
      <w:bookmarkStart w:id="247" w:name="_Toc481418866"/>
      <w:bookmarkStart w:id="248" w:name="_Toc483840201"/>
      <w:bookmarkStart w:id="249" w:name="_Toc484074416"/>
      <w:bookmarkStart w:id="250" w:name="_Toc484078076"/>
      <w:bookmarkStart w:id="251" w:name="_Toc484079923"/>
      <w:bookmarkStart w:id="252" w:name="_Toc484079981"/>
      <w:bookmarkStart w:id="253" w:name="_Toc484080038"/>
      <w:bookmarkStart w:id="254" w:name="_Toc484080096"/>
      <w:bookmarkStart w:id="255" w:name="_Toc484080154"/>
      <w:bookmarkStart w:id="256" w:name="_Toc484080213"/>
      <w:bookmarkStart w:id="257" w:name="_Toc484422836"/>
      <w:bookmarkStart w:id="258" w:name="_Toc484423538"/>
      <w:bookmarkStart w:id="259" w:name="_Toc484423626"/>
      <w:bookmarkStart w:id="260" w:name="_Toc498000869"/>
      <w:bookmarkStart w:id="261" w:name="_Toc498002146"/>
      <w:r w:rsidRPr="001E2F91">
        <w:rPr>
          <w:rFonts w:cs="Times New Roman"/>
          <w:szCs w:val="24"/>
        </w:rPr>
        <w:t>GENERAL PROVISION</w:t>
      </w:r>
      <w:r w:rsidR="00DB7C88" w:rsidRPr="001E2F91">
        <w:rPr>
          <w:rFonts w:cs="Times New Roman"/>
          <w:szCs w:val="24"/>
        </w:rPr>
        <w: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EC20D7C" w14:textId="77777777" w:rsidR="007B551F" w:rsidRPr="001E2F91" w:rsidRDefault="001200F4" w:rsidP="00282FB4">
      <w:pPr>
        <w:spacing w:line="480" w:lineRule="auto"/>
        <w:rPr>
          <w:rFonts w:cs="Times New Roman"/>
        </w:rPr>
      </w:pPr>
      <w:bookmarkStart w:id="262" w:name="_Toc339967190"/>
      <w:r w:rsidRPr="001E2F91">
        <w:rPr>
          <w:rFonts w:cs="Times New Roman"/>
        </w:rPr>
        <w:tab/>
      </w:r>
      <w:bookmarkStart w:id="263" w:name="_Toc401833576"/>
      <w:bookmarkStart w:id="264" w:name="_Toc401833615"/>
      <w:bookmarkStart w:id="265" w:name="_Toc429400941"/>
      <w:bookmarkStart w:id="266" w:name="_Toc432671678"/>
      <w:bookmarkStart w:id="267" w:name="_Toc439772392"/>
      <w:bookmarkStart w:id="268" w:name="_Toc498000870"/>
      <w:bookmarkStart w:id="269" w:name="_Toc498002147"/>
      <w:bookmarkStart w:id="270" w:name="_Toc390091108"/>
      <w:bookmarkStart w:id="271" w:name="_Toc365553094"/>
      <w:bookmarkStart w:id="272" w:name="_Toc365553456"/>
      <w:r w:rsidR="00E54AC3" w:rsidRPr="001E2F91">
        <w:rPr>
          <w:rStyle w:val="Heading1Char"/>
          <w:rFonts w:cs="Times New Roman"/>
          <w:szCs w:val="24"/>
        </w:rPr>
        <w:t>SECTION 101.  SHORT TITLE.</w:t>
      </w:r>
      <w:bookmarkEnd w:id="263"/>
      <w:bookmarkEnd w:id="264"/>
      <w:bookmarkEnd w:id="265"/>
      <w:bookmarkEnd w:id="266"/>
      <w:bookmarkEnd w:id="267"/>
      <w:bookmarkEnd w:id="268"/>
      <w:bookmarkEnd w:id="269"/>
      <w:r w:rsidR="00E54AC3" w:rsidRPr="001E2F91">
        <w:rPr>
          <w:rFonts w:cs="Times New Roman"/>
        </w:rPr>
        <w:t xml:space="preserve">  This [act] may be cited as the </w:t>
      </w:r>
      <w:r w:rsidR="00864D16" w:rsidRPr="001E2F91">
        <w:rPr>
          <w:rFonts w:cs="Times New Roman"/>
        </w:rPr>
        <w:t xml:space="preserve">Uniform </w:t>
      </w:r>
      <w:r w:rsidR="00ED5AFA" w:rsidRPr="001E2F91">
        <w:rPr>
          <w:rFonts w:cs="Times New Roman"/>
        </w:rPr>
        <w:t>Protected Series</w:t>
      </w:r>
      <w:r w:rsidR="00CB7EFB" w:rsidRPr="001E2F91">
        <w:rPr>
          <w:rFonts w:cs="Times New Roman"/>
        </w:rPr>
        <w:t xml:space="preserve"> Act</w:t>
      </w:r>
      <w:r w:rsidR="00D86386" w:rsidRPr="001E2F91">
        <w:rPr>
          <w:rFonts w:cs="Times New Roman"/>
        </w:rPr>
        <w:t>.</w:t>
      </w:r>
    </w:p>
    <w:p w14:paraId="558C30A7" w14:textId="77777777" w:rsidR="00D312CE" w:rsidRPr="001E2F91" w:rsidRDefault="00D312CE" w:rsidP="00D312CE">
      <w:pPr>
        <w:rPr>
          <w:rFonts w:cs="Times New Roman"/>
          <w:i/>
        </w:rPr>
      </w:pPr>
      <w:r w:rsidRPr="001E2F91">
        <w:rPr>
          <w:rFonts w:cs="Times New Roman"/>
          <w:b/>
          <w:i/>
        </w:rPr>
        <w:t>Legislative Note:</w:t>
      </w:r>
      <w:r w:rsidR="00695BC3" w:rsidRPr="001E2F91">
        <w:rPr>
          <w:rFonts w:cs="Times New Roman"/>
          <w:i/>
        </w:rPr>
        <w:t xml:space="preserve"> </w:t>
      </w:r>
      <w:r w:rsidRPr="001E2F91">
        <w:rPr>
          <w:rFonts w:cs="Times New Roman"/>
          <w:i/>
        </w:rPr>
        <w:t xml:space="preserve">Because this act is intended to be inserted into a state’s current </w:t>
      </w:r>
      <w:r w:rsidR="003A3EF6">
        <w:rPr>
          <w:rFonts w:cs="Times New Roman"/>
          <w:i/>
        </w:rPr>
        <w:t xml:space="preserve">limited liability company </w:t>
      </w:r>
      <w:r w:rsidR="00367F29">
        <w:rPr>
          <w:rFonts w:cs="Times New Roman"/>
          <w:i/>
        </w:rPr>
        <w:t>act</w:t>
      </w:r>
      <w:r w:rsidRPr="001E2F91">
        <w:rPr>
          <w:rFonts w:cs="Times New Roman"/>
          <w:i/>
        </w:rPr>
        <w:t xml:space="preserve">, an enacting state should </w:t>
      </w:r>
      <w:r w:rsidR="003A3EF6">
        <w:rPr>
          <w:rFonts w:cs="Times New Roman"/>
          <w:i/>
        </w:rPr>
        <w:t>consider</w:t>
      </w:r>
      <w:r w:rsidR="00B1021B" w:rsidRPr="001E2F91">
        <w:rPr>
          <w:rFonts w:cs="Times New Roman"/>
          <w:i/>
        </w:rPr>
        <w:t xml:space="preserve"> </w:t>
      </w:r>
      <w:r w:rsidRPr="001E2F91">
        <w:rPr>
          <w:rFonts w:cs="Times New Roman"/>
          <w:i/>
        </w:rPr>
        <w:t xml:space="preserve">the </w:t>
      </w:r>
      <w:r w:rsidR="00B1021B" w:rsidRPr="001E2F91">
        <w:rPr>
          <w:rFonts w:cs="Times New Roman"/>
          <w:i/>
        </w:rPr>
        <w:t>following,</w:t>
      </w:r>
      <w:r w:rsidRPr="001E2F91">
        <w:rPr>
          <w:rFonts w:cs="Times New Roman"/>
          <w:i/>
        </w:rPr>
        <w:t xml:space="preserve"> </w:t>
      </w:r>
      <w:r w:rsidR="00B1021B" w:rsidRPr="001E2F91">
        <w:rPr>
          <w:rFonts w:cs="Times New Roman"/>
          <w:i/>
        </w:rPr>
        <w:t>as well as the Legislative Note to Section 102</w:t>
      </w:r>
      <w:r w:rsidR="009748FB" w:rsidRPr="001E2F91">
        <w:rPr>
          <w:rFonts w:cs="Times New Roman"/>
          <w:i/>
        </w:rPr>
        <w:t xml:space="preserve"> </w:t>
      </w:r>
      <w:r w:rsidR="00732591" w:rsidRPr="001E2F91">
        <w:rPr>
          <w:rFonts w:cs="Times New Roman"/>
          <w:i/>
        </w:rPr>
        <w:t>(</w:t>
      </w:r>
      <w:r w:rsidR="009748FB" w:rsidRPr="001E2F91">
        <w:rPr>
          <w:rFonts w:cs="Times New Roman"/>
          <w:i/>
        </w:rPr>
        <w:t xml:space="preserve">which </w:t>
      </w:r>
      <w:r w:rsidR="000555A4" w:rsidRPr="001E2F91">
        <w:rPr>
          <w:rFonts w:cs="Times New Roman"/>
          <w:i/>
        </w:rPr>
        <w:t>explains how this act relies on specified definition</w:t>
      </w:r>
      <w:r w:rsidR="00F870D8" w:rsidRPr="001E2F91">
        <w:rPr>
          <w:rFonts w:cs="Times New Roman"/>
          <w:i/>
        </w:rPr>
        <w:t>s in an enacting state’s limited liability company act</w:t>
      </w:r>
      <w:r w:rsidR="00365F5F" w:rsidRPr="001E2F91">
        <w:rPr>
          <w:rFonts w:cs="Times New Roman"/>
          <w:i/>
        </w:rPr>
        <w:t>)</w:t>
      </w:r>
      <w:r w:rsidR="00B1021B" w:rsidRPr="001E2F91">
        <w:rPr>
          <w:rFonts w:cs="Times New Roman"/>
          <w:i/>
        </w:rPr>
        <w:t>.</w:t>
      </w:r>
    </w:p>
    <w:p w14:paraId="7E335201" w14:textId="77777777" w:rsidR="00D312CE" w:rsidRPr="001E2F91" w:rsidRDefault="00D312CE" w:rsidP="00D312CE">
      <w:pPr>
        <w:rPr>
          <w:rFonts w:cs="Times New Roman"/>
          <w:i/>
        </w:rPr>
      </w:pPr>
    </w:p>
    <w:p w14:paraId="11DDDA51" w14:textId="77777777" w:rsidR="00871D65" w:rsidRPr="001E2F91" w:rsidRDefault="00B1021B" w:rsidP="00B1021B">
      <w:pPr>
        <w:rPr>
          <w:rFonts w:cs="Times New Roman"/>
          <w:i/>
        </w:rPr>
      </w:pPr>
      <w:r w:rsidRPr="001E2F91">
        <w:rPr>
          <w:rFonts w:cs="Times New Roman"/>
          <w:i/>
        </w:rPr>
        <w:t xml:space="preserve">1. An enacting state should replace </w:t>
      </w:r>
      <w:r w:rsidR="00D17616" w:rsidRPr="001E2F91">
        <w:rPr>
          <w:rFonts w:cs="Times New Roman"/>
          <w:i/>
        </w:rPr>
        <w:t xml:space="preserve">all </w:t>
      </w:r>
      <w:r w:rsidRPr="001E2F91">
        <w:rPr>
          <w:rFonts w:cs="Times New Roman"/>
          <w:i/>
        </w:rPr>
        <w:t>bracketed references to</w:t>
      </w:r>
      <w:r w:rsidR="00EE496D" w:rsidRPr="001E2F91">
        <w:rPr>
          <w:rFonts w:cs="Times New Roman"/>
          <w:i/>
        </w:rPr>
        <w:t xml:space="preserve"> </w:t>
      </w:r>
      <w:r w:rsidRPr="001E2F91">
        <w:rPr>
          <w:rFonts w:cs="Times New Roman"/>
          <w:i/>
        </w:rPr>
        <w:t xml:space="preserve">“this [act]” with the </w:t>
      </w:r>
      <w:r w:rsidR="0088686F" w:rsidRPr="001E2F91">
        <w:rPr>
          <w:rFonts w:cs="Times New Roman"/>
          <w:i/>
        </w:rPr>
        <w:t>state’s</w:t>
      </w:r>
      <w:r w:rsidRPr="001E2F91">
        <w:rPr>
          <w:rFonts w:cs="Times New Roman"/>
          <w:i/>
        </w:rPr>
        <w:t xml:space="preserve"> term for a</w:t>
      </w:r>
      <w:r w:rsidR="00497F9A" w:rsidRPr="001E2F91">
        <w:rPr>
          <w:rFonts w:cs="Times New Roman"/>
          <w:i/>
        </w:rPr>
        <w:t xml:space="preserve"> </w:t>
      </w:r>
      <w:r w:rsidRPr="002B4C91">
        <w:rPr>
          <w:rFonts w:cs="Times New Roman"/>
          <w:i/>
        </w:rPr>
        <w:t>part</w:t>
      </w:r>
      <w:r w:rsidRPr="001E2F91">
        <w:rPr>
          <w:rFonts w:cs="Times New Roman"/>
          <w:i/>
        </w:rPr>
        <w:t xml:space="preserve"> of a</w:t>
      </w:r>
      <w:r w:rsidR="00482545">
        <w:rPr>
          <w:rFonts w:cs="Times New Roman"/>
          <w:i/>
        </w:rPr>
        <w:t>n existing</w:t>
      </w:r>
      <w:r w:rsidRPr="001E2F91">
        <w:rPr>
          <w:rFonts w:cs="Times New Roman"/>
          <w:i/>
        </w:rPr>
        <w:t xml:space="preserve"> statute.  For example, an enacting state that</w:t>
      </w:r>
      <w:r w:rsidR="00477F93" w:rsidRPr="001E2F91">
        <w:rPr>
          <w:rFonts w:cs="Times New Roman"/>
          <w:i/>
        </w:rPr>
        <w:t xml:space="preserve"> </w:t>
      </w:r>
      <w:r w:rsidR="00B57A8E" w:rsidRPr="001E2F91">
        <w:rPr>
          <w:rFonts w:cs="Times New Roman"/>
          <w:i/>
        </w:rPr>
        <w:t xml:space="preserve">uses “article” </w:t>
      </w:r>
      <w:r w:rsidRPr="001E2F91">
        <w:rPr>
          <w:rFonts w:cs="Times New Roman"/>
          <w:i/>
        </w:rPr>
        <w:t xml:space="preserve">will change “[act]” to “article”. </w:t>
      </w:r>
      <w:r w:rsidR="003B3880" w:rsidRPr="001E2F91">
        <w:rPr>
          <w:rFonts w:cs="Times New Roman"/>
          <w:i/>
        </w:rPr>
        <w:t xml:space="preserve"> </w:t>
      </w:r>
      <w:r w:rsidR="00F1582F">
        <w:rPr>
          <w:rFonts w:cs="Times New Roman"/>
          <w:i/>
        </w:rPr>
        <w:t>Thus</w:t>
      </w:r>
      <w:r w:rsidR="004B6C35">
        <w:rPr>
          <w:rFonts w:cs="Times New Roman"/>
          <w:i/>
        </w:rPr>
        <w:t>, for the Uniform Limited Liability Company Act</w:t>
      </w:r>
      <w:r w:rsidR="003B3880" w:rsidRPr="001E2F91">
        <w:rPr>
          <w:rFonts w:cs="Times New Roman"/>
          <w:i/>
        </w:rPr>
        <w:t xml:space="preserve"> this section </w:t>
      </w:r>
      <w:r w:rsidR="00477F93" w:rsidRPr="001E2F91">
        <w:rPr>
          <w:rFonts w:cs="Times New Roman"/>
          <w:i/>
        </w:rPr>
        <w:t>would</w:t>
      </w:r>
      <w:r w:rsidR="008B099E" w:rsidRPr="001E2F91">
        <w:rPr>
          <w:rFonts w:cs="Times New Roman"/>
          <w:i/>
        </w:rPr>
        <w:t xml:space="preserve"> </w:t>
      </w:r>
      <w:r w:rsidR="003B3880" w:rsidRPr="001E2F91">
        <w:rPr>
          <w:rFonts w:cs="Times New Roman"/>
          <w:i/>
        </w:rPr>
        <w:t>be revised to</w:t>
      </w:r>
      <w:r w:rsidR="00D417B4" w:rsidRPr="001E2F91">
        <w:rPr>
          <w:rFonts w:cs="Times New Roman"/>
          <w:i/>
        </w:rPr>
        <w:t xml:space="preserve"> </w:t>
      </w:r>
      <w:r w:rsidR="00F1582F">
        <w:rPr>
          <w:rFonts w:cs="Times New Roman"/>
          <w:i/>
        </w:rPr>
        <w:t>read</w:t>
      </w:r>
      <w:r w:rsidR="00B25358" w:rsidRPr="001E2F91">
        <w:rPr>
          <w:rFonts w:cs="Times New Roman"/>
          <w:i/>
        </w:rPr>
        <w:t>: “</w:t>
      </w:r>
      <w:r w:rsidR="003B3880" w:rsidRPr="001E2F91">
        <w:rPr>
          <w:rFonts w:cs="Times New Roman"/>
          <w:b/>
          <w:i/>
        </w:rPr>
        <w:t>SECTION 101.  SHORT TITLE.</w:t>
      </w:r>
      <w:r w:rsidR="003B3880" w:rsidRPr="001E2F91">
        <w:rPr>
          <w:rFonts w:cs="Times New Roman"/>
          <w:i/>
        </w:rPr>
        <w:t xml:space="preserve">  This article may be cited as the Uniform Protected Series Act.</w:t>
      </w:r>
      <w:r w:rsidR="00B25358" w:rsidRPr="001E2F91">
        <w:rPr>
          <w:rFonts w:cs="Times New Roman"/>
          <w:i/>
        </w:rPr>
        <w:t>”</w:t>
      </w:r>
    </w:p>
    <w:p w14:paraId="070D02E9" w14:textId="77777777" w:rsidR="00871D65" w:rsidRPr="001E2F91" w:rsidRDefault="00871D65" w:rsidP="00B1021B">
      <w:pPr>
        <w:rPr>
          <w:rFonts w:cs="Times New Roman"/>
          <w:i/>
        </w:rPr>
      </w:pPr>
    </w:p>
    <w:p w14:paraId="193561F0" w14:textId="77777777" w:rsidR="00B1021B" w:rsidRPr="001E2F91" w:rsidRDefault="00871D65" w:rsidP="00B1021B">
      <w:pPr>
        <w:rPr>
          <w:rFonts w:cs="Times New Roman"/>
          <w:i/>
        </w:rPr>
      </w:pPr>
      <w:r w:rsidRPr="001E2F91">
        <w:rPr>
          <w:rFonts w:cs="Times New Roman"/>
          <w:i/>
        </w:rPr>
        <w:t>2.</w:t>
      </w:r>
      <w:r w:rsidR="008614E2" w:rsidRPr="001E2F91">
        <w:rPr>
          <w:rFonts w:cs="Times New Roman"/>
          <w:i/>
        </w:rPr>
        <w:t xml:space="preserve"> </w:t>
      </w:r>
      <w:r w:rsidR="00F1582F">
        <w:rPr>
          <w:rFonts w:cs="Times New Roman"/>
          <w:i/>
        </w:rPr>
        <w:t>An</w:t>
      </w:r>
      <w:r w:rsidR="00791FC9" w:rsidRPr="001E2F91">
        <w:rPr>
          <w:rFonts w:cs="Times New Roman"/>
          <w:i/>
        </w:rPr>
        <w:t xml:space="preserve"> enacting state should replace this act</w:t>
      </w:r>
      <w:r w:rsidR="00EA013D" w:rsidRPr="001E2F91">
        <w:rPr>
          <w:rFonts w:cs="Times New Roman"/>
          <w:i/>
        </w:rPr>
        <w:t>’</w:t>
      </w:r>
      <w:r w:rsidR="00791FC9" w:rsidRPr="001E2F91">
        <w:rPr>
          <w:rFonts w:cs="Times New Roman"/>
          <w:i/>
        </w:rPr>
        <w:t>s many bracketed reference</w:t>
      </w:r>
      <w:r w:rsidR="00F1582F">
        <w:rPr>
          <w:rFonts w:cs="Times New Roman"/>
          <w:i/>
        </w:rPr>
        <w:t>s</w:t>
      </w:r>
      <w:r w:rsidR="00791FC9" w:rsidRPr="001E2F91">
        <w:rPr>
          <w:rFonts w:cs="Times New Roman"/>
          <w:i/>
        </w:rPr>
        <w:t xml:space="preserve"> to “article” wit</w:t>
      </w:r>
      <w:r w:rsidR="00EA013D" w:rsidRPr="001E2F91">
        <w:rPr>
          <w:rFonts w:cs="Times New Roman"/>
          <w:i/>
        </w:rPr>
        <w:t xml:space="preserve">h whatever term the state uses to refer to a </w:t>
      </w:r>
      <w:r w:rsidR="00497F9A" w:rsidRPr="001E2F91">
        <w:rPr>
          <w:rFonts w:cs="Times New Roman"/>
          <w:i/>
        </w:rPr>
        <w:t>subpart of a statute.</w:t>
      </w:r>
      <w:r w:rsidR="008614E2" w:rsidRPr="001E2F91">
        <w:rPr>
          <w:rFonts w:cs="Times New Roman"/>
          <w:i/>
        </w:rPr>
        <w:t xml:space="preserve"> </w:t>
      </w:r>
      <w:r w:rsidR="00497F9A" w:rsidRPr="001E2F91">
        <w:rPr>
          <w:rFonts w:cs="Times New Roman"/>
          <w:i/>
        </w:rPr>
        <w:t xml:space="preserve"> </w:t>
      </w:r>
      <w:r w:rsidR="008614E2" w:rsidRPr="001E2F91">
        <w:rPr>
          <w:rFonts w:cs="Times New Roman"/>
          <w:i/>
        </w:rPr>
        <w:t xml:space="preserve">In </w:t>
      </w:r>
      <w:r w:rsidR="001F51F3">
        <w:rPr>
          <w:rFonts w:cs="Times New Roman"/>
          <w:i/>
        </w:rPr>
        <w:t>the Uniform Limited Liability Company Act</w:t>
      </w:r>
      <w:r w:rsidR="008614E2" w:rsidRPr="001E2F91">
        <w:rPr>
          <w:rFonts w:cs="Times New Roman"/>
          <w:i/>
        </w:rPr>
        <w:t>, the word would be “part”.</w:t>
      </w:r>
      <w:r w:rsidR="009530C6" w:rsidRPr="001E2F91">
        <w:rPr>
          <w:rFonts w:cs="Times New Roman"/>
          <w:i/>
        </w:rPr>
        <w:t xml:space="preserve"> </w:t>
      </w:r>
      <w:r w:rsidR="00B1021B" w:rsidRPr="001E2F91">
        <w:rPr>
          <w:rFonts w:cs="Times New Roman"/>
          <w:i/>
        </w:rPr>
        <w:br/>
        <w:t xml:space="preserve">  </w:t>
      </w:r>
    </w:p>
    <w:p w14:paraId="2FFAFDFE" w14:textId="77777777" w:rsidR="00D312CE" w:rsidRPr="001E2F91" w:rsidRDefault="00871D65" w:rsidP="003B36B4">
      <w:pPr>
        <w:rPr>
          <w:rFonts w:cs="Times New Roman"/>
        </w:rPr>
      </w:pPr>
      <w:r w:rsidRPr="001E2F91">
        <w:rPr>
          <w:rFonts w:cs="Times New Roman"/>
          <w:i/>
        </w:rPr>
        <w:t>3</w:t>
      </w:r>
      <w:r w:rsidR="00B1021B" w:rsidRPr="001E2F91">
        <w:rPr>
          <w:rFonts w:cs="Times New Roman"/>
          <w:i/>
        </w:rPr>
        <w:t xml:space="preserve">. </w:t>
      </w:r>
      <w:r w:rsidR="00D312CE" w:rsidRPr="001E2F91">
        <w:rPr>
          <w:rFonts w:cs="Times New Roman"/>
          <w:i/>
        </w:rPr>
        <w:t xml:space="preserve">This act includes bracketed instructions to cite </w:t>
      </w:r>
      <w:r w:rsidR="00D417B4" w:rsidRPr="001E2F91">
        <w:rPr>
          <w:rFonts w:cs="Times New Roman"/>
          <w:i/>
        </w:rPr>
        <w:t>specified</w:t>
      </w:r>
      <w:r w:rsidR="00D312CE" w:rsidRPr="001E2F91">
        <w:rPr>
          <w:rFonts w:cs="Times New Roman"/>
          <w:i/>
        </w:rPr>
        <w:t xml:space="preserve"> provisions of an enacting state’s </w:t>
      </w:r>
      <w:r w:rsidR="003A3EF6">
        <w:rPr>
          <w:rFonts w:cs="Times New Roman"/>
          <w:i/>
        </w:rPr>
        <w:t>limited liability company act</w:t>
      </w:r>
      <w:r w:rsidR="00D312CE" w:rsidRPr="001E2F91">
        <w:rPr>
          <w:rFonts w:cs="Times New Roman"/>
          <w:i/>
        </w:rPr>
        <w:t xml:space="preserve">.  If an enacting state has adopted a “hub and spoke” approach to business organization statutes, the instructions should be read where appropriate to include reference to the hub and any other centralized provisions.  Using the Uniform Business Organizations Code as an example, the hub encompasses filing requirements, name requirements, registered agents, foreign entities, and administrative dissolution, and another centralized provision addresses entity transactions (e.g., mergers, conversions). </w:t>
      </w:r>
    </w:p>
    <w:p w14:paraId="4AEECFE4" w14:textId="77777777" w:rsidR="00D312CE" w:rsidRPr="001E2F91" w:rsidRDefault="00D312CE" w:rsidP="00D312CE">
      <w:pPr>
        <w:pStyle w:val="FootnoteText"/>
        <w:rPr>
          <w:rFonts w:cs="Times New Roman"/>
        </w:rPr>
      </w:pPr>
    </w:p>
    <w:p w14:paraId="46AA36C5" w14:textId="77777777" w:rsidR="00332331" w:rsidRPr="001E2F91" w:rsidRDefault="001A6C8D" w:rsidP="00332331">
      <w:pPr>
        <w:spacing w:line="480" w:lineRule="auto"/>
        <w:ind w:firstLine="720"/>
        <w:rPr>
          <w:rFonts w:eastAsia="Times New Roman" w:cs="Times New Roman"/>
        </w:rPr>
      </w:pPr>
      <w:bookmarkStart w:id="273" w:name="_Toc401833577"/>
      <w:bookmarkStart w:id="274" w:name="_Toc401833616"/>
      <w:bookmarkStart w:id="275" w:name="_Toc429400942"/>
      <w:bookmarkStart w:id="276" w:name="_Toc432671679"/>
      <w:bookmarkStart w:id="277" w:name="_Toc439772393"/>
      <w:bookmarkStart w:id="278" w:name="_Toc498000871"/>
      <w:bookmarkStart w:id="279" w:name="_Toc498002148"/>
      <w:r w:rsidRPr="001E2F91">
        <w:rPr>
          <w:rStyle w:val="Heading1Char"/>
          <w:rFonts w:cs="Times New Roman"/>
          <w:szCs w:val="24"/>
        </w:rPr>
        <w:t xml:space="preserve">SECTION </w:t>
      </w:r>
      <w:r w:rsidR="00C9270C" w:rsidRPr="001E2F91">
        <w:rPr>
          <w:rStyle w:val="Heading1Char"/>
          <w:rFonts w:cs="Times New Roman"/>
          <w:szCs w:val="24"/>
        </w:rPr>
        <w:t>102</w:t>
      </w:r>
      <w:r w:rsidRPr="001E2F91">
        <w:rPr>
          <w:rStyle w:val="Heading1Char"/>
          <w:rFonts w:cs="Times New Roman"/>
          <w:szCs w:val="24"/>
        </w:rPr>
        <w:t xml:space="preserve">.  </w:t>
      </w:r>
      <w:r w:rsidR="00B40A6D" w:rsidRPr="001E2F91">
        <w:rPr>
          <w:rStyle w:val="Heading1Char"/>
          <w:rFonts w:cs="Times New Roman"/>
          <w:szCs w:val="24"/>
        </w:rPr>
        <w:t>DEFINITIONS</w:t>
      </w:r>
      <w:r w:rsidR="001B5334" w:rsidRPr="001E2F91">
        <w:rPr>
          <w:rStyle w:val="Heading1Char"/>
          <w:rFonts w:cs="Times New Roman"/>
          <w:szCs w:val="24"/>
        </w:rPr>
        <w:t>.</w:t>
      </w:r>
      <w:bookmarkEnd w:id="270"/>
      <w:bookmarkEnd w:id="273"/>
      <w:bookmarkEnd w:id="274"/>
      <w:bookmarkEnd w:id="275"/>
      <w:bookmarkEnd w:id="276"/>
      <w:bookmarkEnd w:id="277"/>
      <w:bookmarkEnd w:id="278"/>
      <w:bookmarkEnd w:id="279"/>
      <w:r w:rsidR="002329A3" w:rsidRPr="001E2F91">
        <w:rPr>
          <w:rStyle w:val="Heading1Char"/>
          <w:rFonts w:cs="Times New Roman"/>
          <w:szCs w:val="24"/>
        </w:rPr>
        <w:t xml:space="preserve">  </w:t>
      </w:r>
      <w:r w:rsidR="00EE6239" w:rsidRPr="001E2F91">
        <w:rPr>
          <w:rFonts w:cs="Times New Roman"/>
        </w:rPr>
        <w:t xml:space="preserve">In </w:t>
      </w:r>
      <w:r w:rsidR="00B40A6D" w:rsidRPr="001E2F91">
        <w:rPr>
          <w:rFonts w:cs="Times New Roman"/>
        </w:rPr>
        <w:t>this [</w:t>
      </w:r>
      <w:r w:rsidR="00ED3994" w:rsidRPr="001E2F91">
        <w:rPr>
          <w:rFonts w:cs="Times New Roman"/>
        </w:rPr>
        <w:t>act</w:t>
      </w:r>
      <w:r w:rsidR="00B40A6D" w:rsidRPr="001E2F91">
        <w:rPr>
          <w:rFonts w:cs="Times New Roman"/>
        </w:rPr>
        <w:t>]:</w:t>
      </w:r>
    </w:p>
    <w:p w14:paraId="0B03EE59" w14:textId="77777777" w:rsidR="00EE6239" w:rsidRPr="001E2F91" w:rsidRDefault="000A3460" w:rsidP="00D06358">
      <w:pPr>
        <w:spacing w:line="480" w:lineRule="auto"/>
        <w:ind w:firstLine="720"/>
        <w:rPr>
          <w:rFonts w:eastAsia="Times New Roman" w:cs="Times New Roman"/>
        </w:rPr>
      </w:pPr>
      <w:r w:rsidRPr="001E2F91">
        <w:rPr>
          <w:rFonts w:eastAsia="Times New Roman" w:cs="Times New Roman"/>
        </w:rPr>
        <w:t>(1)</w:t>
      </w:r>
      <w:r w:rsidR="00EF085E" w:rsidRPr="001E2F91">
        <w:rPr>
          <w:rFonts w:eastAsia="Times New Roman" w:cs="Times New Roman"/>
        </w:rPr>
        <w:t xml:space="preserve"> </w:t>
      </w:r>
      <w:r w:rsidR="00511A01" w:rsidRPr="001E2F91">
        <w:rPr>
          <w:rFonts w:eastAsia="Times New Roman" w:cs="Times New Roman"/>
        </w:rPr>
        <w:t>“Asset” means</w:t>
      </w:r>
      <w:r w:rsidR="00C84EE0" w:rsidRPr="001E2F91">
        <w:rPr>
          <w:rFonts w:eastAsia="Times New Roman" w:cs="Times New Roman"/>
        </w:rPr>
        <w:t xml:space="preserve"> </w:t>
      </w:r>
      <w:r w:rsidR="00511A01" w:rsidRPr="001E2F91">
        <w:rPr>
          <w:rFonts w:eastAsia="Times New Roman" w:cs="Times New Roman"/>
        </w:rPr>
        <w:t>property</w:t>
      </w:r>
      <w:r w:rsidR="00EE6239" w:rsidRPr="001E2F91">
        <w:rPr>
          <w:rFonts w:eastAsia="Times New Roman" w:cs="Times New Roman"/>
        </w:rPr>
        <w:t>:</w:t>
      </w:r>
    </w:p>
    <w:p w14:paraId="30DB8A73" w14:textId="77777777" w:rsidR="00EE6239" w:rsidRPr="001E2F91" w:rsidRDefault="00EE6239" w:rsidP="00DF7086">
      <w:pPr>
        <w:spacing w:line="480" w:lineRule="auto"/>
        <w:ind w:firstLine="1440"/>
        <w:rPr>
          <w:rFonts w:eastAsia="Times New Roman" w:cs="Times New Roman"/>
        </w:rPr>
      </w:pPr>
      <w:r w:rsidRPr="001E2F91">
        <w:rPr>
          <w:rFonts w:eastAsia="Times New Roman" w:cs="Times New Roman"/>
        </w:rPr>
        <w:t>(A)</w:t>
      </w:r>
      <w:r w:rsidR="00511A01" w:rsidRPr="001E2F91">
        <w:rPr>
          <w:rFonts w:eastAsia="Times New Roman" w:cs="Times New Roman"/>
        </w:rPr>
        <w:t xml:space="preserve"> in which </w:t>
      </w:r>
      <w:r w:rsidR="00C84EE0" w:rsidRPr="001E2F91">
        <w:rPr>
          <w:rFonts w:eastAsia="Times New Roman" w:cs="Times New Roman"/>
        </w:rPr>
        <w:t>a series limited liability</w:t>
      </w:r>
      <w:r w:rsidR="00511A01" w:rsidRPr="001E2F91">
        <w:rPr>
          <w:rFonts w:eastAsia="Times New Roman" w:cs="Times New Roman"/>
        </w:rPr>
        <w:t xml:space="preserve"> company or protected series has </w:t>
      </w:r>
      <w:r w:rsidR="00D06358" w:rsidRPr="001E2F91">
        <w:rPr>
          <w:rFonts w:eastAsia="Times New Roman" w:cs="Times New Roman"/>
        </w:rPr>
        <w:t>rights</w:t>
      </w:r>
      <w:r w:rsidRPr="001E2F91">
        <w:rPr>
          <w:rFonts w:eastAsia="Times New Roman" w:cs="Times New Roman"/>
        </w:rPr>
        <w:t>;</w:t>
      </w:r>
      <w:r w:rsidR="00D06358" w:rsidRPr="001E2F91">
        <w:rPr>
          <w:rFonts w:eastAsia="Times New Roman" w:cs="Times New Roman"/>
        </w:rPr>
        <w:t xml:space="preserve"> or</w:t>
      </w:r>
    </w:p>
    <w:p w14:paraId="715B2781" w14:textId="77777777" w:rsidR="003A2D09" w:rsidRPr="001E2F91" w:rsidRDefault="00EE6239" w:rsidP="00DF7086">
      <w:pPr>
        <w:spacing w:line="480" w:lineRule="auto"/>
        <w:ind w:firstLine="720"/>
        <w:rPr>
          <w:rFonts w:eastAsia="Times New Roman" w:cs="Times New Roman"/>
        </w:rPr>
      </w:pPr>
      <w:r w:rsidRPr="001E2F91">
        <w:rPr>
          <w:rFonts w:eastAsia="Times New Roman" w:cs="Times New Roman"/>
        </w:rPr>
        <w:tab/>
        <w:t xml:space="preserve">(B) </w:t>
      </w:r>
      <w:r w:rsidR="00D06358" w:rsidRPr="001E2F91">
        <w:rPr>
          <w:rFonts w:eastAsia="Times New Roman" w:cs="Times New Roman"/>
        </w:rPr>
        <w:t>as to which the company or protected</w:t>
      </w:r>
      <w:r w:rsidRPr="001E2F91">
        <w:rPr>
          <w:rFonts w:eastAsia="Times New Roman" w:cs="Times New Roman"/>
        </w:rPr>
        <w:t xml:space="preserve"> series</w:t>
      </w:r>
      <w:r w:rsidR="00D06358" w:rsidRPr="001E2F91">
        <w:rPr>
          <w:rFonts w:eastAsia="Times New Roman" w:cs="Times New Roman"/>
        </w:rPr>
        <w:t xml:space="preserve"> has the power to transfer rights</w:t>
      </w:r>
      <w:r w:rsidR="00007146" w:rsidRPr="001E2F91">
        <w:rPr>
          <w:rFonts w:eastAsia="Times New Roman" w:cs="Times New Roman"/>
        </w:rPr>
        <w:t>.</w:t>
      </w:r>
    </w:p>
    <w:p w14:paraId="510775E0" w14:textId="77777777" w:rsidR="00481D73" w:rsidRPr="001E2F91" w:rsidRDefault="00026D3B" w:rsidP="00BC60DE">
      <w:pPr>
        <w:spacing w:line="480" w:lineRule="auto"/>
        <w:ind w:firstLine="720"/>
        <w:rPr>
          <w:rFonts w:cs="Times New Roman"/>
        </w:rPr>
      </w:pPr>
      <w:r w:rsidRPr="001E2F91">
        <w:rPr>
          <w:rFonts w:eastAsia="Times New Roman" w:cs="Times New Roman"/>
        </w:rPr>
        <w:t>(</w:t>
      </w:r>
      <w:r w:rsidR="00BC41B2" w:rsidRPr="001E2F91">
        <w:rPr>
          <w:rFonts w:eastAsia="Times New Roman" w:cs="Times New Roman"/>
        </w:rPr>
        <w:t>2</w:t>
      </w:r>
      <w:r w:rsidRPr="001E2F91">
        <w:rPr>
          <w:rFonts w:eastAsia="Times New Roman" w:cs="Times New Roman"/>
        </w:rPr>
        <w:t xml:space="preserve">) </w:t>
      </w:r>
      <w:r w:rsidR="00481D73" w:rsidRPr="001E2F91">
        <w:rPr>
          <w:rFonts w:cs="Times New Roman"/>
        </w:rPr>
        <w:t xml:space="preserve">“Associated asset” means an asset that </w:t>
      </w:r>
      <w:r w:rsidR="003D378B" w:rsidRPr="001E2F91">
        <w:rPr>
          <w:rFonts w:cs="Times New Roman"/>
        </w:rPr>
        <w:t xml:space="preserve">meets the requirements </w:t>
      </w:r>
      <w:r w:rsidR="00356850" w:rsidRPr="001E2F91">
        <w:rPr>
          <w:rFonts w:cs="Times New Roman"/>
        </w:rPr>
        <w:t xml:space="preserve">of </w:t>
      </w:r>
      <w:r w:rsidR="003D378B" w:rsidRPr="001E2F91">
        <w:rPr>
          <w:rFonts w:cs="Times New Roman"/>
        </w:rPr>
        <w:t>Section 301.</w:t>
      </w:r>
    </w:p>
    <w:p w14:paraId="2641EF83" w14:textId="77777777" w:rsidR="002329A3" w:rsidRPr="001E2F91" w:rsidRDefault="00BA1AFE" w:rsidP="00BC60DE">
      <w:pPr>
        <w:spacing w:line="480" w:lineRule="auto"/>
        <w:ind w:firstLine="720"/>
        <w:rPr>
          <w:rFonts w:cs="Times New Roman"/>
        </w:rPr>
      </w:pPr>
      <w:r w:rsidRPr="001E2F91">
        <w:rPr>
          <w:rFonts w:cs="Times New Roman"/>
        </w:rPr>
        <w:t>(</w:t>
      </w:r>
      <w:r w:rsidR="00BC41B2" w:rsidRPr="001E2F91">
        <w:rPr>
          <w:rFonts w:cs="Times New Roman"/>
        </w:rPr>
        <w:t>3</w:t>
      </w:r>
      <w:r w:rsidRPr="001E2F91">
        <w:rPr>
          <w:rFonts w:cs="Times New Roman"/>
        </w:rPr>
        <w:t xml:space="preserve">) </w:t>
      </w:r>
      <w:r w:rsidR="0064648E" w:rsidRPr="001E2F91">
        <w:rPr>
          <w:rFonts w:cs="Times New Roman"/>
        </w:rPr>
        <w:t>“</w:t>
      </w:r>
      <w:r w:rsidR="003E45F8" w:rsidRPr="001E2F91">
        <w:rPr>
          <w:rFonts w:cs="Times New Roman"/>
        </w:rPr>
        <w:t>Associated member” means</w:t>
      </w:r>
      <w:r w:rsidR="002A1800" w:rsidRPr="001E2F91">
        <w:rPr>
          <w:rFonts w:cs="Times New Roman"/>
        </w:rPr>
        <w:t xml:space="preserve"> a </w:t>
      </w:r>
      <w:r w:rsidR="00693043" w:rsidRPr="001E2F91">
        <w:rPr>
          <w:rFonts w:cs="Times New Roman"/>
        </w:rPr>
        <w:t>member</w:t>
      </w:r>
      <w:r w:rsidR="001A2084" w:rsidRPr="001E2F91">
        <w:rPr>
          <w:rFonts w:cs="Times New Roman"/>
        </w:rPr>
        <w:t xml:space="preserve"> </w:t>
      </w:r>
      <w:r w:rsidR="00CE1552" w:rsidRPr="001E2F91">
        <w:rPr>
          <w:rFonts w:cs="Times New Roman"/>
        </w:rPr>
        <w:t xml:space="preserve">that meets the requirements </w:t>
      </w:r>
      <w:r w:rsidR="00F850C2" w:rsidRPr="001E2F91">
        <w:rPr>
          <w:rFonts w:cs="Times New Roman"/>
        </w:rPr>
        <w:t xml:space="preserve">of </w:t>
      </w:r>
      <w:r w:rsidR="00CE1552" w:rsidRPr="001E2F91">
        <w:rPr>
          <w:rFonts w:cs="Times New Roman"/>
        </w:rPr>
        <w:t>Section 302.</w:t>
      </w:r>
    </w:p>
    <w:p w14:paraId="4A8E45F6" w14:textId="77777777" w:rsidR="00BB1CE1" w:rsidRPr="001E2F91" w:rsidRDefault="00DE5AE5" w:rsidP="00BC60DE">
      <w:pPr>
        <w:spacing w:line="480" w:lineRule="auto"/>
        <w:ind w:firstLine="720"/>
        <w:rPr>
          <w:rFonts w:cs="Times New Roman"/>
        </w:rPr>
      </w:pPr>
      <w:r w:rsidRPr="001E2F91">
        <w:rPr>
          <w:rFonts w:cs="Times New Roman"/>
        </w:rPr>
        <w:t>(</w:t>
      </w:r>
      <w:r w:rsidR="00831236" w:rsidRPr="001E2F91">
        <w:rPr>
          <w:rFonts w:cs="Times New Roman"/>
        </w:rPr>
        <w:t>4</w:t>
      </w:r>
      <w:r w:rsidRPr="001E2F91">
        <w:rPr>
          <w:rFonts w:cs="Times New Roman"/>
        </w:rPr>
        <w:t>)</w:t>
      </w:r>
      <w:r w:rsidRPr="001E2F91">
        <w:rPr>
          <w:rFonts w:eastAsia="Times New Roman" w:cs="Times New Roman"/>
        </w:rPr>
        <w:t xml:space="preserve"> </w:t>
      </w:r>
      <w:r w:rsidR="00B40A6D" w:rsidRPr="001E2F91">
        <w:rPr>
          <w:rFonts w:cs="Times New Roman"/>
        </w:rPr>
        <w:t>“Foreign protected series” means a</w:t>
      </w:r>
      <w:r w:rsidR="00FA5D18" w:rsidRPr="001E2F91">
        <w:rPr>
          <w:rFonts w:cs="Times New Roman"/>
        </w:rPr>
        <w:t>n</w:t>
      </w:r>
      <w:r w:rsidR="00B40A6D" w:rsidRPr="001E2F91">
        <w:rPr>
          <w:rFonts w:cs="Times New Roman"/>
        </w:rPr>
        <w:t xml:space="preserve"> </w:t>
      </w:r>
      <w:r w:rsidR="00FA5D18" w:rsidRPr="001E2F91">
        <w:rPr>
          <w:rFonts w:cs="Times New Roman"/>
        </w:rPr>
        <w:t xml:space="preserve">arrangement, configuration, or other structure </w:t>
      </w:r>
      <w:r w:rsidR="00BF321C" w:rsidRPr="001E2F91">
        <w:rPr>
          <w:rFonts w:cs="Times New Roman"/>
        </w:rPr>
        <w:lastRenderedPageBreak/>
        <w:t>established by</w:t>
      </w:r>
      <w:r w:rsidR="00581795" w:rsidRPr="001E2F91">
        <w:rPr>
          <w:rFonts w:cs="Times New Roman"/>
        </w:rPr>
        <w:t xml:space="preserve"> a</w:t>
      </w:r>
      <w:r w:rsidR="00BF321C" w:rsidRPr="001E2F91">
        <w:rPr>
          <w:rFonts w:cs="Times New Roman"/>
        </w:rPr>
        <w:t xml:space="preserve"> foreign limited liability </w:t>
      </w:r>
      <w:r w:rsidR="00F64B65" w:rsidRPr="001E2F91">
        <w:rPr>
          <w:rFonts w:cs="Times New Roman"/>
        </w:rPr>
        <w:t xml:space="preserve">company </w:t>
      </w:r>
      <w:r w:rsidR="00DC78CB" w:rsidRPr="001E2F91">
        <w:rPr>
          <w:rFonts w:cs="Times New Roman"/>
        </w:rPr>
        <w:t>which has</w:t>
      </w:r>
      <w:r w:rsidR="001A18E4" w:rsidRPr="001E2F91">
        <w:rPr>
          <w:rFonts w:cs="Times New Roman"/>
        </w:rPr>
        <w:t xml:space="preserve"> </w:t>
      </w:r>
      <w:r w:rsidR="004F1B22" w:rsidRPr="001E2F91">
        <w:rPr>
          <w:rFonts w:cs="Times New Roman"/>
        </w:rPr>
        <w:t>attributes</w:t>
      </w:r>
      <w:r w:rsidR="00AF52FD" w:rsidRPr="001E2F91">
        <w:rPr>
          <w:rFonts w:cs="Times New Roman"/>
        </w:rPr>
        <w:t xml:space="preserve"> comparable to a</w:t>
      </w:r>
      <w:r w:rsidR="006E357A" w:rsidRPr="001E2F91">
        <w:rPr>
          <w:rFonts w:cs="Times New Roman"/>
        </w:rPr>
        <w:t xml:space="preserve"> protected series established under this [act]</w:t>
      </w:r>
      <w:r w:rsidR="00CC6C12" w:rsidRPr="001E2F91">
        <w:rPr>
          <w:rFonts w:cs="Times New Roman"/>
        </w:rPr>
        <w:t>.</w:t>
      </w:r>
      <w:r w:rsidR="001A18E4" w:rsidRPr="001E2F91">
        <w:rPr>
          <w:rFonts w:cs="Times New Roman"/>
        </w:rPr>
        <w:t xml:space="preserve">  The term applies </w:t>
      </w:r>
      <w:proofErr w:type="gramStart"/>
      <w:r w:rsidR="00DA4FA3" w:rsidRPr="001E2F91">
        <w:rPr>
          <w:rFonts w:cs="Times New Roman"/>
        </w:rPr>
        <w:t xml:space="preserve">whether </w:t>
      </w:r>
      <w:r w:rsidR="007117EE" w:rsidRPr="001E2F91">
        <w:rPr>
          <w:rFonts w:cs="Times New Roman"/>
        </w:rPr>
        <w:t>or not</w:t>
      </w:r>
      <w:proofErr w:type="gramEnd"/>
      <w:r w:rsidR="007117EE" w:rsidRPr="001E2F91">
        <w:rPr>
          <w:rFonts w:cs="Times New Roman"/>
        </w:rPr>
        <w:t xml:space="preserve"> </w:t>
      </w:r>
      <w:r w:rsidR="00DA4FA3" w:rsidRPr="001E2F91">
        <w:rPr>
          <w:rFonts w:cs="Times New Roman"/>
        </w:rPr>
        <w:t>th</w:t>
      </w:r>
      <w:r w:rsidR="00440278" w:rsidRPr="001E2F91">
        <w:rPr>
          <w:rFonts w:cs="Times New Roman"/>
        </w:rPr>
        <w:t>e</w:t>
      </w:r>
      <w:r w:rsidR="00DA4FA3" w:rsidRPr="001E2F91">
        <w:rPr>
          <w:rFonts w:cs="Times New Roman"/>
        </w:rPr>
        <w:t xml:space="preserve"> law </w:t>
      </w:r>
      <w:r w:rsidR="00440278" w:rsidRPr="001E2F91">
        <w:rPr>
          <w:rFonts w:cs="Times New Roman"/>
        </w:rPr>
        <w:t>under which</w:t>
      </w:r>
      <w:r w:rsidR="003E2651" w:rsidRPr="001E2F91">
        <w:rPr>
          <w:rFonts w:cs="Times New Roman"/>
        </w:rPr>
        <w:t xml:space="preserve"> the</w:t>
      </w:r>
      <w:r w:rsidR="00440278" w:rsidRPr="001E2F91">
        <w:rPr>
          <w:rFonts w:cs="Times New Roman"/>
        </w:rPr>
        <w:t xml:space="preserve"> foreign company is organized </w:t>
      </w:r>
      <w:r w:rsidR="00DA4FA3" w:rsidRPr="001E2F91">
        <w:rPr>
          <w:rFonts w:cs="Times New Roman"/>
        </w:rPr>
        <w:t xml:space="preserve">refers to </w:t>
      </w:r>
      <w:r w:rsidR="00A9549D" w:rsidRPr="001E2F91">
        <w:rPr>
          <w:rFonts w:cs="Times New Roman"/>
        </w:rPr>
        <w:t>“</w:t>
      </w:r>
      <w:r w:rsidR="00DA4FA3" w:rsidRPr="001E2F91">
        <w:rPr>
          <w:rFonts w:cs="Times New Roman"/>
        </w:rPr>
        <w:t>protected series</w:t>
      </w:r>
      <w:r w:rsidR="00A9549D" w:rsidRPr="001E2F91">
        <w:rPr>
          <w:rFonts w:cs="Times New Roman"/>
        </w:rPr>
        <w:t>”</w:t>
      </w:r>
      <w:r w:rsidR="00CB7DC1" w:rsidRPr="001E2F91">
        <w:rPr>
          <w:rFonts w:cs="Times New Roman"/>
        </w:rPr>
        <w:t>.</w:t>
      </w:r>
    </w:p>
    <w:p w14:paraId="4F1ED23F" w14:textId="77777777" w:rsidR="0011179B" w:rsidRPr="001E2F91" w:rsidRDefault="00963D50" w:rsidP="0011179B">
      <w:pPr>
        <w:spacing w:line="480" w:lineRule="auto"/>
        <w:rPr>
          <w:rFonts w:cs="Times New Roman"/>
        </w:rPr>
      </w:pPr>
      <w:r w:rsidRPr="001E2F91">
        <w:rPr>
          <w:rFonts w:cs="Times New Roman"/>
        </w:rPr>
        <w:tab/>
        <w:t>(</w:t>
      </w:r>
      <w:r w:rsidR="004F0D62" w:rsidRPr="001E2F91">
        <w:rPr>
          <w:rFonts w:cs="Times New Roman"/>
        </w:rPr>
        <w:t>5</w:t>
      </w:r>
      <w:r w:rsidRPr="001E2F91">
        <w:rPr>
          <w:rFonts w:cs="Times New Roman"/>
        </w:rPr>
        <w:t xml:space="preserve">) </w:t>
      </w:r>
      <w:r w:rsidR="005E73BA" w:rsidRPr="001E2F91">
        <w:rPr>
          <w:rFonts w:cs="Times New Roman"/>
        </w:rPr>
        <w:t xml:space="preserve">“Foreign </w:t>
      </w:r>
      <w:r w:rsidR="002A65CA" w:rsidRPr="001E2F91">
        <w:rPr>
          <w:rFonts w:cs="Times New Roman"/>
        </w:rPr>
        <w:t xml:space="preserve">series </w:t>
      </w:r>
      <w:r w:rsidR="005A4FF3" w:rsidRPr="001E2F91">
        <w:rPr>
          <w:rFonts w:cs="Times New Roman"/>
        </w:rPr>
        <w:t>limited liability company</w:t>
      </w:r>
      <w:r w:rsidR="002A65CA" w:rsidRPr="001E2F91">
        <w:rPr>
          <w:rFonts w:cs="Times New Roman"/>
        </w:rPr>
        <w:t>” means</w:t>
      </w:r>
      <w:r w:rsidR="005E73BA" w:rsidRPr="001E2F91">
        <w:rPr>
          <w:rFonts w:cs="Times New Roman"/>
        </w:rPr>
        <w:t xml:space="preserve"> a foreign </w:t>
      </w:r>
      <w:r w:rsidR="002A65CA" w:rsidRPr="001E2F91">
        <w:rPr>
          <w:rFonts w:cs="Times New Roman"/>
        </w:rPr>
        <w:t>limited liability company</w:t>
      </w:r>
      <w:r w:rsidR="009D32F6" w:rsidRPr="001E2F91">
        <w:rPr>
          <w:rFonts w:cs="Times New Roman"/>
        </w:rPr>
        <w:t xml:space="preserve"> </w:t>
      </w:r>
      <w:r w:rsidR="00110C68" w:rsidRPr="001E2F91">
        <w:rPr>
          <w:rFonts w:cs="Times New Roman"/>
        </w:rPr>
        <w:t xml:space="preserve">that has </w:t>
      </w:r>
      <w:r w:rsidR="005E73BA" w:rsidRPr="001E2F91">
        <w:rPr>
          <w:rFonts w:cs="Times New Roman"/>
        </w:rPr>
        <w:t>at lea</w:t>
      </w:r>
      <w:r w:rsidR="0011179B" w:rsidRPr="001E2F91">
        <w:rPr>
          <w:rFonts w:cs="Times New Roman"/>
        </w:rPr>
        <w:t>st one foreign protected series.</w:t>
      </w:r>
    </w:p>
    <w:p w14:paraId="6C749998" w14:textId="77777777" w:rsidR="00FA5D18" w:rsidRPr="001E2F91" w:rsidRDefault="002329A3" w:rsidP="0011179B">
      <w:pPr>
        <w:spacing w:line="480" w:lineRule="auto"/>
        <w:rPr>
          <w:rFonts w:cs="Times New Roman"/>
        </w:rPr>
      </w:pPr>
      <w:r w:rsidRPr="001E2F91">
        <w:rPr>
          <w:rFonts w:cs="Times New Roman"/>
        </w:rPr>
        <w:tab/>
      </w:r>
      <w:r w:rsidR="0011179B" w:rsidRPr="001E2F91">
        <w:rPr>
          <w:rFonts w:cs="Times New Roman"/>
        </w:rPr>
        <w:t xml:space="preserve">(6) “Non-associated </w:t>
      </w:r>
      <w:r w:rsidR="00F149B6" w:rsidRPr="001E2F91">
        <w:rPr>
          <w:rFonts w:cs="Times New Roman"/>
        </w:rPr>
        <w:t>asset</w:t>
      </w:r>
      <w:r w:rsidR="0011179B" w:rsidRPr="001E2F91">
        <w:rPr>
          <w:rFonts w:cs="Times New Roman"/>
        </w:rPr>
        <w:t>” means</w:t>
      </w:r>
      <w:r w:rsidR="00FA5D18" w:rsidRPr="001E2F91">
        <w:rPr>
          <w:rFonts w:cs="Times New Roman"/>
        </w:rPr>
        <w:t>:</w:t>
      </w:r>
    </w:p>
    <w:p w14:paraId="50354CD6" w14:textId="77777777" w:rsidR="00CC33F6" w:rsidRPr="001E2F91" w:rsidRDefault="00CC33F6" w:rsidP="003B36B4">
      <w:pPr>
        <w:spacing w:line="480" w:lineRule="auto"/>
        <w:ind w:firstLine="1440"/>
        <w:rPr>
          <w:rFonts w:cs="Times New Roman"/>
        </w:rPr>
      </w:pPr>
      <w:r w:rsidRPr="001E2F91">
        <w:rPr>
          <w:rFonts w:cs="Times New Roman"/>
        </w:rPr>
        <w:t>(A)</w:t>
      </w:r>
      <w:r w:rsidR="0011179B" w:rsidRPr="001E2F91">
        <w:rPr>
          <w:rFonts w:cs="Times New Roman"/>
        </w:rPr>
        <w:t xml:space="preserve"> </w:t>
      </w:r>
      <w:r w:rsidR="00110C68" w:rsidRPr="001E2F91">
        <w:rPr>
          <w:rFonts w:cs="Times New Roman"/>
        </w:rPr>
        <w:t xml:space="preserve">an asset of </w:t>
      </w:r>
      <w:r w:rsidR="0011179B" w:rsidRPr="001E2F91">
        <w:rPr>
          <w:rFonts w:cs="Times New Roman"/>
        </w:rPr>
        <w:t xml:space="preserve">a series limited liability company </w:t>
      </w:r>
      <w:r w:rsidR="00BB2003" w:rsidRPr="001E2F91">
        <w:rPr>
          <w:rFonts w:cs="Times New Roman"/>
        </w:rPr>
        <w:t>which is not an associated asset of the company</w:t>
      </w:r>
      <w:r w:rsidR="00A9549D" w:rsidRPr="001E2F91">
        <w:rPr>
          <w:rFonts w:cs="Times New Roman"/>
        </w:rPr>
        <w:t>;</w:t>
      </w:r>
      <w:r w:rsidR="00BB2003" w:rsidRPr="001E2F91">
        <w:rPr>
          <w:rFonts w:cs="Times New Roman"/>
        </w:rPr>
        <w:t xml:space="preserve"> </w:t>
      </w:r>
      <w:r w:rsidR="0011179B" w:rsidRPr="001E2F91">
        <w:rPr>
          <w:rFonts w:cs="Times New Roman"/>
        </w:rPr>
        <w:t xml:space="preserve">or </w:t>
      </w:r>
    </w:p>
    <w:p w14:paraId="27D187E2" w14:textId="77777777" w:rsidR="0011179B" w:rsidRPr="001E2F91" w:rsidRDefault="00CC33F6" w:rsidP="003B36B4">
      <w:pPr>
        <w:spacing w:line="480" w:lineRule="auto"/>
        <w:ind w:firstLine="1440"/>
        <w:rPr>
          <w:rFonts w:cs="Times New Roman"/>
        </w:rPr>
      </w:pPr>
      <w:r w:rsidRPr="001E2F91">
        <w:rPr>
          <w:rFonts w:cs="Times New Roman"/>
        </w:rPr>
        <w:t xml:space="preserve">(B) </w:t>
      </w:r>
      <w:r w:rsidR="00110C68" w:rsidRPr="001E2F91">
        <w:rPr>
          <w:rFonts w:cs="Times New Roman"/>
        </w:rPr>
        <w:t xml:space="preserve">an asset of </w:t>
      </w:r>
      <w:r w:rsidR="009B50C3" w:rsidRPr="001E2F91">
        <w:rPr>
          <w:rFonts w:cs="Times New Roman"/>
        </w:rPr>
        <w:t xml:space="preserve">a </w:t>
      </w:r>
      <w:r w:rsidR="0011179B" w:rsidRPr="001E2F91">
        <w:rPr>
          <w:rFonts w:cs="Times New Roman"/>
        </w:rPr>
        <w:t xml:space="preserve">protected series of the company which is not </w:t>
      </w:r>
      <w:r w:rsidR="00E607E8" w:rsidRPr="001E2F91">
        <w:rPr>
          <w:rFonts w:cs="Times New Roman"/>
        </w:rPr>
        <w:t xml:space="preserve">an </w:t>
      </w:r>
      <w:r w:rsidR="0011179B" w:rsidRPr="001E2F91">
        <w:rPr>
          <w:rFonts w:cs="Times New Roman"/>
        </w:rPr>
        <w:t xml:space="preserve">associated </w:t>
      </w:r>
      <w:r w:rsidR="007D60D9" w:rsidRPr="001E2F91">
        <w:rPr>
          <w:rFonts w:cs="Times New Roman"/>
        </w:rPr>
        <w:t>asset</w:t>
      </w:r>
      <w:r w:rsidR="0011179B" w:rsidRPr="001E2F91">
        <w:rPr>
          <w:rFonts w:cs="Times New Roman"/>
        </w:rPr>
        <w:t xml:space="preserve"> of the protected series.</w:t>
      </w:r>
    </w:p>
    <w:p w14:paraId="2C56B049" w14:textId="77777777" w:rsidR="00FE15E0" w:rsidRPr="001E2F91" w:rsidRDefault="009324D0" w:rsidP="0034346E">
      <w:pPr>
        <w:spacing w:line="480" w:lineRule="auto"/>
        <w:rPr>
          <w:rFonts w:cs="Times New Roman"/>
        </w:rPr>
      </w:pPr>
      <w:r w:rsidRPr="001E2F91">
        <w:rPr>
          <w:rFonts w:cs="Times New Roman"/>
        </w:rPr>
        <w:tab/>
        <w:t>(</w:t>
      </w:r>
      <w:r w:rsidR="0011179B" w:rsidRPr="001E2F91">
        <w:rPr>
          <w:rFonts w:cs="Times New Roman"/>
        </w:rPr>
        <w:t>7</w:t>
      </w:r>
      <w:r w:rsidR="00093F28" w:rsidRPr="001E2F91">
        <w:rPr>
          <w:rFonts w:cs="Times New Roman"/>
        </w:rPr>
        <w:t xml:space="preserve">) </w:t>
      </w:r>
      <w:r w:rsidR="000A7458" w:rsidRPr="001E2F91">
        <w:rPr>
          <w:rFonts w:cs="Times New Roman"/>
        </w:rPr>
        <w:t xml:space="preserve">“Person” </w:t>
      </w:r>
      <w:r w:rsidR="001706B0" w:rsidRPr="001E2F91">
        <w:rPr>
          <w:rFonts w:cs="Times New Roman"/>
        </w:rPr>
        <w:t>includes a protected</w:t>
      </w:r>
      <w:r w:rsidR="00B3021F" w:rsidRPr="001E2F91">
        <w:rPr>
          <w:rFonts w:cs="Times New Roman"/>
        </w:rPr>
        <w:t xml:space="preserve"> series</w:t>
      </w:r>
      <w:r w:rsidR="00E51D0C" w:rsidRPr="001E2F91">
        <w:rPr>
          <w:rFonts w:cs="Times New Roman"/>
        </w:rPr>
        <w:t>.</w:t>
      </w:r>
    </w:p>
    <w:p w14:paraId="14B5A96D" w14:textId="77777777" w:rsidR="005220A9" w:rsidRPr="001E2F91" w:rsidRDefault="00FE15E0" w:rsidP="00227A4B">
      <w:pPr>
        <w:spacing w:line="480" w:lineRule="auto"/>
        <w:rPr>
          <w:rFonts w:cs="Times New Roman"/>
        </w:rPr>
      </w:pPr>
      <w:r w:rsidRPr="001E2F91">
        <w:rPr>
          <w:rFonts w:cs="Times New Roman"/>
        </w:rPr>
        <w:tab/>
      </w:r>
      <w:r w:rsidR="00033C32" w:rsidRPr="001E2F91">
        <w:rPr>
          <w:rFonts w:cs="Times New Roman"/>
        </w:rPr>
        <w:t>(</w:t>
      </w:r>
      <w:r w:rsidR="0011179B" w:rsidRPr="001E2F91">
        <w:rPr>
          <w:rFonts w:cs="Times New Roman"/>
        </w:rPr>
        <w:t>8</w:t>
      </w:r>
      <w:r w:rsidR="00583455" w:rsidRPr="001E2F91">
        <w:rPr>
          <w:rFonts w:cs="Times New Roman"/>
        </w:rPr>
        <w:t>)</w:t>
      </w:r>
      <w:r w:rsidR="00033C32" w:rsidRPr="001E2F91">
        <w:rPr>
          <w:rFonts w:cs="Times New Roman"/>
        </w:rPr>
        <w:t xml:space="preserve"> “Protected series”, except in the phr</w:t>
      </w:r>
      <w:r w:rsidR="00A14F7E" w:rsidRPr="001E2F91">
        <w:rPr>
          <w:rFonts w:cs="Times New Roman"/>
        </w:rPr>
        <w:t>ase “foreign protected series”,</w:t>
      </w:r>
      <w:r w:rsidR="00574A5B" w:rsidRPr="001E2F91">
        <w:rPr>
          <w:rFonts w:cs="Times New Roman"/>
        </w:rPr>
        <w:t xml:space="preserve"> </w:t>
      </w:r>
      <w:r w:rsidR="008D6206" w:rsidRPr="001E2F91">
        <w:rPr>
          <w:rFonts w:cs="Times New Roman"/>
        </w:rPr>
        <w:t xml:space="preserve">means </w:t>
      </w:r>
      <w:r w:rsidR="00574A5B" w:rsidRPr="001E2F91">
        <w:rPr>
          <w:rFonts w:cs="Times New Roman"/>
        </w:rPr>
        <w:t>a</w:t>
      </w:r>
      <w:r w:rsidR="00A773F9" w:rsidRPr="001E2F91">
        <w:rPr>
          <w:rFonts w:cs="Times New Roman"/>
        </w:rPr>
        <w:t xml:space="preserve"> </w:t>
      </w:r>
      <w:r w:rsidR="00D417B4" w:rsidRPr="001E2F91">
        <w:rPr>
          <w:rFonts w:cs="Times New Roman"/>
        </w:rPr>
        <w:t>protected series</w:t>
      </w:r>
      <w:r w:rsidR="00A773F9" w:rsidRPr="001E2F91">
        <w:rPr>
          <w:rFonts w:cs="Times New Roman"/>
        </w:rPr>
        <w:t xml:space="preserve"> </w:t>
      </w:r>
      <w:r w:rsidR="00370CDB" w:rsidRPr="001E2F91">
        <w:rPr>
          <w:rFonts w:cs="Times New Roman"/>
        </w:rPr>
        <w:t xml:space="preserve">established </w:t>
      </w:r>
      <w:r w:rsidR="00EC0324" w:rsidRPr="001E2F91">
        <w:rPr>
          <w:rFonts w:cs="Times New Roman"/>
        </w:rPr>
        <w:t xml:space="preserve">under Section </w:t>
      </w:r>
      <w:r w:rsidR="001C0C31" w:rsidRPr="001E2F91">
        <w:rPr>
          <w:rFonts w:cs="Times New Roman"/>
        </w:rPr>
        <w:t>201</w:t>
      </w:r>
      <w:r w:rsidR="001A0216" w:rsidRPr="001E2F91">
        <w:rPr>
          <w:rFonts w:cs="Times New Roman"/>
        </w:rPr>
        <w:t>.</w:t>
      </w:r>
      <w:r w:rsidR="007101A0" w:rsidRPr="001E2F91">
        <w:rPr>
          <w:rFonts w:cs="Times New Roman"/>
        </w:rPr>
        <w:t xml:space="preserve"> </w:t>
      </w:r>
    </w:p>
    <w:p w14:paraId="18318A53" w14:textId="77777777" w:rsidR="00E607E8" w:rsidRPr="001E2F91" w:rsidRDefault="00E2729E" w:rsidP="007D5778">
      <w:pPr>
        <w:spacing w:line="480" w:lineRule="auto"/>
        <w:rPr>
          <w:rFonts w:eastAsia="Times New Roman" w:cs="Times New Roman"/>
        </w:rPr>
      </w:pPr>
      <w:r w:rsidRPr="001E2F91">
        <w:rPr>
          <w:rFonts w:cs="Times New Roman"/>
        </w:rPr>
        <w:tab/>
      </w:r>
      <w:r w:rsidR="00DF4E59" w:rsidRPr="001E2F91">
        <w:rPr>
          <w:rFonts w:eastAsia="Times New Roman" w:cs="Times New Roman"/>
        </w:rPr>
        <w:t>(</w:t>
      </w:r>
      <w:r w:rsidR="0011179B" w:rsidRPr="001E2F91">
        <w:rPr>
          <w:rFonts w:eastAsia="Times New Roman" w:cs="Times New Roman"/>
        </w:rPr>
        <w:t>9</w:t>
      </w:r>
      <w:r w:rsidR="00DF4E59" w:rsidRPr="001E2F91">
        <w:rPr>
          <w:rFonts w:eastAsia="Times New Roman" w:cs="Times New Roman"/>
        </w:rPr>
        <w:t xml:space="preserve">) </w:t>
      </w:r>
      <w:r w:rsidR="00B40A6D" w:rsidRPr="001E2F91">
        <w:rPr>
          <w:rFonts w:eastAsia="Times New Roman" w:cs="Times New Roman"/>
        </w:rPr>
        <w:t>“</w:t>
      </w:r>
      <w:r w:rsidR="00916D3E">
        <w:rPr>
          <w:rFonts w:eastAsia="Times New Roman" w:cs="Times New Roman"/>
        </w:rPr>
        <w:t>Protected-series manager</w:t>
      </w:r>
      <w:r w:rsidR="00B40A6D" w:rsidRPr="001E2F91">
        <w:rPr>
          <w:rFonts w:eastAsia="Times New Roman" w:cs="Times New Roman"/>
        </w:rPr>
        <w:t>” means</w:t>
      </w:r>
      <w:r w:rsidR="005E73BA" w:rsidRPr="001E2F91">
        <w:rPr>
          <w:rFonts w:eastAsia="Times New Roman" w:cs="Times New Roman"/>
        </w:rPr>
        <w:t xml:space="preserve"> </w:t>
      </w:r>
      <w:r w:rsidR="00852657" w:rsidRPr="001E2F91">
        <w:rPr>
          <w:rFonts w:eastAsia="Times New Roman" w:cs="Times New Roman"/>
        </w:rPr>
        <w:t>a person</w:t>
      </w:r>
      <w:r w:rsidR="00574541" w:rsidRPr="001E2F91">
        <w:rPr>
          <w:rFonts w:eastAsia="Times New Roman" w:cs="Times New Roman"/>
        </w:rPr>
        <w:t xml:space="preserve"> </w:t>
      </w:r>
      <w:r w:rsidR="002C73B8" w:rsidRPr="001E2F91">
        <w:rPr>
          <w:rFonts w:eastAsia="Times New Roman" w:cs="Times New Roman"/>
        </w:rPr>
        <w:t>under whose authority the powers of</w:t>
      </w:r>
      <w:r w:rsidR="00D3192F" w:rsidRPr="001E2F91">
        <w:rPr>
          <w:rFonts w:eastAsia="Times New Roman" w:cs="Times New Roman"/>
        </w:rPr>
        <w:t xml:space="preserve"> a</w:t>
      </w:r>
      <w:r w:rsidR="002C73B8" w:rsidRPr="001E2F91">
        <w:rPr>
          <w:rFonts w:eastAsia="Times New Roman" w:cs="Times New Roman"/>
        </w:rPr>
        <w:t xml:space="preserve"> protected series are exercised and under whose direction the activities and affairs of the protected series are managed </w:t>
      </w:r>
      <w:r w:rsidR="003E535A" w:rsidRPr="001E2F91">
        <w:rPr>
          <w:rFonts w:eastAsia="Times New Roman" w:cs="Times New Roman"/>
        </w:rPr>
        <w:t>under</w:t>
      </w:r>
      <w:r w:rsidR="002C73B8" w:rsidRPr="001E2F91">
        <w:rPr>
          <w:rFonts w:eastAsia="Times New Roman" w:cs="Times New Roman"/>
        </w:rPr>
        <w:t xml:space="preserve"> the </w:t>
      </w:r>
      <w:r w:rsidR="00852657" w:rsidRPr="001E2F91">
        <w:rPr>
          <w:rFonts w:eastAsia="Times New Roman" w:cs="Times New Roman"/>
        </w:rPr>
        <w:t>operating agreement</w:t>
      </w:r>
      <w:r w:rsidR="004E33A4">
        <w:rPr>
          <w:rFonts w:eastAsia="Times New Roman" w:cs="Times New Roman"/>
        </w:rPr>
        <w:t>, this [act],</w:t>
      </w:r>
      <w:r w:rsidR="00852657" w:rsidRPr="001E2F91">
        <w:rPr>
          <w:rFonts w:eastAsia="Times New Roman" w:cs="Times New Roman"/>
        </w:rPr>
        <w:t xml:space="preserve"> and [</w:t>
      </w:r>
      <w:r w:rsidR="00AE103F" w:rsidRPr="001E2F91">
        <w:rPr>
          <w:rFonts w:eastAsia="Times New Roman" w:cs="Times New Roman"/>
        </w:rPr>
        <w:t xml:space="preserve">cite </w:t>
      </w:r>
      <w:r w:rsidR="00A71F41" w:rsidRPr="001E2F91">
        <w:rPr>
          <w:rFonts w:eastAsia="Times New Roman" w:cs="Times New Roman"/>
        </w:rPr>
        <w:t>this</w:t>
      </w:r>
      <w:r w:rsidR="00953076" w:rsidRPr="001E2F91">
        <w:rPr>
          <w:rFonts w:eastAsia="Times New Roman" w:cs="Times New Roman"/>
        </w:rPr>
        <w:t xml:space="preserve"> state’s </w:t>
      </w:r>
      <w:r w:rsidR="003A3EF6">
        <w:rPr>
          <w:rFonts w:eastAsia="Times New Roman" w:cs="Times New Roman"/>
        </w:rPr>
        <w:t xml:space="preserve">limited liability </w:t>
      </w:r>
      <w:r w:rsidR="003A3EF6" w:rsidRPr="00FA29E4">
        <w:rPr>
          <w:rFonts w:eastAsia="Times New Roman" w:cs="Times New Roman"/>
        </w:rPr>
        <w:t>company act</w:t>
      </w:r>
      <w:r w:rsidR="00CC33F6" w:rsidRPr="00FA29E4">
        <w:rPr>
          <w:rFonts w:eastAsia="Times New Roman" w:cs="Times New Roman"/>
        </w:rPr>
        <w:t>]</w:t>
      </w:r>
      <w:r w:rsidR="00852657" w:rsidRPr="00FA29E4">
        <w:rPr>
          <w:rFonts w:eastAsia="Times New Roman" w:cs="Times New Roman"/>
        </w:rPr>
        <w:t>.</w:t>
      </w:r>
    </w:p>
    <w:p w14:paraId="3F944FD2" w14:textId="77777777" w:rsidR="00A843D5" w:rsidRPr="001E2F91" w:rsidRDefault="00E607E8" w:rsidP="007D5778">
      <w:pPr>
        <w:spacing w:line="480" w:lineRule="auto"/>
        <w:rPr>
          <w:rFonts w:eastAsia="Times New Roman" w:cs="Times New Roman"/>
        </w:rPr>
      </w:pPr>
      <w:r w:rsidRPr="001E2F91">
        <w:rPr>
          <w:rFonts w:eastAsia="Times New Roman" w:cs="Times New Roman"/>
        </w:rPr>
        <w:tab/>
      </w:r>
      <w:r w:rsidR="00C27F8C" w:rsidRPr="001E2F91">
        <w:rPr>
          <w:rFonts w:eastAsia="Times New Roman" w:cs="Times New Roman"/>
        </w:rPr>
        <w:t>(</w:t>
      </w:r>
      <w:r w:rsidR="00390671" w:rsidRPr="001E2F91">
        <w:rPr>
          <w:rFonts w:eastAsia="Times New Roman" w:cs="Times New Roman"/>
        </w:rPr>
        <w:t>1</w:t>
      </w:r>
      <w:r w:rsidR="009B6DB7" w:rsidRPr="001E2F91">
        <w:rPr>
          <w:rFonts w:eastAsia="Times New Roman" w:cs="Times New Roman"/>
        </w:rPr>
        <w:t>0</w:t>
      </w:r>
      <w:r w:rsidR="00C27F8C" w:rsidRPr="001E2F91">
        <w:rPr>
          <w:rFonts w:eastAsia="Times New Roman" w:cs="Times New Roman"/>
        </w:rPr>
        <w:t>) “</w:t>
      </w:r>
      <w:r w:rsidR="00916D3E">
        <w:rPr>
          <w:rFonts w:eastAsia="Times New Roman" w:cs="Times New Roman"/>
        </w:rPr>
        <w:t>Protected-series transferable interest</w:t>
      </w:r>
      <w:r w:rsidR="00C27F8C" w:rsidRPr="001E2F91">
        <w:rPr>
          <w:rFonts w:eastAsia="Times New Roman" w:cs="Times New Roman"/>
        </w:rPr>
        <w:t xml:space="preserve">” </w:t>
      </w:r>
      <w:r w:rsidR="00991DE6" w:rsidRPr="001E2F91">
        <w:rPr>
          <w:rFonts w:eastAsia="Times New Roman" w:cs="Times New Roman"/>
        </w:rPr>
        <w:t>m</w:t>
      </w:r>
      <w:r w:rsidR="007D5778" w:rsidRPr="001E2F91">
        <w:rPr>
          <w:rFonts w:eastAsia="Times New Roman" w:cs="Times New Roman"/>
        </w:rPr>
        <w:t>eans</w:t>
      </w:r>
      <w:r w:rsidR="001A2DA4" w:rsidRPr="001E2F91">
        <w:rPr>
          <w:rFonts w:eastAsia="Times New Roman" w:cs="Times New Roman"/>
        </w:rPr>
        <w:t xml:space="preserve"> </w:t>
      </w:r>
      <w:r w:rsidR="002E1E43" w:rsidRPr="001E2F91">
        <w:rPr>
          <w:rFonts w:eastAsia="Times New Roman" w:cs="Times New Roman"/>
        </w:rPr>
        <w:t>a</w:t>
      </w:r>
      <w:r w:rsidR="007D5778" w:rsidRPr="001E2F91">
        <w:rPr>
          <w:rFonts w:eastAsia="Times New Roman" w:cs="Times New Roman"/>
        </w:rPr>
        <w:t xml:space="preserve"> right</w:t>
      </w:r>
      <w:r w:rsidR="00644B1A" w:rsidRPr="001E2F91">
        <w:rPr>
          <w:rFonts w:eastAsia="Times New Roman" w:cs="Times New Roman"/>
        </w:rPr>
        <w:t xml:space="preserve"> </w:t>
      </w:r>
      <w:r w:rsidR="007D5778" w:rsidRPr="001E2F91">
        <w:rPr>
          <w:rFonts w:eastAsia="Times New Roman" w:cs="Times New Roman"/>
        </w:rPr>
        <w:t>to receive</w:t>
      </w:r>
      <w:r w:rsidR="007B11CA" w:rsidRPr="001E2F91">
        <w:rPr>
          <w:rFonts w:eastAsia="Times New Roman" w:cs="Times New Roman"/>
        </w:rPr>
        <w:t xml:space="preserve"> a distribution</w:t>
      </w:r>
      <w:r w:rsidR="007D5778" w:rsidRPr="001E2F91">
        <w:rPr>
          <w:rFonts w:eastAsia="Times New Roman" w:cs="Times New Roman"/>
        </w:rPr>
        <w:t xml:space="preserve"> from </w:t>
      </w:r>
      <w:r w:rsidR="001A2DA4" w:rsidRPr="001E2F91">
        <w:rPr>
          <w:rFonts w:eastAsia="Times New Roman" w:cs="Times New Roman"/>
        </w:rPr>
        <w:t xml:space="preserve">a </w:t>
      </w:r>
      <w:r w:rsidR="00991DE6" w:rsidRPr="001E2F91">
        <w:rPr>
          <w:rFonts w:eastAsia="Times New Roman" w:cs="Times New Roman"/>
        </w:rPr>
        <w:t xml:space="preserve">protected </w:t>
      </w:r>
      <w:r w:rsidR="00101CD3" w:rsidRPr="001E2F91">
        <w:rPr>
          <w:rFonts w:eastAsia="Times New Roman" w:cs="Times New Roman"/>
        </w:rPr>
        <w:t>series.</w:t>
      </w:r>
    </w:p>
    <w:p w14:paraId="37C6F193" w14:textId="77777777" w:rsidR="00326FDC" w:rsidRPr="001E2F91" w:rsidRDefault="00A843D5" w:rsidP="007D5778">
      <w:pPr>
        <w:spacing w:line="480" w:lineRule="auto"/>
        <w:rPr>
          <w:rFonts w:cs="Times New Roman"/>
        </w:rPr>
      </w:pPr>
      <w:r w:rsidRPr="001E2F91">
        <w:rPr>
          <w:rFonts w:eastAsia="Times New Roman" w:cs="Times New Roman"/>
        </w:rPr>
        <w:tab/>
        <w:t>(1</w:t>
      </w:r>
      <w:r w:rsidR="009B6DB7" w:rsidRPr="001E2F91">
        <w:rPr>
          <w:rFonts w:eastAsia="Times New Roman" w:cs="Times New Roman"/>
        </w:rPr>
        <w:t>1</w:t>
      </w:r>
      <w:r w:rsidRPr="001E2F91">
        <w:rPr>
          <w:rFonts w:eastAsia="Times New Roman" w:cs="Times New Roman"/>
        </w:rPr>
        <w:t xml:space="preserve">) </w:t>
      </w:r>
      <w:r w:rsidRPr="001E2F91">
        <w:rPr>
          <w:rFonts w:cs="Times New Roman"/>
        </w:rPr>
        <w:t>“</w:t>
      </w:r>
      <w:r w:rsidR="00916D3E">
        <w:rPr>
          <w:rFonts w:cs="Times New Roman"/>
        </w:rPr>
        <w:t>Protected-series transferee</w:t>
      </w:r>
      <w:r w:rsidRPr="001E2F91">
        <w:rPr>
          <w:rFonts w:cs="Times New Roman"/>
        </w:rPr>
        <w:t xml:space="preserve">” means a person to which all or part of a </w:t>
      </w:r>
      <w:r w:rsidR="00916D3E">
        <w:rPr>
          <w:rFonts w:cs="Times New Roman"/>
        </w:rPr>
        <w:t>protected-series transferable interest</w:t>
      </w:r>
      <w:r w:rsidR="00934811" w:rsidRPr="001E2F91">
        <w:rPr>
          <w:rFonts w:cs="Times New Roman"/>
        </w:rPr>
        <w:t xml:space="preserve"> </w:t>
      </w:r>
      <w:r w:rsidR="00B9025B" w:rsidRPr="001E2F91">
        <w:rPr>
          <w:rFonts w:cs="Times New Roman"/>
        </w:rPr>
        <w:t>of a protected s</w:t>
      </w:r>
      <w:r w:rsidR="00881E0A" w:rsidRPr="001E2F91">
        <w:rPr>
          <w:rFonts w:cs="Times New Roman"/>
        </w:rPr>
        <w:t xml:space="preserve">eries of a series limited liability company </w:t>
      </w:r>
      <w:r w:rsidRPr="001E2F91">
        <w:rPr>
          <w:rFonts w:cs="Times New Roman"/>
        </w:rPr>
        <w:t>has been transferred</w:t>
      </w:r>
      <w:r w:rsidR="00881E0A" w:rsidRPr="001E2F91">
        <w:rPr>
          <w:rFonts w:cs="Times New Roman"/>
        </w:rPr>
        <w:t>, other than the company</w:t>
      </w:r>
      <w:r w:rsidR="00272BD1" w:rsidRPr="001E2F91">
        <w:rPr>
          <w:rFonts w:cs="Times New Roman"/>
        </w:rPr>
        <w:t>.</w:t>
      </w:r>
      <w:r w:rsidR="00934811" w:rsidRPr="001E2F91">
        <w:rPr>
          <w:rFonts w:cs="Times New Roman"/>
        </w:rPr>
        <w:t xml:space="preserve"> </w:t>
      </w:r>
      <w:r w:rsidR="003C24B0" w:rsidRPr="001E2F91">
        <w:rPr>
          <w:rFonts w:cs="Times New Roman"/>
        </w:rPr>
        <w:t xml:space="preserve"> </w:t>
      </w:r>
      <w:r w:rsidRPr="001E2F91">
        <w:rPr>
          <w:rFonts w:cs="Times New Roman"/>
        </w:rPr>
        <w:t xml:space="preserve">The term includes a </w:t>
      </w:r>
      <w:r w:rsidR="00A15646" w:rsidRPr="001E2F91">
        <w:rPr>
          <w:rFonts w:cs="Times New Roman"/>
        </w:rPr>
        <w:t>person</w:t>
      </w:r>
      <w:r w:rsidRPr="001E2F91">
        <w:rPr>
          <w:rFonts w:cs="Times New Roman"/>
        </w:rPr>
        <w:t xml:space="preserve"> that owns a</w:t>
      </w:r>
      <w:r w:rsidR="004E3235" w:rsidRPr="001E2F91">
        <w:rPr>
          <w:rFonts w:cs="Times New Roman"/>
        </w:rPr>
        <w:t xml:space="preserve"> </w:t>
      </w:r>
      <w:r w:rsidR="00916D3E">
        <w:rPr>
          <w:rFonts w:cs="Times New Roman"/>
        </w:rPr>
        <w:t>protected-series transferable interest</w:t>
      </w:r>
      <w:r w:rsidR="007B11CA" w:rsidRPr="001E2F91">
        <w:rPr>
          <w:rFonts w:cs="Times New Roman"/>
        </w:rPr>
        <w:t xml:space="preserve"> </w:t>
      </w:r>
      <w:r w:rsidR="00A15646" w:rsidRPr="001E2F91">
        <w:rPr>
          <w:rFonts w:cs="Times New Roman"/>
        </w:rPr>
        <w:t>as a result of ceasing to be an associated member of a protected series.</w:t>
      </w:r>
    </w:p>
    <w:p w14:paraId="662E566A" w14:textId="77777777" w:rsidR="009B6DB7" w:rsidRPr="001E2F91" w:rsidRDefault="002329A3" w:rsidP="009B6DB7">
      <w:pPr>
        <w:spacing w:line="480" w:lineRule="auto"/>
        <w:rPr>
          <w:rFonts w:eastAsia="Times New Roman" w:cs="Times New Roman"/>
        </w:rPr>
      </w:pPr>
      <w:r w:rsidRPr="001E2F91">
        <w:rPr>
          <w:rFonts w:cs="Times New Roman"/>
        </w:rPr>
        <w:lastRenderedPageBreak/>
        <w:tab/>
      </w:r>
      <w:r w:rsidR="009B6DB7" w:rsidRPr="001E2F91">
        <w:rPr>
          <w:rFonts w:eastAsia="Times New Roman" w:cs="Times New Roman"/>
        </w:rPr>
        <w:t>(1</w:t>
      </w:r>
      <w:r w:rsidR="00FC604F" w:rsidRPr="001E2F91">
        <w:rPr>
          <w:rFonts w:eastAsia="Times New Roman" w:cs="Times New Roman"/>
        </w:rPr>
        <w:t>2</w:t>
      </w:r>
      <w:r w:rsidR="009B6DB7" w:rsidRPr="001E2F91">
        <w:rPr>
          <w:rFonts w:eastAsia="Times New Roman" w:cs="Times New Roman"/>
        </w:rPr>
        <w:t xml:space="preserve">) “Series limited liability company”, except in the phrase “foreign series limited liability company”, means a limited liability company </w:t>
      </w:r>
      <w:r w:rsidR="00574541" w:rsidRPr="001E2F91">
        <w:rPr>
          <w:rFonts w:eastAsia="Times New Roman" w:cs="Times New Roman"/>
        </w:rPr>
        <w:t xml:space="preserve">that has </w:t>
      </w:r>
      <w:r w:rsidR="009B6DB7" w:rsidRPr="001E2F91">
        <w:rPr>
          <w:rFonts w:eastAsia="Times New Roman" w:cs="Times New Roman"/>
        </w:rPr>
        <w:t xml:space="preserve">at least one protected series. </w:t>
      </w:r>
    </w:p>
    <w:p w14:paraId="1AB5FB53" w14:textId="77777777" w:rsidR="003B4556" w:rsidRPr="001E2F91" w:rsidRDefault="002C3C6D" w:rsidP="00C4681C">
      <w:pPr>
        <w:rPr>
          <w:rFonts w:cs="Times New Roman"/>
        </w:rPr>
      </w:pPr>
      <w:r w:rsidRPr="001E2F91">
        <w:rPr>
          <w:rFonts w:cs="Times New Roman"/>
          <w:b/>
          <w:i/>
        </w:rPr>
        <w:t>Legislative Note:</w:t>
      </w:r>
      <w:r w:rsidR="00695BC3" w:rsidRPr="001E2F91">
        <w:rPr>
          <w:rFonts w:cs="Times New Roman"/>
          <w:i/>
        </w:rPr>
        <w:t xml:space="preserve"> </w:t>
      </w:r>
      <w:r w:rsidRPr="001E2F91">
        <w:rPr>
          <w:rFonts w:cs="Times New Roman"/>
          <w:i/>
        </w:rPr>
        <w:t xml:space="preserve">Because this act is intended to be inserted into a state’s current </w:t>
      </w:r>
      <w:r w:rsidR="003A3EF6">
        <w:rPr>
          <w:rFonts w:cs="Times New Roman"/>
          <w:i/>
        </w:rPr>
        <w:t>limited liability company act</w:t>
      </w:r>
      <w:r w:rsidRPr="001E2F91">
        <w:rPr>
          <w:rFonts w:cs="Times New Roman"/>
          <w:i/>
        </w:rPr>
        <w:t>, this section does not define terms already defined in the Uniform Limited Liability Company Act (2006) (Last Amended 2013). This act presupposes the following definitions from that act:</w:t>
      </w:r>
      <w:r w:rsidR="00D15D86" w:rsidRPr="001E2F91">
        <w:rPr>
          <w:rFonts w:cs="Times New Roman"/>
        </w:rPr>
        <w:t xml:space="preserve"> </w:t>
      </w:r>
    </w:p>
    <w:p w14:paraId="52775852" w14:textId="77777777" w:rsidR="00574541" w:rsidRPr="001E2F91" w:rsidRDefault="00574541" w:rsidP="00C4681C">
      <w:pPr>
        <w:rPr>
          <w:rFonts w:cs="Times New Roman"/>
          <w:i/>
        </w:rPr>
      </w:pPr>
    </w:p>
    <w:tbl>
      <w:tblPr>
        <w:tblStyle w:val="TableGrid"/>
        <w:tblW w:w="0" w:type="auto"/>
        <w:jc w:val="center"/>
        <w:tblLook w:val="04A0" w:firstRow="1" w:lastRow="0" w:firstColumn="1" w:lastColumn="0" w:noHBand="0" w:noVBand="1"/>
      </w:tblPr>
      <w:tblGrid>
        <w:gridCol w:w="4431"/>
        <w:gridCol w:w="2764"/>
      </w:tblGrid>
      <w:tr w:rsidR="002C3C6D" w:rsidRPr="001E2F91" w14:paraId="2A5D7B2F" w14:textId="77777777" w:rsidTr="00284000">
        <w:trPr>
          <w:jc w:val="center"/>
        </w:trPr>
        <w:tc>
          <w:tcPr>
            <w:tcW w:w="4431" w:type="dxa"/>
          </w:tcPr>
          <w:p w14:paraId="47843255" w14:textId="77777777" w:rsidR="002C3C6D" w:rsidRPr="001E2F91" w:rsidRDefault="002C3C6D" w:rsidP="00284000">
            <w:pPr>
              <w:jc w:val="center"/>
              <w:rPr>
                <w:rFonts w:cs="Times New Roman"/>
              </w:rPr>
            </w:pPr>
            <w:r w:rsidRPr="001E2F91">
              <w:rPr>
                <w:rFonts w:cs="Times New Roman"/>
              </w:rPr>
              <w:t>defined term</w:t>
            </w:r>
          </w:p>
        </w:tc>
        <w:tc>
          <w:tcPr>
            <w:tcW w:w="2764" w:type="dxa"/>
          </w:tcPr>
          <w:p w14:paraId="358BB9FA" w14:textId="77777777" w:rsidR="002C3C6D" w:rsidRPr="001E2F91" w:rsidRDefault="002C3C6D" w:rsidP="00284000">
            <w:pPr>
              <w:jc w:val="center"/>
              <w:rPr>
                <w:rFonts w:cs="Times New Roman"/>
              </w:rPr>
            </w:pPr>
            <w:r w:rsidRPr="001E2F91">
              <w:rPr>
                <w:rFonts w:cs="Times New Roman"/>
              </w:rPr>
              <w:t xml:space="preserve">Uniform Limited Liability Company </w:t>
            </w:r>
            <w:r w:rsidR="00D274FE" w:rsidRPr="001E2F91">
              <w:rPr>
                <w:rFonts w:cs="Times New Roman"/>
              </w:rPr>
              <w:t>Act (2006) (Last Amended 2013)</w:t>
            </w:r>
          </w:p>
          <w:p w14:paraId="4C6A7028" w14:textId="77777777" w:rsidR="002C3C6D" w:rsidRPr="001E2F91" w:rsidRDefault="002C3C6D" w:rsidP="00284000">
            <w:pPr>
              <w:jc w:val="center"/>
              <w:rPr>
                <w:rFonts w:cs="Times New Roman"/>
              </w:rPr>
            </w:pPr>
            <w:r w:rsidRPr="001E2F91">
              <w:rPr>
                <w:rFonts w:cs="Times New Roman"/>
              </w:rPr>
              <w:t xml:space="preserve">Section </w:t>
            </w:r>
          </w:p>
        </w:tc>
      </w:tr>
      <w:tr w:rsidR="002F1566" w:rsidRPr="001E2F91" w14:paraId="5260F9C5" w14:textId="77777777" w:rsidTr="00C4681C">
        <w:trPr>
          <w:trHeight w:val="233"/>
          <w:jc w:val="center"/>
        </w:trPr>
        <w:tc>
          <w:tcPr>
            <w:tcW w:w="4431" w:type="dxa"/>
          </w:tcPr>
          <w:p w14:paraId="5F4B8CF1" w14:textId="77777777" w:rsidR="002F1566" w:rsidRPr="001E2F91" w:rsidRDefault="00D169BE" w:rsidP="00284000">
            <w:pPr>
              <w:jc w:val="center"/>
              <w:rPr>
                <w:rFonts w:cs="Times New Roman"/>
              </w:rPr>
            </w:pPr>
            <w:r w:rsidRPr="001E2F91">
              <w:rPr>
                <w:rFonts w:cs="Times New Roman"/>
              </w:rPr>
              <w:t>Acquired entity</w:t>
            </w:r>
          </w:p>
        </w:tc>
        <w:tc>
          <w:tcPr>
            <w:tcW w:w="2764" w:type="dxa"/>
          </w:tcPr>
          <w:p w14:paraId="706AF5B4" w14:textId="77777777" w:rsidR="002F1566" w:rsidRPr="001E2F91" w:rsidRDefault="00DC240C" w:rsidP="00284000">
            <w:pPr>
              <w:jc w:val="center"/>
              <w:rPr>
                <w:rFonts w:cs="Times New Roman"/>
              </w:rPr>
            </w:pPr>
            <w:r w:rsidRPr="001E2F91">
              <w:rPr>
                <w:rFonts w:cs="Times New Roman"/>
              </w:rPr>
              <w:t>1001</w:t>
            </w:r>
            <w:r w:rsidR="00245EB7" w:rsidRPr="001E2F91">
              <w:rPr>
                <w:rFonts w:cs="Times New Roman"/>
              </w:rPr>
              <w:t>(</w:t>
            </w:r>
            <w:r w:rsidR="001B5BB0" w:rsidRPr="001E2F91">
              <w:rPr>
                <w:rFonts w:cs="Times New Roman"/>
              </w:rPr>
              <w:t>1</w:t>
            </w:r>
            <w:r w:rsidR="00245EB7" w:rsidRPr="001E2F91">
              <w:rPr>
                <w:rFonts w:cs="Times New Roman"/>
              </w:rPr>
              <w:t>)</w:t>
            </w:r>
          </w:p>
        </w:tc>
      </w:tr>
      <w:tr w:rsidR="00455798" w:rsidRPr="001E2F91" w14:paraId="3CD96E7D" w14:textId="77777777" w:rsidTr="00284000">
        <w:trPr>
          <w:jc w:val="center"/>
        </w:trPr>
        <w:tc>
          <w:tcPr>
            <w:tcW w:w="4431" w:type="dxa"/>
          </w:tcPr>
          <w:p w14:paraId="6D5ACC50" w14:textId="77777777" w:rsidR="00455798" w:rsidRPr="001E2F91" w:rsidRDefault="00D169BE" w:rsidP="00284000">
            <w:pPr>
              <w:jc w:val="center"/>
              <w:rPr>
                <w:rFonts w:cs="Times New Roman"/>
              </w:rPr>
            </w:pPr>
            <w:r w:rsidRPr="001E2F91">
              <w:rPr>
                <w:rFonts w:cs="Times New Roman"/>
              </w:rPr>
              <w:t>Acquiring entity</w:t>
            </w:r>
          </w:p>
        </w:tc>
        <w:tc>
          <w:tcPr>
            <w:tcW w:w="2764" w:type="dxa"/>
          </w:tcPr>
          <w:p w14:paraId="4F5CF96B" w14:textId="77777777" w:rsidR="00455798" w:rsidRPr="001E2F91" w:rsidRDefault="00245EB7" w:rsidP="00284000">
            <w:pPr>
              <w:jc w:val="center"/>
              <w:rPr>
                <w:rFonts w:cs="Times New Roman"/>
              </w:rPr>
            </w:pPr>
            <w:r w:rsidRPr="001E2F91">
              <w:rPr>
                <w:rFonts w:cs="Times New Roman"/>
              </w:rPr>
              <w:t>1001(</w:t>
            </w:r>
            <w:r w:rsidR="001B5BB0" w:rsidRPr="001E2F91">
              <w:rPr>
                <w:rFonts w:cs="Times New Roman"/>
              </w:rPr>
              <w:t>2</w:t>
            </w:r>
            <w:r w:rsidRPr="001E2F91">
              <w:rPr>
                <w:rFonts w:cs="Times New Roman"/>
              </w:rPr>
              <w:t>)</w:t>
            </w:r>
          </w:p>
        </w:tc>
      </w:tr>
      <w:tr w:rsidR="00455798" w:rsidRPr="001E2F91" w14:paraId="10935FE0" w14:textId="77777777" w:rsidTr="00284000">
        <w:trPr>
          <w:jc w:val="center"/>
        </w:trPr>
        <w:tc>
          <w:tcPr>
            <w:tcW w:w="4431" w:type="dxa"/>
          </w:tcPr>
          <w:p w14:paraId="7C708B78" w14:textId="77777777" w:rsidR="00455798" w:rsidRPr="001E2F91" w:rsidRDefault="00D169BE" w:rsidP="00284000">
            <w:pPr>
              <w:jc w:val="center"/>
              <w:rPr>
                <w:rFonts w:cs="Times New Roman"/>
              </w:rPr>
            </w:pPr>
            <w:r w:rsidRPr="001E2F91">
              <w:rPr>
                <w:rFonts w:cs="Times New Roman"/>
              </w:rPr>
              <w:t>Converted entity</w:t>
            </w:r>
          </w:p>
        </w:tc>
        <w:tc>
          <w:tcPr>
            <w:tcW w:w="2764" w:type="dxa"/>
          </w:tcPr>
          <w:p w14:paraId="04A3878A" w14:textId="77777777" w:rsidR="00455798" w:rsidRPr="001E2F91" w:rsidRDefault="00245EB7" w:rsidP="00284000">
            <w:pPr>
              <w:jc w:val="center"/>
              <w:rPr>
                <w:rFonts w:cs="Times New Roman"/>
              </w:rPr>
            </w:pPr>
            <w:r w:rsidRPr="001E2F91">
              <w:rPr>
                <w:rFonts w:cs="Times New Roman"/>
              </w:rPr>
              <w:t>1001(</w:t>
            </w:r>
            <w:r w:rsidR="001B5BB0" w:rsidRPr="001E2F91">
              <w:rPr>
                <w:rFonts w:cs="Times New Roman"/>
              </w:rPr>
              <w:t>4</w:t>
            </w:r>
            <w:r w:rsidRPr="001E2F91">
              <w:rPr>
                <w:rFonts w:cs="Times New Roman"/>
              </w:rPr>
              <w:t>)</w:t>
            </w:r>
          </w:p>
        </w:tc>
      </w:tr>
      <w:tr w:rsidR="00455798" w:rsidRPr="001E2F91" w14:paraId="79CEF82D" w14:textId="77777777" w:rsidTr="00284000">
        <w:trPr>
          <w:jc w:val="center"/>
        </w:trPr>
        <w:tc>
          <w:tcPr>
            <w:tcW w:w="4431" w:type="dxa"/>
          </w:tcPr>
          <w:p w14:paraId="00D1C455" w14:textId="77777777" w:rsidR="00455798" w:rsidRPr="001E2F91" w:rsidRDefault="00D169BE" w:rsidP="00284000">
            <w:pPr>
              <w:jc w:val="center"/>
              <w:rPr>
                <w:rFonts w:cs="Times New Roman"/>
              </w:rPr>
            </w:pPr>
            <w:r w:rsidRPr="001E2F91">
              <w:rPr>
                <w:rFonts w:cs="Times New Roman"/>
              </w:rPr>
              <w:t xml:space="preserve">Converting </w:t>
            </w:r>
            <w:r w:rsidR="00D31E5D" w:rsidRPr="001E2F91">
              <w:rPr>
                <w:rFonts w:cs="Times New Roman"/>
              </w:rPr>
              <w:t>entity</w:t>
            </w:r>
          </w:p>
        </w:tc>
        <w:tc>
          <w:tcPr>
            <w:tcW w:w="2764" w:type="dxa"/>
          </w:tcPr>
          <w:p w14:paraId="0A65ADF3" w14:textId="77777777" w:rsidR="00455798" w:rsidRPr="001E2F91" w:rsidRDefault="00245EB7" w:rsidP="00284000">
            <w:pPr>
              <w:jc w:val="center"/>
              <w:rPr>
                <w:rFonts w:cs="Times New Roman"/>
              </w:rPr>
            </w:pPr>
            <w:r w:rsidRPr="001E2F91">
              <w:rPr>
                <w:rFonts w:cs="Times New Roman"/>
              </w:rPr>
              <w:t>1001(</w:t>
            </w:r>
            <w:r w:rsidR="001B5BB0" w:rsidRPr="001E2F91">
              <w:rPr>
                <w:rFonts w:cs="Times New Roman"/>
              </w:rPr>
              <w:t>5</w:t>
            </w:r>
            <w:r w:rsidRPr="001E2F91">
              <w:rPr>
                <w:rFonts w:cs="Times New Roman"/>
              </w:rPr>
              <w:t>)</w:t>
            </w:r>
          </w:p>
        </w:tc>
      </w:tr>
      <w:tr w:rsidR="002C3C6D" w:rsidRPr="001E2F91" w14:paraId="32F8973F" w14:textId="77777777" w:rsidTr="00284000">
        <w:trPr>
          <w:jc w:val="center"/>
        </w:trPr>
        <w:tc>
          <w:tcPr>
            <w:tcW w:w="4431" w:type="dxa"/>
          </w:tcPr>
          <w:p w14:paraId="1413C4D5" w14:textId="77777777" w:rsidR="002C3C6D" w:rsidRPr="001E2F91" w:rsidRDefault="002C3C6D" w:rsidP="00284000">
            <w:pPr>
              <w:jc w:val="center"/>
              <w:rPr>
                <w:rFonts w:cs="Times New Roman"/>
              </w:rPr>
            </w:pPr>
            <w:r w:rsidRPr="001E2F91">
              <w:rPr>
                <w:rFonts w:cs="Times New Roman"/>
              </w:rPr>
              <w:t>Foreign limited liability company</w:t>
            </w:r>
          </w:p>
        </w:tc>
        <w:tc>
          <w:tcPr>
            <w:tcW w:w="2764" w:type="dxa"/>
          </w:tcPr>
          <w:p w14:paraId="5572DF97" w14:textId="77777777" w:rsidR="002C3C6D" w:rsidRPr="001E2F91" w:rsidRDefault="002C3C6D" w:rsidP="00284000">
            <w:pPr>
              <w:jc w:val="center"/>
              <w:rPr>
                <w:rFonts w:cs="Times New Roman"/>
              </w:rPr>
            </w:pPr>
            <w:r w:rsidRPr="001E2F91">
              <w:rPr>
                <w:rFonts w:cs="Times New Roman"/>
              </w:rPr>
              <w:t>102(5)</w:t>
            </w:r>
          </w:p>
        </w:tc>
      </w:tr>
      <w:tr w:rsidR="002C3C6D" w:rsidRPr="001E2F91" w14:paraId="4D979538" w14:textId="77777777" w:rsidTr="00284000">
        <w:trPr>
          <w:jc w:val="center"/>
        </w:trPr>
        <w:tc>
          <w:tcPr>
            <w:tcW w:w="4431" w:type="dxa"/>
          </w:tcPr>
          <w:p w14:paraId="05CF1B3D" w14:textId="77777777" w:rsidR="002C3C6D" w:rsidRPr="001E2F91" w:rsidRDefault="002C3C6D" w:rsidP="00284000">
            <w:pPr>
              <w:jc w:val="center"/>
              <w:rPr>
                <w:rFonts w:cs="Times New Roman"/>
              </w:rPr>
            </w:pPr>
            <w:r w:rsidRPr="001E2F91">
              <w:rPr>
                <w:rFonts w:cs="Times New Roman"/>
              </w:rPr>
              <w:t>Jurisdiction of formation</w:t>
            </w:r>
          </w:p>
        </w:tc>
        <w:tc>
          <w:tcPr>
            <w:tcW w:w="2764" w:type="dxa"/>
          </w:tcPr>
          <w:p w14:paraId="7554B458" w14:textId="77777777" w:rsidR="002C3C6D" w:rsidRPr="001E2F91" w:rsidRDefault="002C3C6D" w:rsidP="00284000">
            <w:pPr>
              <w:jc w:val="center"/>
              <w:rPr>
                <w:rFonts w:cs="Times New Roman"/>
              </w:rPr>
            </w:pPr>
            <w:r w:rsidRPr="001E2F91">
              <w:rPr>
                <w:rFonts w:cs="Times New Roman"/>
              </w:rPr>
              <w:t>102(7)</w:t>
            </w:r>
          </w:p>
        </w:tc>
      </w:tr>
      <w:tr w:rsidR="002C3C6D" w:rsidRPr="001E2F91" w14:paraId="129C4D31" w14:textId="77777777" w:rsidTr="00284000">
        <w:trPr>
          <w:jc w:val="center"/>
        </w:trPr>
        <w:tc>
          <w:tcPr>
            <w:tcW w:w="4431" w:type="dxa"/>
          </w:tcPr>
          <w:p w14:paraId="4B446BEC" w14:textId="77777777" w:rsidR="002C3C6D" w:rsidRPr="001E2F91" w:rsidRDefault="002C3C6D" w:rsidP="00284000">
            <w:pPr>
              <w:jc w:val="center"/>
              <w:rPr>
                <w:rFonts w:cs="Times New Roman"/>
              </w:rPr>
            </w:pPr>
            <w:r w:rsidRPr="001E2F91">
              <w:rPr>
                <w:rFonts w:cs="Times New Roman"/>
              </w:rPr>
              <w:t>Limited liability company</w:t>
            </w:r>
          </w:p>
        </w:tc>
        <w:tc>
          <w:tcPr>
            <w:tcW w:w="2764" w:type="dxa"/>
          </w:tcPr>
          <w:p w14:paraId="1AED09C3" w14:textId="77777777" w:rsidR="002C3C6D" w:rsidRPr="001E2F91" w:rsidRDefault="002C3C6D" w:rsidP="00284000">
            <w:pPr>
              <w:jc w:val="center"/>
              <w:rPr>
                <w:rFonts w:cs="Times New Roman"/>
              </w:rPr>
            </w:pPr>
            <w:r w:rsidRPr="001E2F91">
              <w:rPr>
                <w:rFonts w:cs="Times New Roman"/>
              </w:rPr>
              <w:t>102(8)</w:t>
            </w:r>
          </w:p>
        </w:tc>
      </w:tr>
      <w:tr w:rsidR="002C3C6D" w:rsidRPr="001E2F91" w14:paraId="7669059C" w14:textId="77777777" w:rsidTr="00284000">
        <w:trPr>
          <w:jc w:val="center"/>
        </w:trPr>
        <w:tc>
          <w:tcPr>
            <w:tcW w:w="4431" w:type="dxa"/>
          </w:tcPr>
          <w:p w14:paraId="114A11FE" w14:textId="77777777" w:rsidR="002C3C6D" w:rsidRPr="001E2F91" w:rsidRDefault="002C3C6D" w:rsidP="00284000">
            <w:pPr>
              <w:jc w:val="center"/>
              <w:rPr>
                <w:rFonts w:cs="Times New Roman"/>
              </w:rPr>
            </w:pPr>
            <w:r w:rsidRPr="001E2F91">
              <w:rPr>
                <w:rFonts w:cs="Times New Roman"/>
              </w:rPr>
              <w:t>Operating agreement</w:t>
            </w:r>
          </w:p>
        </w:tc>
        <w:tc>
          <w:tcPr>
            <w:tcW w:w="2764" w:type="dxa"/>
          </w:tcPr>
          <w:p w14:paraId="61A0F1CC" w14:textId="77777777" w:rsidR="002C3C6D" w:rsidRPr="001E2F91" w:rsidRDefault="002C3C6D" w:rsidP="00284000">
            <w:pPr>
              <w:jc w:val="center"/>
              <w:rPr>
                <w:rFonts w:cs="Times New Roman"/>
              </w:rPr>
            </w:pPr>
            <w:r w:rsidRPr="001E2F91">
              <w:rPr>
                <w:rFonts w:cs="Times New Roman"/>
              </w:rPr>
              <w:t>102(13)</w:t>
            </w:r>
          </w:p>
        </w:tc>
      </w:tr>
      <w:tr w:rsidR="002C3C6D" w:rsidRPr="001E2F91" w14:paraId="6A64C27B" w14:textId="77777777" w:rsidTr="00284000">
        <w:trPr>
          <w:jc w:val="center"/>
        </w:trPr>
        <w:tc>
          <w:tcPr>
            <w:tcW w:w="4431" w:type="dxa"/>
          </w:tcPr>
          <w:p w14:paraId="36091E18" w14:textId="77777777" w:rsidR="002C3C6D" w:rsidRPr="001E2F91" w:rsidRDefault="002C3C6D" w:rsidP="00284000">
            <w:pPr>
              <w:jc w:val="center"/>
              <w:rPr>
                <w:rFonts w:cs="Times New Roman"/>
              </w:rPr>
            </w:pPr>
            <w:r w:rsidRPr="001E2F91">
              <w:rPr>
                <w:rFonts w:cs="Times New Roman"/>
              </w:rPr>
              <w:t>Manager</w:t>
            </w:r>
          </w:p>
        </w:tc>
        <w:tc>
          <w:tcPr>
            <w:tcW w:w="2764" w:type="dxa"/>
          </w:tcPr>
          <w:p w14:paraId="16D45244" w14:textId="77777777" w:rsidR="002C3C6D" w:rsidRPr="001E2F91" w:rsidRDefault="002C3C6D" w:rsidP="00284000">
            <w:pPr>
              <w:jc w:val="center"/>
              <w:rPr>
                <w:rFonts w:cs="Times New Roman"/>
              </w:rPr>
            </w:pPr>
            <w:r w:rsidRPr="001E2F91">
              <w:rPr>
                <w:rFonts w:cs="Times New Roman"/>
              </w:rPr>
              <w:t>102(9)</w:t>
            </w:r>
          </w:p>
        </w:tc>
      </w:tr>
      <w:tr w:rsidR="002C3C6D" w:rsidRPr="001E2F91" w14:paraId="47EB7973" w14:textId="77777777" w:rsidTr="00284000">
        <w:trPr>
          <w:jc w:val="center"/>
        </w:trPr>
        <w:tc>
          <w:tcPr>
            <w:tcW w:w="4431" w:type="dxa"/>
          </w:tcPr>
          <w:p w14:paraId="3685E956" w14:textId="77777777" w:rsidR="002C3C6D" w:rsidRPr="001E2F91" w:rsidRDefault="002C3C6D" w:rsidP="00284000">
            <w:pPr>
              <w:jc w:val="center"/>
              <w:rPr>
                <w:rFonts w:cs="Times New Roman"/>
              </w:rPr>
            </w:pPr>
            <w:r w:rsidRPr="001E2F91">
              <w:rPr>
                <w:rFonts w:cs="Times New Roman"/>
              </w:rPr>
              <w:t>Member</w:t>
            </w:r>
          </w:p>
        </w:tc>
        <w:tc>
          <w:tcPr>
            <w:tcW w:w="2764" w:type="dxa"/>
          </w:tcPr>
          <w:p w14:paraId="4A555D5C" w14:textId="77777777" w:rsidR="002C3C6D" w:rsidRPr="001E2F91" w:rsidRDefault="002C3C6D" w:rsidP="00284000">
            <w:pPr>
              <w:jc w:val="center"/>
              <w:rPr>
                <w:rFonts w:cs="Times New Roman"/>
              </w:rPr>
            </w:pPr>
            <w:r w:rsidRPr="001E2F91">
              <w:rPr>
                <w:rFonts w:cs="Times New Roman"/>
              </w:rPr>
              <w:t>102(11)</w:t>
            </w:r>
          </w:p>
        </w:tc>
      </w:tr>
      <w:tr w:rsidR="002C3C6D" w:rsidRPr="001E2F91" w14:paraId="4E0AD498" w14:textId="77777777" w:rsidTr="00284000">
        <w:trPr>
          <w:jc w:val="center"/>
        </w:trPr>
        <w:tc>
          <w:tcPr>
            <w:tcW w:w="4431" w:type="dxa"/>
          </w:tcPr>
          <w:p w14:paraId="2F9F0140" w14:textId="77777777" w:rsidR="002C3C6D" w:rsidRPr="001E2F91" w:rsidRDefault="002C3C6D" w:rsidP="00284000">
            <w:pPr>
              <w:jc w:val="center"/>
              <w:rPr>
                <w:rFonts w:cs="Times New Roman"/>
              </w:rPr>
            </w:pPr>
            <w:r w:rsidRPr="001E2F91">
              <w:rPr>
                <w:rFonts w:cs="Times New Roman"/>
              </w:rPr>
              <w:t>Person</w:t>
            </w:r>
          </w:p>
        </w:tc>
        <w:tc>
          <w:tcPr>
            <w:tcW w:w="2764" w:type="dxa"/>
          </w:tcPr>
          <w:p w14:paraId="01FFD13D" w14:textId="77777777" w:rsidR="002C3C6D" w:rsidRPr="001E2F91" w:rsidRDefault="002C3C6D" w:rsidP="00284000">
            <w:pPr>
              <w:jc w:val="center"/>
              <w:rPr>
                <w:rFonts w:cs="Times New Roman"/>
              </w:rPr>
            </w:pPr>
            <w:r w:rsidRPr="001E2F91">
              <w:rPr>
                <w:rFonts w:cs="Times New Roman"/>
              </w:rPr>
              <w:t>102(15)</w:t>
            </w:r>
          </w:p>
        </w:tc>
      </w:tr>
      <w:tr w:rsidR="002C3C6D" w:rsidRPr="001E2F91" w14:paraId="3E4C9E45" w14:textId="77777777" w:rsidTr="00284000">
        <w:trPr>
          <w:jc w:val="center"/>
        </w:trPr>
        <w:tc>
          <w:tcPr>
            <w:tcW w:w="4431" w:type="dxa"/>
          </w:tcPr>
          <w:p w14:paraId="108AB759" w14:textId="77777777" w:rsidR="002C3C6D" w:rsidRPr="001E2F91" w:rsidRDefault="002C3C6D" w:rsidP="00284000">
            <w:pPr>
              <w:jc w:val="center"/>
              <w:rPr>
                <w:rFonts w:cs="Times New Roman"/>
              </w:rPr>
            </w:pPr>
            <w:r w:rsidRPr="001E2F91">
              <w:rPr>
                <w:rFonts w:cs="Times New Roman"/>
              </w:rPr>
              <w:t>Property</w:t>
            </w:r>
          </w:p>
        </w:tc>
        <w:tc>
          <w:tcPr>
            <w:tcW w:w="2764" w:type="dxa"/>
          </w:tcPr>
          <w:p w14:paraId="34A87992" w14:textId="77777777" w:rsidR="002C3C6D" w:rsidRPr="001E2F91" w:rsidRDefault="002C3C6D" w:rsidP="00284000">
            <w:pPr>
              <w:jc w:val="center"/>
              <w:rPr>
                <w:rFonts w:cs="Times New Roman"/>
              </w:rPr>
            </w:pPr>
            <w:r w:rsidRPr="001E2F91">
              <w:rPr>
                <w:rFonts w:cs="Times New Roman"/>
              </w:rPr>
              <w:t>1</w:t>
            </w:r>
            <w:r w:rsidR="000F3132">
              <w:rPr>
                <w:rFonts w:cs="Times New Roman"/>
              </w:rPr>
              <w:t>0</w:t>
            </w:r>
            <w:r w:rsidRPr="001E2F91">
              <w:rPr>
                <w:rFonts w:cs="Times New Roman"/>
              </w:rPr>
              <w:t>2(17)</w:t>
            </w:r>
          </w:p>
        </w:tc>
      </w:tr>
      <w:tr w:rsidR="002C3C6D" w:rsidRPr="001E2F91" w14:paraId="7279D358" w14:textId="77777777" w:rsidTr="00284000">
        <w:trPr>
          <w:jc w:val="center"/>
        </w:trPr>
        <w:tc>
          <w:tcPr>
            <w:tcW w:w="4431" w:type="dxa"/>
          </w:tcPr>
          <w:p w14:paraId="1C609ACE" w14:textId="77777777" w:rsidR="002C3C6D" w:rsidRPr="001E2F91" w:rsidRDefault="002C3C6D" w:rsidP="00284000">
            <w:pPr>
              <w:jc w:val="center"/>
              <w:rPr>
                <w:rFonts w:cs="Times New Roman"/>
              </w:rPr>
            </w:pPr>
            <w:r w:rsidRPr="001E2F91">
              <w:rPr>
                <w:rFonts w:cs="Times New Roman"/>
              </w:rPr>
              <w:t>Record</w:t>
            </w:r>
          </w:p>
        </w:tc>
        <w:tc>
          <w:tcPr>
            <w:tcW w:w="2764" w:type="dxa"/>
          </w:tcPr>
          <w:p w14:paraId="411F8D3A" w14:textId="77777777" w:rsidR="002C3C6D" w:rsidRPr="001E2F91" w:rsidRDefault="002C3C6D" w:rsidP="00284000">
            <w:pPr>
              <w:jc w:val="center"/>
              <w:rPr>
                <w:rFonts w:cs="Times New Roman"/>
              </w:rPr>
            </w:pPr>
            <w:r w:rsidRPr="001E2F91">
              <w:rPr>
                <w:rFonts w:cs="Times New Roman"/>
              </w:rPr>
              <w:t>102(18)</w:t>
            </w:r>
          </w:p>
        </w:tc>
      </w:tr>
      <w:tr w:rsidR="002C3C6D" w:rsidRPr="001E2F91" w14:paraId="400FA0EC" w14:textId="77777777" w:rsidTr="00284000">
        <w:trPr>
          <w:jc w:val="center"/>
        </w:trPr>
        <w:tc>
          <w:tcPr>
            <w:tcW w:w="4431" w:type="dxa"/>
          </w:tcPr>
          <w:p w14:paraId="46ADB8AD" w14:textId="77777777" w:rsidR="002C3C6D" w:rsidRPr="001E2F91" w:rsidRDefault="002C3C6D" w:rsidP="00284000">
            <w:pPr>
              <w:jc w:val="center"/>
              <w:rPr>
                <w:rFonts w:cs="Times New Roman"/>
              </w:rPr>
            </w:pPr>
            <w:r w:rsidRPr="001E2F91">
              <w:rPr>
                <w:rFonts w:cs="Times New Roman"/>
              </w:rPr>
              <w:t>Sign</w:t>
            </w:r>
          </w:p>
        </w:tc>
        <w:tc>
          <w:tcPr>
            <w:tcW w:w="2764" w:type="dxa"/>
          </w:tcPr>
          <w:p w14:paraId="1192994C" w14:textId="77777777" w:rsidR="002C3C6D" w:rsidRPr="001E2F91" w:rsidRDefault="002C3C6D" w:rsidP="00284000">
            <w:pPr>
              <w:jc w:val="center"/>
              <w:rPr>
                <w:rFonts w:cs="Times New Roman"/>
              </w:rPr>
            </w:pPr>
            <w:r w:rsidRPr="001E2F91">
              <w:rPr>
                <w:rFonts w:cs="Times New Roman"/>
              </w:rPr>
              <w:t>102(21)</w:t>
            </w:r>
          </w:p>
        </w:tc>
      </w:tr>
      <w:tr w:rsidR="002C3C6D" w:rsidRPr="001E2F91" w14:paraId="47A419D1" w14:textId="77777777" w:rsidTr="00284000">
        <w:trPr>
          <w:jc w:val="center"/>
        </w:trPr>
        <w:tc>
          <w:tcPr>
            <w:tcW w:w="4431" w:type="dxa"/>
          </w:tcPr>
          <w:p w14:paraId="329D4CEF" w14:textId="77777777" w:rsidR="002C3C6D" w:rsidRPr="001E2F91" w:rsidRDefault="002C3C6D" w:rsidP="00284000">
            <w:pPr>
              <w:jc w:val="center"/>
              <w:rPr>
                <w:rFonts w:cs="Times New Roman"/>
              </w:rPr>
            </w:pPr>
            <w:r w:rsidRPr="001E2F91">
              <w:rPr>
                <w:rFonts w:cs="Times New Roman"/>
              </w:rPr>
              <w:t>State</w:t>
            </w:r>
          </w:p>
        </w:tc>
        <w:tc>
          <w:tcPr>
            <w:tcW w:w="2764" w:type="dxa"/>
          </w:tcPr>
          <w:p w14:paraId="579D4670" w14:textId="77777777" w:rsidR="002C3C6D" w:rsidRPr="001E2F91" w:rsidRDefault="002C3C6D" w:rsidP="00284000">
            <w:pPr>
              <w:jc w:val="center"/>
              <w:rPr>
                <w:rFonts w:cs="Times New Roman"/>
              </w:rPr>
            </w:pPr>
            <w:r w:rsidRPr="001E2F91">
              <w:rPr>
                <w:rFonts w:cs="Times New Roman"/>
              </w:rPr>
              <w:t>102(22)</w:t>
            </w:r>
          </w:p>
        </w:tc>
      </w:tr>
      <w:tr w:rsidR="002C3C6D" w:rsidRPr="001E2F91" w14:paraId="7586DF74" w14:textId="77777777" w:rsidTr="00284000">
        <w:trPr>
          <w:jc w:val="center"/>
        </w:trPr>
        <w:tc>
          <w:tcPr>
            <w:tcW w:w="4431" w:type="dxa"/>
          </w:tcPr>
          <w:p w14:paraId="7D7F4CAD" w14:textId="77777777" w:rsidR="002C3C6D" w:rsidRPr="001E2F91" w:rsidRDefault="002C3C6D" w:rsidP="00284000">
            <w:pPr>
              <w:jc w:val="center"/>
              <w:rPr>
                <w:rFonts w:cs="Times New Roman"/>
              </w:rPr>
            </w:pPr>
            <w:r w:rsidRPr="001E2F91">
              <w:rPr>
                <w:rFonts w:cs="Times New Roman"/>
              </w:rPr>
              <w:t>Transfer</w:t>
            </w:r>
          </w:p>
        </w:tc>
        <w:tc>
          <w:tcPr>
            <w:tcW w:w="2764" w:type="dxa"/>
          </w:tcPr>
          <w:p w14:paraId="17AD7C51" w14:textId="77777777" w:rsidR="002C3C6D" w:rsidRPr="001E2F91" w:rsidRDefault="002C3C6D" w:rsidP="00284000">
            <w:pPr>
              <w:jc w:val="center"/>
              <w:rPr>
                <w:rFonts w:cs="Times New Roman"/>
              </w:rPr>
            </w:pPr>
            <w:r w:rsidRPr="001E2F91">
              <w:rPr>
                <w:rFonts w:cs="Times New Roman"/>
              </w:rPr>
              <w:t>102(23)</w:t>
            </w:r>
          </w:p>
        </w:tc>
      </w:tr>
      <w:tr w:rsidR="002C3C6D" w:rsidRPr="001E2F91" w14:paraId="43C2B8C9" w14:textId="77777777" w:rsidTr="00284000">
        <w:trPr>
          <w:jc w:val="center"/>
        </w:trPr>
        <w:tc>
          <w:tcPr>
            <w:tcW w:w="4431" w:type="dxa"/>
          </w:tcPr>
          <w:p w14:paraId="52374F8A" w14:textId="77777777" w:rsidR="002C3C6D" w:rsidRPr="001E2F91" w:rsidRDefault="002C3C6D" w:rsidP="00284000">
            <w:pPr>
              <w:jc w:val="center"/>
              <w:rPr>
                <w:rFonts w:cs="Times New Roman"/>
              </w:rPr>
            </w:pPr>
            <w:r w:rsidRPr="001E2F91">
              <w:rPr>
                <w:rFonts w:cs="Times New Roman"/>
              </w:rPr>
              <w:t>Transferable interest</w:t>
            </w:r>
          </w:p>
        </w:tc>
        <w:tc>
          <w:tcPr>
            <w:tcW w:w="2764" w:type="dxa"/>
          </w:tcPr>
          <w:p w14:paraId="2EF33847" w14:textId="77777777" w:rsidR="002C3C6D" w:rsidRPr="001E2F91" w:rsidRDefault="002C3C6D" w:rsidP="00284000">
            <w:pPr>
              <w:jc w:val="center"/>
              <w:rPr>
                <w:rFonts w:cs="Times New Roman"/>
              </w:rPr>
            </w:pPr>
            <w:r w:rsidRPr="001E2F91">
              <w:rPr>
                <w:rFonts w:cs="Times New Roman"/>
              </w:rPr>
              <w:t>102(24)</w:t>
            </w:r>
          </w:p>
        </w:tc>
      </w:tr>
      <w:tr w:rsidR="002C3C6D" w:rsidRPr="001E2F91" w14:paraId="16A359B4" w14:textId="77777777" w:rsidTr="00284000">
        <w:trPr>
          <w:jc w:val="center"/>
        </w:trPr>
        <w:tc>
          <w:tcPr>
            <w:tcW w:w="4431" w:type="dxa"/>
          </w:tcPr>
          <w:p w14:paraId="2037CB51" w14:textId="77777777" w:rsidR="002C3C6D" w:rsidRPr="001E2F91" w:rsidRDefault="002C3C6D" w:rsidP="00284000">
            <w:pPr>
              <w:jc w:val="center"/>
              <w:rPr>
                <w:rFonts w:cs="Times New Roman"/>
              </w:rPr>
            </w:pPr>
            <w:r w:rsidRPr="001E2F91">
              <w:rPr>
                <w:rFonts w:cs="Times New Roman"/>
              </w:rPr>
              <w:t>Transferee</w:t>
            </w:r>
          </w:p>
        </w:tc>
        <w:tc>
          <w:tcPr>
            <w:tcW w:w="2764" w:type="dxa"/>
          </w:tcPr>
          <w:p w14:paraId="177FA32B" w14:textId="77777777" w:rsidR="002C3C6D" w:rsidRPr="001E2F91" w:rsidRDefault="002C3C6D" w:rsidP="00284000">
            <w:pPr>
              <w:jc w:val="center"/>
              <w:rPr>
                <w:rFonts w:cs="Times New Roman"/>
              </w:rPr>
            </w:pPr>
            <w:r w:rsidRPr="001E2F91">
              <w:rPr>
                <w:rFonts w:cs="Times New Roman"/>
              </w:rPr>
              <w:t>102(25)</w:t>
            </w:r>
          </w:p>
        </w:tc>
      </w:tr>
    </w:tbl>
    <w:p w14:paraId="13B500E5" w14:textId="77777777" w:rsidR="003B4556" w:rsidRPr="001E2F91" w:rsidRDefault="003B4556" w:rsidP="002C3C6D">
      <w:pPr>
        <w:rPr>
          <w:rFonts w:cs="Times New Roman"/>
          <w:i/>
        </w:rPr>
      </w:pPr>
    </w:p>
    <w:p w14:paraId="21F01501" w14:textId="77777777" w:rsidR="002C3C6D" w:rsidRPr="001E2F91" w:rsidRDefault="002C3C6D" w:rsidP="002C3C6D">
      <w:pPr>
        <w:rPr>
          <w:rFonts w:cs="Times New Roman"/>
          <w:i/>
        </w:rPr>
      </w:pPr>
      <w:r w:rsidRPr="001E2F91">
        <w:rPr>
          <w:rFonts w:cs="Times New Roman"/>
          <w:i/>
        </w:rPr>
        <w:t xml:space="preserve">Each enacting state should determine whether its </w:t>
      </w:r>
      <w:r w:rsidR="003A3EF6">
        <w:rPr>
          <w:rFonts w:cs="Times New Roman"/>
          <w:i/>
        </w:rPr>
        <w:t>limited liability company act</w:t>
      </w:r>
      <w:r w:rsidRPr="001E2F91">
        <w:rPr>
          <w:rFonts w:cs="Times New Roman"/>
          <w:i/>
        </w:rPr>
        <w:t xml:space="preserve"> defines the terms listed </w:t>
      </w:r>
      <w:r w:rsidR="000F3132">
        <w:rPr>
          <w:rFonts w:cs="Times New Roman"/>
          <w:i/>
        </w:rPr>
        <w:t>above</w:t>
      </w:r>
      <w:r w:rsidRPr="001E2F91">
        <w:rPr>
          <w:rFonts w:cs="Times New Roman"/>
          <w:i/>
        </w:rPr>
        <w:t xml:space="preserve">.  If a state’s </w:t>
      </w:r>
      <w:r w:rsidR="003A3EF6">
        <w:rPr>
          <w:rFonts w:cs="Times New Roman"/>
          <w:i/>
        </w:rPr>
        <w:t>limited liability company act</w:t>
      </w:r>
      <w:r w:rsidRPr="001E2F91">
        <w:rPr>
          <w:rFonts w:cs="Times New Roman"/>
          <w:i/>
        </w:rPr>
        <w:t xml:space="preserve"> lacks a </w:t>
      </w:r>
      <w:proofErr w:type="gramStart"/>
      <w:r w:rsidRPr="001E2F91">
        <w:rPr>
          <w:rFonts w:cs="Times New Roman"/>
          <w:i/>
        </w:rPr>
        <w:t>particular term</w:t>
      </w:r>
      <w:proofErr w:type="gramEnd"/>
      <w:r w:rsidRPr="001E2F91">
        <w:rPr>
          <w:rFonts w:cs="Times New Roman"/>
          <w:i/>
        </w:rPr>
        <w:t xml:space="preserve"> entirely, the state should </w:t>
      </w:r>
      <w:r w:rsidR="008F5912">
        <w:rPr>
          <w:rFonts w:cs="Times New Roman"/>
          <w:i/>
        </w:rPr>
        <w:t>add</w:t>
      </w:r>
      <w:r w:rsidR="008F5912" w:rsidRPr="001E2F91">
        <w:rPr>
          <w:rFonts w:cs="Times New Roman"/>
          <w:i/>
        </w:rPr>
        <w:t xml:space="preserve"> </w:t>
      </w:r>
      <w:r w:rsidRPr="001E2F91">
        <w:rPr>
          <w:rFonts w:cs="Times New Roman"/>
          <w:i/>
        </w:rPr>
        <w:t xml:space="preserve">the term as defined in the Uniform Limited Liability Company </w:t>
      </w:r>
      <w:r w:rsidR="00D274FE" w:rsidRPr="001E2F91">
        <w:rPr>
          <w:rFonts w:cs="Times New Roman"/>
          <w:i/>
        </w:rPr>
        <w:t>Act (2006) (Last Amended 2013)</w:t>
      </w:r>
      <w:r w:rsidRPr="001E2F91">
        <w:rPr>
          <w:rFonts w:cs="Times New Roman"/>
          <w:i/>
        </w:rPr>
        <w:t xml:space="preserve">, Section 102.  If a state defines a </w:t>
      </w:r>
      <w:proofErr w:type="gramStart"/>
      <w:r w:rsidRPr="001E2F91">
        <w:rPr>
          <w:rFonts w:cs="Times New Roman"/>
          <w:i/>
        </w:rPr>
        <w:t>particular concept</w:t>
      </w:r>
      <w:proofErr w:type="gramEnd"/>
      <w:r w:rsidRPr="001E2F91">
        <w:rPr>
          <w:rFonts w:cs="Times New Roman"/>
          <w:i/>
        </w:rPr>
        <w:t xml:space="preserve"> but uses a different </w:t>
      </w:r>
      <w:r w:rsidR="008F5912">
        <w:rPr>
          <w:rFonts w:cs="Times New Roman"/>
          <w:i/>
        </w:rPr>
        <w:t>term</w:t>
      </w:r>
      <w:r w:rsidR="008F5912" w:rsidRPr="001E2F91">
        <w:rPr>
          <w:rFonts w:cs="Times New Roman"/>
          <w:i/>
        </w:rPr>
        <w:t xml:space="preserve"> </w:t>
      </w:r>
      <w:r w:rsidRPr="001E2F91">
        <w:rPr>
          <w:rFonts w:cs="Times New Roman"/>
          <w:i/>
        </w:rPr>
        <w:t xml:space="preserve">– e.g., </w:t>
      </w:r>
      <w:r w:rsidR="00A956AF" w:rsidRPr="001E2F91">
        <w:rPr>
          <w:rFonts w:cs="Times New Roman"/>
          <w:i/>
        </w:rPr>
        <w:t>“</w:t>
      </w:r>
      <w:r w:rsidRPr="001E2F91">
        <w:rPr>
          <w:rFonts w:cs="Times New Roman"/>
          <w:i/>
        </w:rPr>
        <w:t>limited liability company interest</w:t>
      </w:r>
      <w:r w:rsidR="00A956AF" w:rsidRPr="001E2F91">
        <w:rPr>
          <w:rFonts w:cs="Times New Roman"/>
          <w:i/>
        </w:rPr>
        <w:t>”</w:t>
      </w:r>
      <w:r w:rsidRPr="001E2F91">
        <w:rPr>
          <w:rFonts w:cs="Times New Roman"/>
          <w:i/>
        </w:rPr>
        <w:t xml:space="preserve"> instead of </w:t>
      </w:r>
      <w:r w:rsidR="00A956AF" w:rsidRPr="001E2F91">
        <w:rPr>
          <w:rFonts w:cs="Times New Roman"/>
          <w:i/>
        </w:rPr>
        <w:t>“</w:t>
      </w:r>
      <w:r w:rsidRPr="001E2F91">
        <w:rPr>
          <w:rFonts w:cs="Times New Roman"/>
          <w:i/>
        </w:rPr>
        <w:t>transferable interest</w:t>
      </w:r>
      <w:r w:rsidR="00A956AF" w:rsidRPr="001E2F91">
        <w:rPr>
          <w:rFonts w:cs="Times New Roman"/>
          <w:i/>
        </w:rPr>
        <w:t>”</w:t>
      </w:r>
      <w:r w:rsidRPr="001E2F91">
        <w:rPr>
          <w:rFonts w:cs="Times New Roman"/>
          <w:i/>
        </w:rPr>
        <w:t xml:space="preserve"> – the state should modify this act accordingly.</w:t>
      </w:r>
    </w:p>
    <w:p w14:paraId="1262899A" w14:textId="77777777" w:rsidR="00BB6B43" w:rsidRPr="001E2F91" w:rsidRDefault="00BB6B43" w:rsidP="002C3C6D">
      <w:pPr>
        <w:rPr>
          <w:rFonts w:cs="Times New Roman"/>
          <w:i/>
        </w:rPr>
      </w:pPr>
    </w:p>
    <w:p w14:paraId="6945A24C" w14:textId="77777777" w:rsidR="003B4556" w:rsidRPr="001E2F91" w:rsidRDefault="00A956AF" w:rsidP="002C3C6D">
      <w:pPr>
        <w:rPr>
          <w:rFonts w:cs="Times New Roman"/>
        </w:rPr>
      </w:pPr>
      <w:r w:rsidRPr="001E2F91">
        <w:rPr>
          <w:rFonts w:cs="Times New Roman"/>
          <w:i/>
        </w:rPr>
        <w:t>In both the 2006 and 2013 versions of the Uniform Limited Liability Company Act, s</w:t>
      </w:r>
      <w:r w:rsidR="00BB6B43" w:rsidRPr="001E2F91">
        <w:rPr>
          <w:rFonts w:cs="Times New Roman"/>
          <w:i/>
        </w:rPr>
        <w:t>ome of the above listed definitions appear in</w:t>
      </w:r>
      <w:r w:rsidRPr="001E2F91">
        <w:rPr>
          <w:rFonts w:cs="Times New Roman"/>
          <w:i/>
        </w:rPr>
        <w:t xml:space="preserve"> Section</w:t>
      </w:r>
      <w:r w:rsidR="00A9549D" w:rsidRPr="001E2F91">
        <w:rPr>
          <w:rFonts w:cs="Times New Roman"/>
          <w:i/>
        </w:rPr>
        <w:t xml:space="preserve"> </w:t>
      </w:r>
      <w:r w:rsidR="00BB6B43" w:rsidRPr="001E2F91">
        <w:rPr>
          <w:rFonts w:cs="Times New Roman"/>
          <w:i/>
        </w:rPr>
        <w:t>1001, which states that it defines terms for use “[</w:t>
      </w:r>
      <w:proofErr w:type="spellStart"/>
      <w:r w:rsidR="00BB6B43" w:rsidRPr="001E2F91">
        <w:rPr>
          <w:rFonts w:cs="Times New Roman"/>
          <w:i/>
        </w:rPr>
        <w:t>i</w:t>
      </w:r>
      <w:proofErr w:type="spellEnd"/>
      <w:r w:rsidR="00BB6B43" w:rsidRPr="001E2F91">
        <w:rPr>
          <w:rFonts w:cs="Times New Roman"/>
          <w:i/>
        </w:rPr>
        <w:t xml:space="preserve">]n this [article]” (pertaining to entity transactions).  </w:t>
      </w:r>
      <w:r w:rsidR="00BA32A0" w:rsidRPr="001E2F91">
        <w:rPr>
          <w:rFonts w:cs="Times New Roman"/>
          <w:i/>
        </w:rPr>
        <w:t>When</w:t>
      </w:r>
      <w:r w:rsidR="00E0634C" w:rsidRPr="001E2F91">
        <w:rPr>
          <w:rFonts w:cs="Times New Roman"/>
          <w:i/>
        </w:rPr>
        <w:t xml:space="preserve"> adopting this act, </w:t>
      </w:r>
      <w:r w:rsidR="003B4208" w:rsidRPr="001E2F91">
        <w:rPr>
          <w:rFonts w:cs="Times New Roman"/>
          <w:i/>
        </w:rPr>
        <w:t>a state</w:t>
      </w:r>
      <w:r w:rsidR="00E0634C" w:rsidRPr="001E2F91">
        <w:rPr>
          <w:rFonts w:cs="Times New Roman"/>
          <w:i/>
        </w:rPr>
        <w:t xml:space="preserve"> </w:t>
      </w:r>
      <w:r w:rsidR="00BA32A0" w:rsidRPr="001E2F91">
        <w:rPr>
          <w:rFonts w:cs="Times New Roman"/>
          <w:i/>
        </w:rPr>
        <w:t xml:space="preserve">that </w:t>
      </w:r>
      <w:r w:rsidR="00E0634C" w:rsidRPr="001E2F91">
        <w:rPr>
          <w:rFonts w:cs="Times New Roman"/>
          <w:i/>
        </w:rPr>
        <w:t xml:space="preserve">has adopted </w:t>
      </w:r>
      <w:r w:rsidRPr="001E2F91">
        <w:rPr>
          <w:rFonts w:cs="Times New Roman"/>
          <w:i/>
        </w:rPr>
        <w:t>either the 2006 or 2013 version</w:t>
      </w:r>
      <w:r w:rsidR="00E0634C" w:rsidRPr="001E2F91">
        <w:rPr>
          <w:rFonts w:cs="Times New Roman"/>
          <w:i/>
        </w:rPr>
        <w:t xml:space="preserve"> should</w:t>
      </w:r>
      <w:r w:rsidR="00BA32A0" w:rsidRPr="001E2F91">
        <w:rPr>
          <w:rFonts w:cs="Times New Roman"/>
          <w:i/>
        </w:rPr>
        <w:t xml:space="preserve"> revise Section 1001 to begin</w:t>
      </w:r>
      <w:r w:rsidR="00D96B5F" w:rsidRPr="001E2F91">
        <w:rPr>
          <w:rFonts w:cs="Times New Roman"/>
          <w:i/>
        </w:rPr>
        <w:t>: “</w:t>
      </w:r>
      <w:r w:rsidR="00BA32A0" w:rsidRPr="001E2F91">
        <w:rPr>
          <w:rFonts w:cs="Times New Roman"/>
          <w:i/>
        </w:rPr>
        <w:t xml:space="preserve">In this [article] and [cite the </w:t>
      </w:r>
      <w:r w:rsidR="009E6DE8">
        <w:rPr>
          <w:rFonts w:cs="Times New Roman"/>
          <w:i/>
        </w:rPr>
        <w:t>[</w:t>
      </w:r>
      <w:r w:rsidR="00BA32A0" w:rsidRPr="001E2F91">
        <w:rPr>
          <w:rFonts w:cs="Times New Roman"/>
          <w:i/>
        </w:rPr>
        <w:t>article</w:t>
      </w:r>
      <w:r w:rsidR="00273DB8">
        <w:rPr>
          <w:rFonts w:cs="Times New Roman"/>
          <w:i/>
        </w:rPr>
        <w:t>]</w:t>
      </w:r>
      <w:r w:rsidR="00BA32A0" w:rsidRPr="001E2F91">
        <w:rPr>
          <w:rFonts w:cs="Times New Roman"/>
          <w:i/>
        </w:rPr>
        <w:t xml:space="preserve"> containing this act]”</w:t>
      </w:r>
      <w:r w:rsidR="003B4556" w:rsidRPr="001E2F91">
        <w:rPr>
          <w:rFonts w:cs="Times New Roman"/>
          <w:i/>
        </w:rPr>
        <w:t>.</w:t>
      </w:r>
      <w:r w:rsidR="00871D65" w:rsidRPr="001E2F91">
        <w:rPr>
          <w:rFonts w:cs="Times New Roman"/>
          <w:i/>
        </w:rPr>
        <w:t xml:space="preserve">  See also Section 10</w:t>
      </w:r>
      <w:r w:rsidR="006B2AD9" w:rsidRPr="001E2F91">
        <w:rPr>
          <w:rFonts w:cs="Times New Roman"/>
          <w:i/>
        </w:rPr>
        <w:t>1</w:t>
      </w:r>
      <w:r w:rsidR="00871D65" w:rsidRPr="001E2F91">
        <w:rPr>
          <w:rFonts w:cs="Times New Roman"/>
          <w:i/>
        </w:rPr>
        <w:t>, Legislative Note</w:t>
      </w:r>
      <w:r w:rsidR="004715BE" w:rsidRPr="001E2F91">
        <w:rPr>
          <w:rFonts w:cs="Times New Roman"/>
          <w:i/>
        </w:rPr>
        <w:t xml:space="preserve"> 3.</w:t>
      </w:r>
      <w:r w:rsidR="00871D65" w:rsidRPr="001E2F91">
        <w:rPr>
          <w:rFonts w:cs="Times New Roman"/>
          <w:i/>
        </w:rPr>
        <w:t xml:space="preserve"> </w:t>
      </w:r>
    </w:p>
    <w:p w14:paraId="2F703725" w14:textId="77777777" w:rsidR="00C370CC" w:rsidRPr="001E2F91" w:rsidRDefault="00C370CC" w:rsidP="002C3C6D">
      <w:pPr>
        <w:rPr>
          <w:rFonts w:cs="Times New Roman"/>
          <w:i/>
        </w:rPr>
      </w:pPr>
    </w:p>
    <w:p w14:paraId="7F0051BE" w14:textId="77777777" w:rsidR="003D6524" w:rsidRPr="001E2F91" w:rsidRDefault="000E2CCD" w:rsidP="00590596">
      <w:pPr>
        <w:keepNext/>
        <w:keepLines/>
        <w:spacing w:line="480" w:lineRule="auto"/>
        <w:rPr>
          <w:rFonts w:cs="Times New Roman"/>
        </w:rPr>
      </w:pPr>
      <w:r w:rsidRPr="001E2F91">
        <w:rPr>
          <w:rFonts w:cs="Times New Roman"/>
        </w:rPr>
        <w:lastRenderedPageBreak/>
        <w:tab/>
      </w:r>
      <w:bookmarkStart w:id="280" w:name="_Toc390091109"/>
      <w:bookmarkStart w:id="281" w:name="_Toc401833579"/>
      <w:bookmarkStart w:id="282" w:name="_Toc401833618"/>
      <w:bookmarkStart w:id="283" w:name="_Toc429400944"/>
      <w:bookmarkStart w:id="284" w:name="_Toc432671680"/>
      <w:bookmarkStart w:id="285" w:name="_Toc439772394"/>
      <w:bookmarkStart w:id="286" w:name="_Toc498000872"/>
      <w:bookmarkStart w:id="287" w:name="_Toc498002149"/>
      <w:r w:rsidR="00AC0D8E" w:rsidRPr="001E2F91">
        <w:rPr>
          <w:rStyle w:val="Heading1Char"/>
          <w:rFonts w:cs="Times New Roman"/>
          <w:szCs w:val="24"/>
        </w:rPr>
        <w:t>SECTION</w:t>
      </w:r>
      <w:r w:rsidR="003375D9" w:rsidRPr="001E2F91">
        <w:rPr>
          <w:rStyle w:val="Heading1Char"/>
          <w:rFonts w:cs="Times New Roman"/>
          <w:szCs w:val="24"/>
        </w:rPr>
        <w:t xml:space="preserve"> </w:t>
      </w:r>
      <w:r w:rsidR="00542AAF" w:rsidRPr="001E2F91">
        <w:rPr>
          <w:rStyle w:val="Heading1Char"/>
          <w:rFonts w:cs="Times New Roman"/>
          <w:szCs w:val="24"/>
        </w:rPr>
        <w:t>10</w:t>
      </w:r>
      <w:r w:rsidR="009A281B" w:rsidRPr="001E2F91">
        <w:rPr>
          <w:rStyle w:val="Heading1Char"/>
          <w:rFonts w:cs="Times New Roman"/>
          <w:szCs w:val="24"/>
        </w:rPr>
        <w:t>3</w:t>
      </w:r>
      <w:r w:rsidR="00AC0D8E" w:rsidRPr="001E2F91">
        <w:rPr>
          <w:rStyle w:val="Heading1Char"/>
          <w:rFonts w:cs="Times New Roman"/>
          <w:szCs w:val="24"/>
        </w:rPr>
        <w:t xml:space="preserve">. </w:t>
      </w:r>
      <w:r w:rsidR="007C088F" w:rsidRPr="001E2F91">
        <w:rPr>
          <w:rStyle w:val="Heading1Char"/>
          <w:rFonts w:cs="Times New Roman"/>
          <w:szCs w:val="24"/>
        </w:rPr>
        <w:t xml:space="preserve"> </w:t>
      </w:r>
      <w:r w:rsidR="001A6C8D" w:rsidRPr="001E2F91">
        <w:rPr>
          <w:rStyle w:val="Heading1Char"/>
          <w:rFonts w:cs="Times New Roman"/>
          <w:szCs w:val="24"/>
        </w:rPr>
        <w:t>NATURE OF PROTECTED SERIES</w:t>
      </w:r>
      <w:r w:rsidR="00222CA8" w:rsidRPr="001E2F91">
        <w:rPr>
          <w:rStyle w:val="Heading1Char"/>
          <w:rFonts w:cs="Times New Roman"/>
          <w:szCs w:val="24"/>
        </w:rPr>
        <w:fldChar w:fldCharType="begin"/>
      </w:r>
      <w:r w:rsidR="001A6C8D" w:rsidRPr="001E2F91">
        <w:rPr>
          <w:rStyle w:val="Heading1Char"/>
          <w:rFonts w:cs="Times New Roman"/>
          <w:szCs w:val="24"/>
        </w:rPr>
        <w:instrText xml:space="preserve"> TC </w:instrText>
      </w:r>
      <w:r w:rsidR="00222CA8" w:rsidRPr="001E2F91">
        <w:rPr>
          <w:rStyle w:val="Heading1Char"/>
          <w:rFonts w:cs="Times New Roman"/>
          <w:szCs w:val="24"/>
        </w:rPr>
        <w:fldChar w:fldCharType="end"/>
      </w:r>
      <w:r w:rsidR="001A6C8D" w:rsidRPr="001E2F91">
        <w:rPr>
          <w:rStyle w:val="Heading1Char"/>
          <w:rFonts w:cs="Times New Roman"/>
          <w:szCs w:val="24"/>
        </w:rPr>
        <w:t>.</w:t>
      </w:r>
      <w:bookmarkEnd w:id="262"/>
      <w:bookmarkEnd w:id="271"/>
      <w:bookmarkEnd w:id="272"/>
      <w:bookmarkEnd w:id="280"/>
      <w:bookmarkEnd w:id="281"/>
      <w:bookmarkEnd w:id="282"/>
      <w:bookmarkEnd w:id="283"/>
      <w:bookmarkEnd w:id="284"/>
      <w:bookmarkEnd w:id="285"/>
      <w:bookmarkEnd w:id="286"/>
      <w:bookmarkEnd w:id="287"/>
      <w:r w:rsidR="00016B88" w:rsidRPr="001E2F91">
        <w:rPr>
          <w:rFonts w:cs="Times New Roman"/>
        </w:rPr>
        <w:t xml:space="preserve">  </w:t>
      </w:r>
      <w:bookmarkStart w:id="288" w:name="_Hlk483591046"/>
      <w:r w:rsidR="00891995" w:rsidRPr="001E2F91">
        <w:rPr>
          <w:rFonts w:cs="Times New Roman"/>
        </w:rPr>
        <w:t xml:space="preserve">A protected series </w:t>
      </w:r>
      <w:r w:rsidR="00E776DE" w:rsidRPr="001E2F91">
        <w:rPr>
          <w:rFonts w:cs="Times New Roman"/>
        </w:rPr>
        <w:t xml:space="preserve">of a series limited liability company </w:t>
      </w:r>
      <w:r w:rsidR="00891995" w:rsidRPr="001E2F91">
        <w:rPr>
          <w:rFonts w:cs="Times New Roman"/>
        </w:rPr>
        <w:t xml:space="preserve">is a </w:t>
      </w:r>
      <w:r w:rsidR="004D1489" w:rsidRPr="001E2F91">
        <w:rPr>
          <w:rFonts w:cs="Times New Roman"/>
        </w:rPr>
        <w:t>person</w:t>
      </w:r>
      <w:r w:rsidR="00A337E0" w:rsidRPr="001E2F91">
        <w:rPr>
          <w:rFonts w:cs="Times New Roman"/>
        </w:rPr>
        <w:t xml:space="preserve"> </w:t>
      </w:r>
      <w:r w:rsidR="00E01450" w:rsidRPr="001E2F91">
        <w:rPr>
          <w:rFonts w:cs="Times New Roman"/>
        </w:rPr>
        <w:t>distinct from</w:t>
      </w:r>
      <w:r w:rsidR="00D55284" w:rsidRPr="001E2F91">
        <w:rPr>
          <w:rFonts w:cs="Times New Roman"/>
        </w:rPr>
        <w:t>:</w:t>
      </w:r>
    </w:p>
    <w:p w14:paraId="4A4CD4EB" w14:textId="77777777" w:rsidR="00E776DE" w:rsidRPr="001E2F91" w:rsidRDefault="003D6524" w:rsidP="003D6524">
      <w:pPr>
        <w:keepNext/>
        <w:keepLines/>
        <w:spacing w:line="480" w:lineRule="auto"/>
        <w:rPr>
          <w:rFonts w:eastAsia="Times New Roman" w:cs="Times New Roman"/>
        </w:rPr>
      </w:pPr>
      <w:r w:rsidRPr="001E2F91">
        <w:rPr>
          <w:rFonts w:eastAsia="Times New Roman" w:cs="Times New Roman"/>
        </w:rPr>
        <w:tab/>
      </w:r>
      <w:r w:rsidR="001A6C8D" w:rsidRPr="001E2F91">
        <w:rPr>
          <w:rFonts w:eastAsia="Times New Roman" w:cs="Times New Roman"/>
        </w:rPr>
        <w:t xml:space="preserve">(1) </w:t>
      </w:r>
      <w:r w:rsidR="003B0BCF" w:rsidRPr="001E2F91">
        <w:rPr>
          <w:rFonts w:eastAsia="Times New Roman" w:cs="Times New Roman"/>
        </w:rPr>
        <w:t xml:space="preserve">the </w:t>
      </w:r>
      <w:r w:rsidR="005147DF" w:rsidRPr="001E2F91">
        <w:rPr>
          <w:rFonts w:eastAsia="Times New Roman" w:cs="Times New Roman"/>
        </w:rPr>
        <w:t xml:space="preserve">company, </w:t>
      </w:r>
      <w:bookmarkEnd w:id="288"/>
      <w:r w:rsidR="005147DF" w:rsidRPr="001E2F91">
        <w:rPr>
          <w:rFonts w:eastAsia="Times New Roman" w:cs="Times New Roman"/>
        </w:rPr>
        <w:t>subject</w:t>
      </w:r>
      <w:r w:rsidR="00A50770" w:rsidRPr="001E2F91">
        <w:rPr>
          <w:rFonts w:eastAsia="Times New Roman" w:cs="Times New Roman"/>
        </w:rPr>
        <w:t xml:space="preserve"> to </w:t>
      </w:r>
      <w:r w:rsidR="00FF7E98">
        <w:rPr>
          <w:rFonts w:eastAsia="Times New Roman" w:cs="Times New Roman"/>
        </w:rPr>
        <w:t>S</w:t>
      </w:r>
      <w:r w:rsidR="00FF7E98" w:rsidRPr="001E2F91">
        <w:rPr>
          <w:rFonts w:eastAsia="Times New Roman" w:cs="Times New Roman"/>
        </w:rPr>
        <w:t xml:space="preserve">ections </w:t>
      </w:r>
      <w:r w:rsidR="00083928" w:rsidRPr="001E2F91">
        <w:rPr>
          <w:rFonts w:eastAsia="Times New Roman" w:cs="Times New Roman"/>
        </w:rPr>
        <w:t>104</w:t>
      </w:r>
      <w:r w:rsidR="00197CDA" w:rsidRPr="001E2F91">
        <w:rPr>
          <w:rFonts w:eastAsia="Times New Roman" w:cs="Times New Roman"/>
        </w:rPr>
        <w:t>(c</w:t>
      </w:r>
      <w:r w:rsidR="00A50770" w:rsidRPr="001E2F91">
        <w:rPr>
          <w:rFonts w:eastAsia="Times New Roman" w:cs="Times New Roman"/>
        </w:rPr>
        <w:t>)</w:t>
      </w:r>
      <w:r w:rsidR="003F0FA8" w:rsidRPr="001E2F91">
        <w:rPr>
          <w:rFonts w:eastAsia="Times New Roman" w:cs="Times New Roman"/>
        </w:rPr>
        <w:t>, 501(1), and 502(</w:t>
      </w:r>
      <w:r w:rsidR="00197CDA" w:rsidRPr="001E2F91">
        <w:rPr>
          <w:rFonts w:eastAsia="Times New Roman" w:cs="Times New Roman"/>
        </w:rPr>
        <w:t>d</w:t>
      </w:r>
      <w:r w:rsidR="003F0FA8" w:rsidRPr="001E2F91">
        <w:rPr>
          <w:rFonts w:eastAsia="Times New Roman" w:cs="Times New Roman"/>
        </w:rPr>
        <w:t>);</w:t>
      </w:r>
    </w:p>
    <w:p w14:paraId="00910E9F" w14:textId="77777777" w:rsidR="009F6DDB" w:rsidRPr="001E2F91" w:rsidRDefault="001A6C8D" w:rsidP="003D6524">
      <w:pPr>
        <w:spacing w:line="480" w:lineRule="auto"/>
        <w:ind w:firstLine="720"/>
        <w:rPr>
          <w:rFonts w:eastAsia="Times New Roman" w:cs="Times New Roman"/>
        </w:rPr>
      </w:pPr>
      <w:r w:rsidRPr="001E2F91">
        <w:rPr>
          <w:rFonts w:eastAsia="Times New Roman" w:cs="Times New Roman"/>
        </w:rPr>
        <w:t xml:space="preserve">(2) </w:t>
      </w:r>
      <w:r w:rsidR="000A4933" w:rsidRPr="001E2F91">
        <w:rPr>
          <w:rFonts w:eastAsia="Times New Roman" w:cs="Times New Roman"/>
        </w:rPr>
        <w:t>a</w:t>
      </w:r>
      <w:r w:rsidR="008D2F65" w:rsidRPr="001E2F91">
        <w:rPr>
          <w:rFonts w:eastAsia="Times New Roman" w:cs="Times New Roman"/>
        </w:rPr>
        <w:t>n</w:t>
      </w:r>
      <w:r w:rsidR="000A4933" w:rsidRPr="001E2F91">
        <w:rPr>
          <w:rFonts w:eastAsia="Times New Roman" w:cs="Times New Roman"/>
        </w:rPr>
        <w:t xml:space="preserve">other protected series of </w:t>
      </w:r>
      <w:r w:rsidR="009F6DDB" w:rsidRPr="001E2F91">
        <w:rPr>
          <w:rFonts w:eastAsia="Times New Roman" w:cs="Times New Roman"/>
        </w:rPr>
        <w:t>the</w:t>
      </w:r>
      <w:r w:rsidR="008D6C0E" w:rsidRPr="001E2F91">
        <w:rPr>
          <w:rFonts w:eastAsia="Times New Roman" w:cs="Times New Roman"/>
        </w:rPr>
        <w:t xml:space="preserve"> </w:t>
      </w:r>
      <w:r w:rsidR="00F11626" w:rsidRPr="001E2F91">
        <w:rPr>
          <w:rFonts w:eastAsia="Times New Roman" w:cs="Times New Roman"/>
        </w:rPr>
        <w:t>company</w:t>
      </w:r>
      <w:r w:rsidR="005F7454" w:rsidRPr="001E2F91">
        <w:rPr>
          <w:rFonts w:eastAsia="Times New Roman" w:cs="Times New Roman"/>
        </w:rPr>
        <w:t xml:space="preserve">; </w:t>
      </w:r>
    </w:p>
    <w:p w14:paraId="57EA95AB" w14:textId="77777777" w:rsidR="005F7454" w:rsidRPr="001E2F91" w:rsidRDefault="009F6DDB" w:rsidP="003D6524">
      <w:pPr>
        <w:spacing w:line="480" w:lineRule="auto"/>
        <w:ind w:firstLine="720"/>
        <w:rPr>
          <w:rFonts w:eastAsia="Times New Roman" w:cs="Times New Roman"/>
        </w:rPr>
      </w:pPr>
      <w:r w:rsidRPr="001E2F91">
        <w:rPr>
          <w:rFonts w:eastAsia="Times New Roman" w:cs="Times New Roman"/>
        </w:rPr>
        <w:t>(3)</w:t>
      </w:r>
      <w:r w:rsidR="00A12F87" w:rsidRPr="001E2F91">
        <w:rPr>
          <w:rFonts w:eastAsia="Times New Roman" w:cs="Times New Roman"/>
        </w:rPr>
        <w:t xml:space="preserve"> </w:t>
      </w:r>
      <w:r w:rsidR="00B53A4C" w:rsidRPr="001E2F91">
        <w:rPr>
          <w:rFonts w:eastAsia="Times New Roman" w:cs="Times New Roman"/>
        </w:rPr>
        <w:t xml:space="preserve">a </w:t>
      </w:r>
      <w:r w:rsidR="00E63D34" w:rsidRPr="001E2F91">
        <w:rPr>
          <w:rFonts w:eastAsia="Times New Roman" w:cs="Times New Roman"/>
        </w:rPr>
        <w:t xml:space="preserve">member </w:t>
      </w:r>
      <w:r w:rsidR="00EA1AA7" w:rsidRPr="001E2F91">
        <w:rPr>
          <w:rFonts w:eastAsia="Times New Roman" w:cs="Times New Roman"/>
        </w:rPr>
        <w:t xml:space="preserve">of the </w:t>
      </w:r>
      <w:r w:rsidR="00E63D34" w:rsidRPr="001E2F91">
        <w:rPr>
          <w:rFonts w:eastAsia="Times New Roman" w:cs="Times New Roman"/>
        </w:rPr>
        <w:t>company</w:t>
      </w:r>
      <w:r w:rsidR="00EA1AA7" w:rsidRPr="001E2F91">
        <w:rPr>
          <w:rFonts w:eastAsia="Times New Roman" w:cs="Times New Roman"/>
        </w:rPr>
        <w:t xml:space="preserve">, </w:t>
      </w:r>
      <w:proofErr w:type="gramStart"/>
      <w:r w:rsidR="00F27E4F" w:rsidRPr="001E2F91">
        <w:rPr>
          <w:rFonts w:eastAsia="Times New Roman" w:cs="Times New Roman"/>
        </w:rPr>
        <w:t>whether</w:t>
      </w:r>
      <w:r w:rsidR="00EA1AA7" w:rsidRPr="001E2F91">
        <w:rPr>
          <w:rFonts w:eastAsia="Times New Roman" w:cs="Times New Roman"/>
        </w:rPr>
        <w:t xml:space="preserve"> </w:t>
      </w:r>
      <w:r w:rsidR="006F6521" w:rsidRPr="001E2F91">
        <w:rPr>
          <w:rFonts w:eastAsia="Times New Roman" w:cs="Times New Roman"/>
        </w:rPr>
        <w:t>or not</w:t>
      </w:r>
      <w:proofErr w:type="gramEnd"/>
      <w:r w:rsidR="006F6521" w:rsidRPr="001E2F91">
        <w:rPr>
          <w:rFonts w:eastAsia="Times New Roman" w:cs="Times New Roman"/>
        </w:rPr>
        <w:t xml:space="preserve"> </w:t>
      </w:r>
      <w:r w:rsidR="00E847F4" w:rsidRPr="001E2F91">
        <w:rPr>
          <w:rFonts w:eastAsia="Times New Roman" w:cs="Times New Roman"/>
        </w:rPr>
        <w:t xml:space="preserve">the </w:t>
      </w:r>
      <w:r w:rsidR="00E33A3D" w:rsidRPr="001E2F91">
        <w:rPr>
          <w:rFonts w:eastAsia="Times New Roman" w:cs="Times New Roman"/>
        </w:rPr>
        <w:t>member is an</w:t>
      </w:r>
      <w:r w:rsidR="002668AF" w:rsidRPr="001E2F91">
        <w:rPr>
          <w:rFonts w:eastAsia="Times New Roman" w:cs="Times New Roman"/>
        </w:rPr>
        <w:t xml:space="preserve"> associated</w:t>
      </w:r>
      <w:r w:rsidR="00EA1AA7" w:rsidRPr="001E2F91">
        <w:rPr>
          <w:rFonts w:eastAsia="Times New Roman" w:cs="Times New Roman"/>
        </w:rPr>
        <w:t xml:space="preserve"> </w:t>
      </w:r>
      <w:r w:rsidR="0087279C" w:rsidRPr="001E2F91">
        <w:rPr>
          <w:rFonts w:eastAsia="Times New Roman" w:cs="Times New Roman"/>
        </w:rPr>
        <w:t xml:space="preserve">member </w:t>
      </w:r>
      <w:r w:rsidR="002668AF" w:rsidRPr="001E2F91">
        <w:rPr>
          <w:rFonts w:eastAsia="Times New Roman" w:cs="Times New Roman"/>
        </w:rPr>
        <w:t>of</w:t>
      </w:r>
      <w:r w:rsidR="006F6521" w:rsidRPr="001E2F91">
        <w:rPr>
          <w:rFonts w:eastAsia="Times New Roman" w:cs="Times New Roman"/>
        </w:rPr>
        <w:t xml:space="preserve"> the</w:t>
      </w:r>
      <w:r w:rsidR="00EA1AA7" w:rsidRPr="001E2F91">
        <w:rPr>
          <w:rFonts w:eastAsia="Times New Roman" w:cs="Times New Roman"/>
        </w:rPr>
        <w:t xml:space="preserve"> protected series</w:t>
      </w:r>
      <w:r w:rsidR="002143EA" w:rsidRPr="001E2F91">
        <w:rPr>
          <w:rFonts w:eastAsia="Times New Roman" w:cs="Times New Roman"/>
        </w:rPr>
        <w:t xml:space="preserve">; </w:t>
      </w:r>
    </w:p>
    <w:p w14:paraId="5D7CABE5" w14:textId="77777777" w:rsidR="00E46A30" w:rsidRPr="001E2F91" w:rsidRDefault="005F7454" w:rsidP="004C3222">
      <w:pPr>
        <w:spacing w:line="480" w:lineRule="auto"/>
        <w:ind w:firstLine="720"/>
        <w:rPr>
          <w:rFonts w:eastAsia="Times New Roman" w:cs="Times New Roman"/>
        </w:rPr>
      </w:pPr>
      <w:r w:rsidRPr="001E2F91">
        <w:rPr>
          <w:rFonts w:eastAsia="Times New Roman" w:cs="Times New Roman"/>
        </w:rPr>
        <w:t xml:space="preserve">(4) </w:t>
      </w:r>
      <w:r w:rsidR="008D2F65" w:rsidRPr="001E2F91">
        <w:rPr>
          <w:rFonts w:eastAsia="Times New Roman" w:cs="Times New Roman"/>
        </w:rPr>
        <w:t>a</w:t>
      </w:r>
      <w:r w:rsidR="00BD373B" w:rsidRPr="001E2F91">
        <w:rPr>
          <w:rFonts w:eastAsia="Times New Roman" w:cs="Times New Roman"/>
        </w:rPr>
        <w:t xml:space="preserve"> </w:t>
      </w:r>
      <w:r w:rsidR="00916D3E">
        <w:rPr>
          <w:rFonts w:eastAsia="Times New Roman" w:cs="Times New Roman"/>
        </w:rPr>
        <w:t>protected-series transferee</w:t>
      </w:r>
      <w:r w:rsidR="00B42F02" w:rsidRPr="001E2F91">
        <w:rPr>
          <w:rFonts w:eastAsia="Times New Roman" w:cs="Times New Roman"/>
        </w:rPr>
        <w:t xml:space="preserve"> of </w:t>
      </w:r>
      <w:r w:rsidR="00B446BF" w:rsidRPr="001E2F91">
        <w:rPr>
          <w:rFonts w:eastAsia="Times New Roman" w:cs="Times New Roman"/>
        </w:rPr>
        <w:t xml:space="preserve">a </w:t>
      </w:r>
      <w:r w:rsidR="00B42F02" w:rsidRPr="001E2F91">
        <w:rPr>
          <w:rFonts w:eastAsia="Times New Roman" w:cs="Times New Roman"/>
        </w:rPr>
        <w:t>protected series of the company</w:t>
      </w:r>
      <w:r w:rsidR="00E46A30" w:rsidRPr="001E2F91">
        <w:rPr>
          <w:rFonts w:eastAsia="Times New Roman" w:cs="Times New Roman"/>
        </w:rPr>
        <w:t>;</w:t>
      </w:r>
      <w:r w:rsidR="003551DA" w:rsidRPr="001E2F91">
        <w:rPr>
          <w:rFonts w:eastAsia="Times New Roman" w:cs="Times New Roman"/>
        </w:rPr>
        <w:t xml:space="preserve"> and</w:t>
      </w:r>
    </w:p>
    <w:p w14:paraId="12DB4F47" w14:textId="77777777" w:rsidR="001A6C8D" w:rsidRPr="001E2F91" w:rsidRDefault="001D6CB9" w:rsidP="004C3222">
      <w:pPr>
        <w:spacing w:line="480" w:lineRule="auto"/>
        <w:ind w:firstLine="720"/>
        <w:rPr>
          <w:rFonts w:eastAsia="Times New Roman" w:cs="Times New Roman"/>
        </w:rPr>
      </w:pPr>
      <w:r w:rsidRPr="001E2F91">
        <w:rPr>
          <w:rFonts w:eastAsia="Times New Roman" w:cs="Times New Roman"/>
        </w:rPr>
        <w:t xml:space="preserve">(5) </w:t>
      </w:r>
      <w:r w:rsidR="008D2F65" w:rsidRPr="001E2F91">
        <w:rPr>
          <w:rFonts w:eastAsia="Times New Roman" w:cs="Times New Roman"/>
        </w:rPr>
        <w:t>a</w:t>
      </w:r>
      <w:r w:rsidR="005F7454" w:rsidRPr="001E2F91">
        <w:rPr>
          <w:rFonts w:eastAsia="Times New Roman" w:cs="Times New Roman"/>
        </w:rPr>
        <w:t xml:space="preserve"> </w:t>
      </w:r>
      <w:r w:rsidR="00CF7FB7" w:rsidRPr="001E2F91">
        <w:rPr>
          <w:rFonts w:eastAsia="Times New Roman" w:cs="Times New Roman"/>
        </w:rPr>
        <w:t>transferee</w:t>
      </w:r>
      <w:r w:rsidR="00FE6909" w:rsidRPr="001E2F91">
        <w:rPr>
          <w:rFonts w:eastAsia="Times New Roman" w:cs="Times New Roman"/>
        </w:rPr>
        <w:t xml:space="preserve"> </w:t>
      </w:r>
      <w:r w:rsidR="00BE2AE0" w:rsidRPr="001E2F91">
        <w:rPr>
          <w:rFonts w:eastAsia="Times New Roman" w:cs="Times New Roman"/>
        </w:rPr>
        <w:t>o</w:t>
      </w:r>
      <w:r w:rsidR="00CF7FB7" w:rsidRPr="001E2F91">
        <w:rPr>
          <w:rFonts w:eastAsia="Times New Roman" w:cs="Times New Roman"/>
        </w:rPr>
        <w:t>f</w:t>
      </w:r>
      <w:r w:rsidR="00FE6909" w:rsidRPr="001E2F91">
        <w:rPr>
          <w:rFonts w:eastAsia="Times New Roman" w:cs="Times New Roman"/>
        </w:rPr>
        <w:t xml:space="preserve"> </w:t>
      </w:r>
      <w:r w:rsidR="0087279C" w:rsidRPr="001E2F91">
        <w:rPr>
          <w:rFonts w:eastAsia="Times New Roman" w:cs="Times New Roman"/>
        </w:rPr>
        <w:t xml:space="preserve">a transferable interest </w:t>
      </w:r>
      <w:r w:rsidR="00D22981" w:rsidRPr="001E2F91">
        <w:rPr>
          <w:rFonts w:eastAsia="Times New Roman" w:cs="Times New Roman"/>
        </w:rPr>
        <w:t>of</w:t>
      </w:r>
      <w:r w:rsidR="0087279C" w:rsidRPr="001E2F91">
        <w:rPr>
          <w:rFonts w:eastAsia="Times New Roman" w:cs="Times New Roman"/>
        </w:rPr>
        <w:t xml:space="preserve"> </w:t>
      </w:r>
      <w:r w:rsidR="005F7454" w:rsidRPr="001E2F91">
        <w:rPr>
          <w:rFonts w:eastAsia="Times New Roman" w:cs="Times New Roman"/>
        </w:rPr>
        <w:t xml:space="preserve">the </w:t>
      </w:r>
      <w:r w:rsidR="00E63D34" w:rsidRPr="001E2F91">
        <w:rPr>
          <w:rFonts w:eastAsia="Times New Roman" w:cs="Times New Roman"/>
        </w:rPr>
        <w:t>company</w:t>
      </w:r>
      <w:r w:rsidRPr="001E2F91">
        <w:rPr>
          <w:rFonts w:eastAsia="Times New Roman" w:cs="Times New Roman"/>
        </w:rPr>
        <w:t>.</w:t>
      </w:r>
    </w:p>
    <w:p w14:paraId="027D1D88" w14:textId="77777777" w:rsidR="00D67F41" w:rsidRPr="001E2F91" w:rsidRDefault="001A6C8D" w:rsidP="002023F7">
      <w:pPr>
        <w:pStyle w:val="Heading1"/>
        <w:rPr>
          <w:rFonts w:eastAsia="Times New Roman" w:cs="Times New Roman"/>
          <w:szCs w:val="24"/>
        </w:rPr>
      </w:pPr>
      <w:r w:rsidRPr="001E2F91">
        <w:rPr>
          <w:rFonts w:eastAsia="Times New Roman" w:cs="Times New Roman"/>
          <w:szCs w:val="24"/>
        </w:rPr>
        <w:tab/>
      </w:r>
      <w:bookmarkStart w:id="289" w:name="_Toc365553095"/>
      <w:bookmarkStart w:id="290" w:name="_Toc365553457"/>
      <w:bookmarkStart w:id="291" w:name="_Toc390091110"/>
      <w:bookmarkStart w:id="292" w:name="_Toc401833580"/>
      <w:bookmarkStart w:id="293" w:name="_Toc401833619"/>
      <w:bookmarkStart w:id="294" w:name="_Toc300388454"/>
      <w:bookmarkStart w:id="295" w:name="_Toc429400945"/>
      <w:bookmarkStart w:id="296" w:name="_Toc432671681"/>
      <w:bookmarkStart w:id="297" w:name="_Toc439772395"/>
      <w:bookmarkStart w:id="298" w:name="_Toc498000873"/>
      <w:bookmarkStart w:id="299" w:name="_Toc498002150"/>
      <w:bookmarkStart w:id="300" w:name="_Hlk483919477"/>
      <w:bookmarkStart w:id="301" w:name="_Hlk483679087"/>
      <w:r w:rsidR="00A91F49" w:rsidRPr="001E2F91">
        <w:rPr>
          <w:rFonts w:eastAsia="Times New Roman" w:cs="Times New Roman"/>
          <w:szCs w:val="24"/>
        </w:rPr>
        <w:t>SECTION</w:t>
      </w:r>
      <w:r w:rsidR="003375D9" w:rsidRPr="001E2F91">
        <w:rPr>
          <w:rFonts w:eastAsia="Times New Roman" w:cs="Times New Roman"/>
          <w:szCs w:val="24"/>
        </w:rPr>
        <w:t xml:space="preserve"> </w:t>
      </w:r>
      <w:r w:rsidR="00CD2DBC" w:rsidRPr="001E2F91">
        <w:rPr>
          <w:rFonts w:eastAsia="Times New Roman" w:cs="Times New Roman"/>
          <w:szCs w:val="24"/>
        </w:rPr>
        <w:t>10</w:t>
      </w:r>
      <w:r w:rsidR="00614B3C" w:rsidRPr="001E2F91">
        <w:rPr>
          <w:rFonts w:eastAsia="Times New Roman" w:cs="Times New Roman"/>
          <w:szCs w:val="24"/>
        </w:rPr>
        <w:t>4</w:t>
      </w:r>
      <w:r w:rsidR="00A91F49" w:rsidRPr="001E2F91">
        <w:rPr>
          <w:rFonts w:eastAsia="Times New Roman" w:cs="Times New Roman"/>
          <w:szCs w:val="24"/>
        </w:rPr>
        <w:t>.  POWERS</w:t>
      </w:r>
      <w:r w:rsidR="00DD1D85" w:rsidRPr="001E2F91">
        <w:rPr>
          <w:rFonts w:eastAsia="Times New Roman" w:cs="Times New Roman"/>
          <w:szCs w:val="24"/>
        </w:rPr>
        <w:t xml:space="preserve"> </w:t>
      </w:r>
      <w:r w:rsidR="00E36F25" w:rsidRPr="001E2F91">
        <w:rPr>
          <w:rFonts w:eastAsia="Times New Roman" w:cs="Times New Roman"/>
          <w:szCs w:val="24"/>
        </w:rPr>
        <w:t>AND DURATION OF PROTECTED SERIES</w:t>
      </w:r>
      <w:r w:rsidR="00222CA8" w:rsidRPr="001E2F91">
        <w:rPr>
          <w:rFonts w:eastAsia="Times New Roman" w:cs="Times New Roman"/>
          <w:szCs w:val="24"/>
        </w:rPr>
        <w:fldChar w:fldCharType="begin"/>
      </w:r>
      <w:r w:rsidR="00A91F49" w:rsidRPr="001E2F91">
        <w:rPr>
          <w:rFonts w:eastAsia="Times New Roman" w:cs="Times New Roman"/>
          <w:szCs w:val="24"/>
        </w:rPr>
        <w:instrText xml:space="preserve"> TC </w:instrText>
      </w:r>
      <w:r w:rsidR="00222CA8" w:rsidRPr="001E2F91">
        <w:rPr>
          <w:rFonts w:eastAsia="Times New Roman" w:cs="Times New Roman"/>
          <w:szCs w:val="24"/>
        </w:rPr>
        <w:fldChar w:fldCharType="end"/>
      </w:r>
      <w:r w:rsidR="00A91F49" w:rsidRPr="001E2F91">
        <w:rPr>
          <w:rFonts w:eastAsia="Times New Roman" w:cs="Times New Roman"/>
          <w:szCs w:val="24"/>
        </w:rPr>
        <w:t>.</w:t>
      </w:r>
      <w:bookmarkEnd w:id="289"/>
      <w:bookmarkEnd w:id="290"/>
      <w:bookmarkEnd w:id="291"/>
      <w:bookmarkEnd w:id="292"/>
      <w:bookmarkEnd w:id="293"/>
      <w:bookmarkEnd w:id="294"/>
      <w:bookmarkEnd w:id="295"/>
      <w:bookmarkEnd w:id="296"/>
      <w:bookmarkEnd w:id="297"/>
      <w:bookmarkEnd w:id="298"/>
      <w:bookmarkEnd w:id="299"/>
    </w:p>
    <w:p w14:paraId="14E28981" w14:textId="77777777" w:rsidR="00703C59" w:rsidRPr="001E2F91" w:rsidRDefault="00D67F41" w:rsidP="002023F7">
      <w:pPr>
        <w:spacing w:line="480" w:lineRule="auto"/>
        <w:ind w:firstLine="720"/>
        <w:rPr>
          <w:rFonts w:eastAsia="Times New Roman" w:cs="Times New Roman"/>
        </w:rPr>
      </w:pPr>
      <w:r w:rsidRPr="001E2F91">
        <w:rPr>
          <w:rFonts w:eastAsia="Times New Roman" w:cs="Times New Roman"/>
        </w:rPr>
        <w:t xml:space="preserve">(a) </w:t>
      </w:r>
      <w:r w:rsidR="00A91F49" w:rsidRPr="001E2F91">
        <w:rPr>
          <w:rFonts w:eastAsia="Times New Roman" w:cs="Times New Roman"/>
        </w:rPr>
        <w:t xml:space="preserve">A protected series </w:t>
      </w:r>
      <w:r w:rsidR="009314A5" w:rsidRPr="001E2F91">
        <w:rPr>
          <w:rFonts w:eastAsia="Times New Roman" w:cs="Times New Roman"/>
        </w:rPr>
        <w:t xml:space="preserve">of a series limited liability company </w:t>
      </w:r>
      <w:r w:rsidR="002668AF" w:rsidRPr="001E2F91">
        <w:rPr>
          <w:rFonts w:eastAsia="Times New Roman" w:cs="Times New Roman"/>
        </w:rPr>
        <w:t>has the capacity to</w:t>
      </w:r>
      <w:r w:rsidR="00A91F49" w:rsidRPr="001E2F91">
        <w:rPr>
          <w:rFonts w:eastAsia="Times New Roman" w:cs="Times New Roman"/>
        </w:rPr>
        <w:t xml:space="preserve"> sue and be sued in its own </w:t>
      </w:r>
      <w:r w:rsidR="00D22981" w:rsidRPr="001E2F91">
        <w:rPr>
          <w:rFonts w:eastAsia="Times New Roman" w:cs="Times New Roman"/>
        </w:rPr>
        <w:t>name.</w:t>
      </w:r>
      <w:r w:rsidR="003641BC" w:rsidRPr="001E2F91">
        <w:rPr>
          <w:rFonts w:eastAsia="Times New Roman" w:cs="Times New Roman"/>
        </w:rPr>
        <w:t xml:space="preserve"> </w:t>
      </w:r>
    </w:p>
    <w:p w14:paraId="51C1DBF4" w14:textId="77777777" w:rsidR="002221EF" w:rsidRPr="001E2F91" w:rsidRDefault="00703C59" w:rsidP="00700FDE">
      <w:pPr>
        <w:spacing w:line="480" w:lineRule="auto"/>
        <w:ind w:firstLine="720"/>
        <w:rPr>
          <w:rFonts w:eastAsia="Times New Roman" w:cs="Times New Roman"/>
        </w:rPr>
      </w:pPr>
      <w:r w:rsidRPr="001E2F91">
        <w:rPr>
          <w:rFonts w:eastAsia="Times New Roman" w:cs="Times New Roman"/>
        </w:rPr>
        <w:t xml:space="preserve">(b) </w:t>
      </w:r>
      <w:r w:rsidR="00D22981" w:rsidRPr="001E2F91">
        <w:rPr>
          <w:rFonts w:eastAsia="Times New Roman" w:cs="Times New Roman"/>
        </w:rPr>
        <w:t>Except as otherwise provided in subsection</w:t>
      </w:r>
      <w:r w:rsidR="00AC30EB" w:rsidRPr="001E2F91">
        <w:rPr>
          <w:rFonts w:eastAsia="Times New Roman" w:cs="Times New Roman"/>
        </w:rPr>
        <w:t>s</w:t>
      </w:r>
      <w:r w:rsidR="00D22981" w:rsidRPr="001E2F91">
        <w:rPr>
          <w:rFonts w:eastAsia="Times New Roman" w:cs="Times New Roman"/>
        </w:rPr>
        <w:t xml:space="preserve"> (</w:t>
      </w:r>
      <w:r w:rsidR="00AC30EB" w:rsidRPr="001E2F91">
        <w:rPr>
          <w:rFonts w:eastAsia="Times New Roman" w:cs="Times New Roman"/>
        </w:rPr>
        <w:t>c</w:t>
      </w:r>
      <w:r w:rsidR="00D22981" w:rsidRPr="001E2F91">
        <w:rPr>
          <w:rFonts w:eastAsia="Times New Roman" w:cs="Times New Roman"/>
        </w:rPr>
        <w:t>)</w:t>
      </w:r>
      <w:r w:rsidR="00AC30EB" w:rsidRPr="001E2F91">
        <w:rPr>
          <w:rFonts w:eastAsia="Times New Roman" w:cs="Times New Roman"/>
        </w:rPr>
        <w:t xml:space="preserve"> and (d)</w:t>
      </w:r>
      <w:r w:rsidR="00D22981" w:rsidRPr="001E2F91">
        <w:rPr>
          <w:rFonts w:eastAsia="Times New Roman" w:cs="Times New Roman"/>
        </w:rPr>
        <w:t xml:space="preserve">, a protected series </w:t>
      </w:r>
      <w:r w:rsidR="008070C3" w:rsidRPr="001E2F91">
        <w:rPr>
          <w:rFonts w:eastAsia="Times New Roman" w:cs="Times New Roman"/>
        </w:rPr>
        <w:t xml:space="preserve">of a series limited liability company </w:t>
      </w:r>
      <w:r w:rsidR="00D22981" w:rsidRPr="001E2F91">
        <w:rPr>
          <w:rFonts w:eastAsia="Times New Roman" w:cs="Times New Roman"/>
        </w:rPr>
        <w:t xml:space="preserve">has the same powers </w:t>
      </w:r>
      <w:r w:rsidR="007F6E1A" w:rsidRPr="001E2F91">
        <w:rPr>
          <w:rFonts w:eastAsia="Times New Roman" w:cs="Times New Roman"/>
        </w:rPr>
        <w:t>and purpose</w:t>
      </w:r>
      <w:r w:rsidR="00856CB8" w:rsidRPr="001E2F91">
        <w:rPr>
          <w:rFonts w:eastAsia="Times New Roman" w:cs="Times New Roman"/>
        </w:rPr>
        <w:t>s</w:t>
      </w:r>
      <w:r w:rsidR="007F6E1A" w:rsidRPr="001E2F91">
        <w:rPr>
          <w:rFonts w:eastAsia="Times New Roman" w:cs="Times New Roman"/>
        </w:rPr>
        <w:t xml:space="preserve"> as the company. </w:t>
      </w:r>
    </w:p>
    <w:p w14:paraId="151FF211" w14:textId="77777777" w:rsidR="00D33AA3" w:rsidRPr="001E2F91" w:rsidRDefault="00382C28" w:rsidP="00700FDE">
      <w:pPr>
        <w:spacing w:line="480" w:lineRule="auto"/>
        <w:ind w:firstLine="720"/>
        <w:rPr>
          <w:rFonts w:eastAsia="Times New Roman" w:cs="Times New Roman"/>
        </w:rPr>
      </w:pPr>
      <w:r w:rsidRPr="001E2F91">
        <w:rPr>
          <w:rFonts w:eastAsia="Times New Roman" w:cs="Times New Roman"/>
        </w:rPr>
        <w:t>(</w:t>
      </w:r>
      <w:r w:rsidR="00FC1A80" w:rsidRPr="001E2F91">
        <w:rPr>
          <w:rFonts w:eastAsia="Times New Roman" w:cs="Times New Roman"/>
        </w:rPr>
        <w:t>c</w:t>
      </w:r>
      <w:r w:rsidRPr="001E2F91">
        <w:rPr>
          <w:rFonts w:eastAsia="Times New Roman" w:cs="Times New Roman"/>
        </w:rPr>
        <w:t xml:space="preserve">) A protected series </w:t>
      </w:r>
      <w:r w:rsidR="009314A5" w:rsidRPr="001E2F91">
        <w:rPr>
          <w:rFonts w:eastAsia="Times New Roman" w:cs="Times New Roman"/>
        </w:rPr>
        <w:t xml:space="preserve">of a series limited liability company </w:t>
      </w:r>
      <w:r w:rsidR="00D33AA3" w:rsidRPr="001E2F91">
        <w:rPr>
          <w:rFonts w:eastAsia="Times New Roman" w:cs="Times New Roman"/>
        </w:rPr>
        <w:t xml:space="preserve">ceases to exist </w:t>
      </w:r>
      <w:r w:rsidR="002221EF" w:rsidRPr="001E2F91">
        <w:rPr>
          <w:rFonts w:eastAsia="Times New Roman" w:cs="Times New Roman"/>
        </w:rPr>
        <w:t>no</w:t>
      </w:r>
      <w:r w:rsidR="00FF7E98">
        <w:rPr>
          <w:rFonts w:eastAsia="Times New Roman" w:cs="Times New Roman"/>
        </w:rPr>
        <w:t>t</w:t>
      </w:r>
      <w:r w:rsidR="002221EF" w:rsidRPr="001E2F91">
        <w:rPr>
          <w:rFonts w:eastAsia="Times New Roman" w:cs="Times New Roman"/>
        </w:rPr>
        <w:t xml:space="preserve"> later than w</w:t>
      </w:r>
      <w:r w:rsidR="009314A5" w:rsidRPr="001E2F91">
        <w:rPr>
          <w:rFonts w:eastAsia="Times New Roman" w:cs="Times New Roman"/>
        </w:rPr>
        <w:t>he</w:t>
      </w:r>
      <w:r w:rsidR="002221EF" w:rsidRPr="001E2F91">
        <w:rPr>
          <w:rFonts w:eastAsia="Times New Roman" w:cs="Times New Roman"/>
        </w:rPr>
        <w:t xml:space="preserve">n </w:t>
      </w:r>
      <w:r w:rsidR="00D33AA3" w:rsidRPr="001E2F91">
        <w:rPr>
          <w:rFonts w:eastAsia="Times New Roman" w:cs="Times New Roman"/>
        </w:rPr>
        <w:t xml:space="preserve">the company </w:t>
      </w:r>
      <w:r w:rsidR="009314A5" w:rsidRPr="001E2F91">
        <w:rPr>
          <w:rFonts w:eastAsia="Times New Roman" w:cs="Times New Roman"/>
        </w:rPr>
        <w:t xml:space="preserve">completes </w:t>
      </w:r>
      <w:r w:rsidR="00D33AA3" w:rsidRPr="001E2F91">
        <w:rPr>
          <w:rFonts w:eastAsia="Times New Roman" w:cs="Times New Roman"/>
        </w:rPr>
        <w:t>its winding up.</w:t>
      </w:r>
    </w:p>
    <w:p w14:paraId="0596222A" w14:textId="77777777" w:rsidR="00382C28" w:rsidRPr="001E2F91" w:rsidRDefault="00D33AA3" w:rsidP="00700FDE">
      <w:pPr>
        <w:spacing w:line="480" w:lineRule="auto"/>
        <w:ind w:firstLine="720"/>
        <w:rPr>
          <w:rFonts w:eastAsia="Times New Roman" w:cs="Times New Roman"/>
        </w:rPr>
      </w:pPr>
      <w:r w:rsidRPr="001E2F91">
        <w:rPr>
          <w:rFonts w:eastAsia="Times New Roman" w:cs="Times New Roman"/>
        </w:rPr>
        <w:t xml:space="preserve">(d) A protected series </w:t>
      </w:r>
      <w:r w:rsidR="003D0C56" w:rsidRPr="001E2F91">
        <w:rPr>
          <w:rFonts w:eastAsia="Times New Roman" w:cs="Times New Roman"/>
        </w:rPr>
        <w:t xml:space="preserve">of a series limited liability company </w:t>
      </w:r>
      <w:r w:rsidR="00382C28" w:rsidRPr="001E2F91">
        <w:rPr>
          <w:rFonts w:eastAsia="Times New Roman" w:cs="Times New Roman"/>
        </w:rPr>
        <w:t>may not:</w:t>
      </w:r>
      <w:r w:rsidR="007676E2" w:rsidRPr="001E2F91">
        <w:rPr>
          <w:rFonts w:eastAsia="Times New Roman" w:cs="Times New Roman"/>
        </w:rPr>
        <w:t xml:space="preserve">  </w:t>
      </w:r>
    </w:p>
    <w:p w14:paraId="6BA94A45" w14:textId="77777777" w:rsidR="003A2423" w:rsidRPr="001E2F91" w:rsidRDefault="00EF1EF6">
      <w:pPr>
        <w:spacing w:line="480" w:lineRule="auto"/>
        <w:ind w:firstLine="720"/>
        <w:rPr>
          <w:rFonts w:eastAsia="Times New Roman" w:cs="Times New Roman"/>
        </w:rPr>
      </w:pPr>
      <w:r w:rsidRPr="001E2F91">
        <w:rPr>
          <w:rFonts w:eastAsia="Times New Roman" w:cs="Times New Roman"/>
        </w:rPr>
        <w:tab/>
        <w:t xml:space="preserve">(1) </w:t>
      </w:r>
      <w:r w:rsidR="003A2423" w:rsidRPr="001E2F91">
        <w:rPr>
          <w:rFonts w:eastAsia="Times New Roman" w:cs="Times New Roman"/>
        </w:rPr>
        <w:t>be a member of the company;</w:t>
      </w:r>
    </w:p>
    <w:p w14:paraId="58932EED" w14:textId="77777777" w:rsidR="0067626D" w:rsidRPr="001E2F91" w:rsidRDefault="003A2423" w:rsidP="00663375">
      <w:pPr>
        <w:spacing w:line="480" w:lineRule="auto"/>
        <w:rPr>
          <w:rFonts w:eastAsia="Times New Roman" w:cs="Times New Roman"/>
          <w:i/>
        </w:rPr>
      </w:pPr>
      <w:r w:rsidRPr="001E2F91">
        <w:rPr>
          <w:rFonts w:eastAsia="Times New Roman" w:cs="Times New Roman"/>
        </w:rPr>
        <w:tab/>
      </w:r>
      <w:r w:rsidR="00687E15" w:rsidRPr="001E2F91">
        <w:rPr>
          <w:rFonts w:eastAsia="Times New Roman" w:cs="Times New Roman"/>
        </w:rPr>
        <w:tab/>
      </w:r>
      <w:r w:rsidRPr="001E2F91">
        <w:rPr>
          <w:rFonts w:eastAsia="Times New Roman" w:cs="Times New Roman"/>
        </w:rPr>
        <w:t>(</w:t>
      </w:r>
      <w:r w:rsidR="00951EE6" w:rsidRPr="001E2F91">
        <w:rPr>
          <w:rFonts w:eastAsia="Times New Roman" w:cs="Times New Roman"/>
        </w:rPr>
        <w:t>2</w:t>
      </w:r>
      <w:r w:rsidRPr="001E2F91">
        <w:rPr>
          <w:rFonts w:eastAsia="Times New Roman" w:cs="Times New Roman"/>
        </w:rPr>
        <w:t xml:space="preserve">) </w:t>
      </w:r>
      <w:r w:rsidR="00EF1EF6" w:rsidRPr="001E2F91">
        <w:rPr>
          <w:rFonts w:eastAsia="Times New Roman" w:cs="Times New Roman"/>
        </w:rPr>
        <w:t>establish</w:t>
      </w:r>
      <w:r w:rsidR="00935AA3" w:rsidRPr="001E2F91">
        <w:rPr>
          <w:rFonts w:eastAsia="Times New Roman" w:cs="Times New Roman"/>
        </w:rPr>
        <w:t xml:space="preserve"> a protected series</w:t>
      </w:r>
      <w:r w:rsidR="00593BEB" w:rsidRPr="001E2F91">
        <w:rPr>
          <w:rFonts w:eastAsia="Times New Roman" w:cs="Times New Roman"/>
        </w:rPr>
        <w:t>;</w:t>
      </w:r>
      <w:r w:rsidR="004F5CEF" w:rsidRPr="001E2F91">
        <w:rPr>
          <w:rFonts w:eastAsia="Times New Roman" w:cs="Times New Roman"/>
        </w:rPr>
        <w:t xml:space="preserve"> [or]</w:t>
      </w:r>
    </w:p>
    <w:p w14:paraId="217C2FAA" w14:textId="77777777" w:rsidR="009D2E9F" w:rsidRPr="001E2F91" w:rsidRDefault="0067626D">
      <w:pPr>
        <w:spacing w:line="480" w:lineRule="auto"/>
        <w:ind w:firstLine="720"/>
        <w:rPr>
          <w:rFonts w:eastAsia="Times New Roman" w:cs="Times New Roman"/>
        </w:rPr>
      </w:pPr>
      <w:r w:rsidRPr="001E2F91">
        <w:rPr>
          <w:rFonts w:eastAsia="Times New Roman" w:cs="Times New Roman"/>
        </w:rPr>
        <w:tab/>
        <w:t>(</w:t>
      </w:r>
      <w:r w:rsidR="005309C5" w:rsidRPr="001E2F91">
        <w:rPr>
          <w:rFonts w:eastAsia="Times New Roman" w:cs="Times New Roman"/>
        </w:rPr>
        <w:t>3</w:t>
      </w:r>
      <w:r w:rsidRPr="001E2F91">
        <w:rPr>
          <w:rFonts w:eastAsia="Times New Roman" w:cs="Times New Roman"/>
        </w:rPr>
        <w:t>) except as permitted by law of this state</w:t>
      </w:r>
      <w:r w:rsidR="00BF0A01" w:rsidRPr="001E2F91">
        <w:rPr>
          <w:rFonts w:eastAsia="Times New Roman" w:cs="Times New Roman"/>
        </w:rPr>
        <w:t xml:space="preserve"> other than this [act]</w:t>
      </w:r>
      <w:r w:rsidRPr="001E2F91">
        <w:rPr>
          <w:rFonts w:eastAsia="Times New Roman" w:cs="Times New Roman"/>
        </w:rPr>
        <w:t xml:space="preserve">, </w:t>
      </w:r>
      <w:r w:rsidR="00341A4F" w:rsidRPr="001E2F91">
        <w:rPr>
          <w:rFonts w:eastAsia="Times New Roman" w:cs="Times New Roman"/>
        </w:rPr>
        <w:t xml:space="preserve">have </w:t>
      </w:r>
      <w:r w:rsidR="00273DB8">
        <w:rPr>
          <w:rFonts w:eastAsia="Times New Roman" w:cs="Times New Roman"/>
        </w:rPr>
        <w:t>a</w:t>
      </w:r>
      <w:r w:rsidR="00273DB8" w:rsidRPr="001E2F91">
        <w:rPr>
          <w:rFonts w:eastAsia="Times New Roman" w:cs="Times New Roman"/>
        </w:rPr>
        <w:t xml:space="preserve"> </w:t>
      </w:r>
      <w:r w:rsidR="00341A4F" w:rsidRPr="001E2F91">
        <w:rPr>
          <w:rFonts w:eastAsia="Times New Roman" w:cs="Times New Roman"/>
        </w:rPr>
        <w:t xml:space="preserve">purpose </w:t>
      </w:r>
      <w:r w:rsidR="00FF7D20" w:rsidRPr="001E2F91">
        <w:rPr>
          <w:rFonts w:eastAsia="Times New Roman" w:cs="Times New Roman"/>
        </w:rPr>
        <w:t xml:space="preserve">or power that </w:t>
      </w:r>
      <w:r w:rsidR="00547E25" w:rsidRPr="001E2F91">
        <w:rPr>
          <w:rFonts w:eastAsia="Times New Roman" w:cs="Times New Roman"/>
        </w:rPr>
        <w:t xml:space="preserve">the </w:t>
      </w:r>
      <w:r w:rsidRPr="001E2F91">
        <w:rPr>
          <w:rFonts w:eastAsia="Times New Roman" w:cs="Times New Roman"/>
        </w:rPr>
        <w:t xml:space="preserve">law of this state </w:t>
      </w:r>
      <w:r w:rsidR="00376095" w:rsidRPr="001E2F91">
        <w:rPr>
          <w:rFonts w:eastAsia="Times New Roman" w:cs="Times New Roman"/>
        </w:rPr>
        <w:t xml:space="preserve">other than this [act] </w:t>
      </w:r>
      <w:r w:rsidRPr="001E2F91">
        <w:rPr>
          <w:rFonts w:eastAsia="Times New Roman" w:cs="Times New Roman"/>
        </w:rPr>
        <w:t>prohibits a limited liability company from doing</w:t>
      </w:r>
      <w:r w:rsidR="00341A4F" w:rsidRPr="001E2F91">
        <w:rPr>
          <w:rFonts w:eastAsia="Times New Roman" w:cs="Times New Roman"/>
        </w:rPr>
        <w:t xml:space="preserve"> or having</w:t>
      </w:r>
      <w:r w:rsidR="00B94D72" w:rsidRPr="001E2F91">
        <w:rPr>
          <w:rFonts w:eastAsia="Times New Roman" w:cs="Times New Roman"/>
        </w:rPr>
        <w:t>; or</w:t>
      </w:r>
    </w:p>
    <w:p w14:paraId="343D4003" w14:textId="77777777" w:rsidR="00960B25" w:rsidRPr="001E2F91" w:rsidRDefault="009D2E9F" w:rsidP="00960B25">
      <w:pPr>
        <w:rPr>
          <w:rFonts w:eastAsia="Times New Roman" w:cs="Times New Roman"/>
          <w:b/>
        </w:rPr>
      </w:pPr>
      <w:r w:rsidRPr="001E2F91">
        <w:rPr>
          <w:rFonts w:eastAsia="Times New Roman" w:cs="Times New Roman"/>
        </w:rPr>
        <w:tab/>
      </w:r>
      <w:r w:rsidR="00960B25" w:rsidRPr="001E2F91">
        <w:rPr>
          <w:rFonts w:eastAsia="Times New Roman" w:cs="Times New Roman"/>
        </w:rPr>
        <w:tab/>
      </w:r>
      <w:r w:rsidR="005312DB" w:rsidRPr="001E2F91">
        <w:rPr>
          <w:rFonts w:eastAsia="Times New Roman" w:cs="Times New Roman"/>
        </w:rPr>
        <w:t>(</w:t>
      </w:r>
      <w:r w:rsidR="005309C5" w:rsidRPr="001E2F91">
        <w:rPr>
          <w:rFonts w:eastAsia="Times New Roman" w:cs="Times New Roman"/>
        </w:rPr>
        <w:t>4</w:t>
      </w:r>
      <w:r w:rsidR="005312DB" w:rsidRPr="001E2F91">
        <w:rPr>
          <w:rFonts w:eastAsia="Times New Roman" w:cs="Times New Roman"/>
        </w:rPr>
        <w:t xml:space="preserve">) </w:t>
      </w:r>
      <w:r w:rsidR="00875DB2">
        <w:rPr>
          <w:rFonts w:eastAsia="Times New Roman" w:cs="Times New Roman"/>
        </w:rPr>
        <w:t xml:space="preserve">[insert other </w:t>
      </w:r>
      <w:r w:rsidR="00875DB2" w:rsidRPr="005E5A02">
        <w:rPr>
          <w:rFonts w:eastAsia="Times New Roman" w:cs="Times New Roman"/>
        </w:rPr>
        <w:t>provis</w:t>
      </w:r>
      <w:r w:rsidR="00A17AD3" w:rsidRPr="005E5A02">
        <w:rPr>
          <w:rFonts w:eastAsia="Times New Roman" w:cs="Times New Roman"/>
        </w:rPr>
        <w:t>i</w:t>
      </w:r>
      <w:r w:rsidR="00875DB2" w:rsidRPr="005E5A02">
        <w:rPr>
          <w:rFonts w:eastAsia="Times New Roman" w:cs="Times New Roman"/>
        </w:rPr>
        <w:t>ons</w:t>
      </w:r>
      <w:r w:rsidR="00875DB2" w:rsidRPr="001E2F91">
        <w:rPr>
          <w:rFonts w:eastAsia="Times New Roman" w:cs="Times New Roman"/>
        </w:rPr>
        <w:t>].</w:t>
      </w:r>
      <w:r w:rsidR="00875DB2" w:rsidRPr="001E2F91">
        <w:rPr>
          <w:rFonts w:eastAsia="Times New Roman" w:cs="Times New Roman"/>
          <w:b/>
        </w:rPr>
        <w:t xml:space="preserve"> </w:t>
      </w:r>
    </w:p>
    <w:p w14:paraId="2CCD6FDC" w14:textId="77777777" w:rsidR="00960B25" w:rsidRPr="001E2F91" w:rsidRDefault="00960B25" w:rsidP="00960B25">
      <w:pPr>
        <w:rPr>
          <w:rFonts w:eastAsia="Times New Roman" w:cs="Times New Roman"/>
          <w:b/>
        </w:rPr>
      </w:pPr>
    </w:p>
    <w:p w14:paraId="60490A4F" w14:textId="77777777" w:rsidR="006A502F" w:rsidRPr="001E2F91" w:rsidRDefault="00C328E9" w:rsidP="00590596">
      <w:pPr>
        <w:keepNext/>
        <w:keepLines/>
        <w:spacing w:line="480" w:lineRule="auto"/>
        <w:rPr>
          <w:rFonts w:eastAsia="Times New Roman" w:cs="Times New Roman"/>
        </w:rPr>
      </w:pPr>
      <w:bookmarkStart w:id="302" w:name="_Toc365553096"/>
      <w:bookmarkStart w:id="303" w:name="_Toc365553458"/>
      <w:bookmarkStart w:id="304" w:name="_Toc390091111"/>
      <w:bookmarkStart w:id="305" w:name="_Toc401833581"/>
      <w:bookmarkStart w:id="306" w:name="_Toc401833620"/>
      <w:bookmarkStart w:id="307" w:name="_Toc429400946"/>
      <w:bookmarkStart w:id="308" w:name="_Toc432671682"/>
      <w:bookmarkEnd w:id="300"/>
      <w:bookmarkEnd w:id="301"/>
      <w:r w:rsidRPr="001E2F91">
        <w:rPr>
          <w:rFonts w:eastAsia="Times New Roman" w:cs="Times New Roman"/>
        </w:rPr>
        <w:lastRenderedPageBreak/>
        <w:tab/>
      </w:r>
      <w:bookmarkStart w:id="309" w:name="_Toc439772396"/>
      <w:bookmarkStart w:id="310" w:name="_Toc498000874"/>
      <w:bookmarkStart w:id="311" w:name="_Toc498002151"/>
      <w:r w:rsidR="00F153B2" w:rsidRPr="001E2F91">
        <w:rPr>
          <w:rStyle w:val="Heading1Char"/>
          <w:rFonts w:cs="Times New Roman"/>
          <w:szCs w:val="24"/>
        </w:rPr>
        <w:t xml:space="preserve">SECTION </w:t>
      </w:r>
      <w:r w:rsidR="005474A4" w:rsidRPr="001E2F91">
        <w:rPr>
          <w:rStyle w:val="Heading1Char"/>
          <w:rFonts w:cs="Times New Roman"/>
          <w:szCs w:val="24"/>
        </w:rPr>
        <w:t>10</w:t>
      </w:r>
      <w:r w:rsidR="00F72B87" w:rsidRPr="001E2F91">
        <w:rPr>
          <w:rStyle w:val="Heading1Char"/>
          <w:rFonts w:cs="Times New Roman"/>
          <w:szCs w:val="24"/>
        </w:rPr>
        <w:t>5</w:t>
      </w:r>
      <w:r w:rsidR="00F153B2" w:rsidRPr="001E2F91">
        <w:rPr>
          <w:rStyle w:val="Heading1Char"/>
          <w:rFonts w:cs="Times New Roman"/>
          <w:szCs w:val="24"/>
        </w:rPr>
        <w:t>.  GOVERNING LAW</w:t>
      </w:r>
      <w:r w:rsidR="00222CA8" w:rsidRPr="001E2F91">
        <w:rPr>
          <w:rStyle w:val="Heading1Char"/>
          <w:rFonts w:cs="Times New Roman"/>
          <w:szCs w:val="24"/>
        </w:rPr>
        <w:fldChar w:fldCharType="begin"/>
      </w:r>
      <w:r w:rsidR="00F153B2" w:rsidRPr="001E2F91">
        <w:rPr>
          <w:rStyle w:val="Heading1Char"/>
          <w:rFonts w:cs="Times New Roman"/>
          <w:szCs w:val="24"/>
        </w:rPr>
        <w:instrText xml:space="preserve"> TC </w:instrText>
      </w:r>
      <w:r w:rsidR="00222CA8" w:rsidRPr="001E2F91">
        <w:rPr>
          <w:rStyle w:val="Heading1Char"/>
          <w:rFonts w:cs="Times New Roman"/>
          <w:szCs w:val="24"/>
        </w:rPr>
        <w:fldChar w:fldCharType="end"/>
      </w:r>
      <w:r w:rsidR="00F153B2" w:rsidRPr="001E2F91">
        <w:rPr>
          <w:rStyle w:val="Heading1Char"/>
          <w:rFonts w:cs="Times New Roman"/>
          <w:szCs w:val="24"/>
        </w:rPr>
        <w:t>.</w:t>
      </w:r>
      <w:bookmarkEnd w:id="302"/>
      <w:bookmarkEnd w:id="303"/>
      <w:bookmarkEnd w:id="304"/>
      <w:bookmarkEnd w:id="305"/>
      <w:bookmarkEnd w:id="306"/>
      <w:bookmarkEnd w:id="307"/>
      <w:bookmarkEnd w:id="308"/>
      <w:bookmarkEnd w:id="309"/>
      <w:bookmarkEnd w:id="310"/>
      <w:bookmarkEnd w:id="311"/>
      <w:r w:rsidR="00F153B2" w:rsidRPr="001E2F91">
        <w:rPr>
          <w:rFonts w:eastAsia="Times New Roman" w:cs="Times New Roman"/>
        </w:rPr>
        <w:t xml:space="preserve">  The law of this state governs</w:t>
      </w:r>
      <w:r w:rsidR="00F213D2" w:rsidRPr="001E2F91">
        <w:rPr>
          <w:rFonts w:eastAsia="Times New Roman" w:cs="Times New Roman"/>
        </w:rPr>
        <w:t>:</w:t>
      </w:r>
    </w:p>
    <w:p w14:paraId="6D1D6C29" w14:textId="77777777" w:rsidR="008A33C0" w:rsidRPr="001E2F91" w:rsidRDefault="006A502F" w:rsidP="00590596">
      <w:pPr>
        <w:keepNext/>
        <w:keepLines/>
        <w:spacing w:line="480" w:lineRule="auto"/>
        <w:rPr>
          <w:rFonts w:eastAsia="Times New Roman" w:cs="Times New Roman"/>
        </w:rPr>
      </w:pPr>
      <w:r w:rsidRPr="001E2F91">
        <w:rPr>
          <w:rFonts w:eastAsia="Times New Roman" w:cs="Times New Roman"/>
        </w:rPr>
        <w:tab/>
      </w:r>
      <w:r w:rsidR="00F153B2" w:rsidRPr="001E2F91">
        <w:rPr>
          <w:rFonts w:eastAsia="Times New Roman" w:cs="Times New Roman"/>
        </w:rPr>
        <w:t xml:space="preserve">(1) </w:t>
      </w:r>
      <w:r w:rsidR="006E7FD7" w:rsidRPr="001E2F91">
        <w:rPr>
          <w:rFonts w:eastAsia="Times New Roman" w:cs="Times New Roman"/>
        </w:rPr>
        <w:t>the internal affairs of a protected series</w:t>
      </w:r>
      <w:bookmarkStart w:id="312" w:name="_Hlk483588620"/>
      <w:r w:rsidR="00DA6DC2">
        <w:rPr>
          <w:rFonts w:eastAsia="Times New Roman" w:cs="Times New Roman"/>
        </w:rPr>
        <w:t xml:space="preserve"> of a series limited liability company</w:t>
      </w:r>
      <w:r w:rsidR="008A33C0" w:rsidRPr="001E2F91">
        <w:rPr>
          <w:rFonts w:eastAsia="Times New Roman" w:cs="Times New Roman"/>
        </w:rPr>
        <w:t>, including</w:t>
      </w:r>
      <w:r w:rsidR="00395987" w:rsidRPr="001E2F91">
        <w:rPr>
          <w:rFonts w:eastAsia="Times New Roman" w:cs="Times New Roman"/>
        </w:rPr>
        <w:t>:</w:t>
      </w:r>
    </w:p>
    <w:p w14:paraId="1CCB5D94" w14:textId="77777777" w:rsidR="00273D55" w:rsidRPr="001E2F91" w:rsidRDefault="00273D55" w:rsidP="002023F7">
      <w:pPr>
        <w:spacing w:line="480" w:lineRule="auto"/>
        <w:ind w:left="1440"/>
        <w:rPr>
          <w:rFonts w:eastAsia="Times New Roman" w:cs="Times New Roman"/>
        </w:rPr>
      </w:pPr>
      <w:r w:rsidRPr="001E2F91">
        <w:rPr>
          <w:rFonts w:eastAsia="Times New Roman" w:cs="Times New Roman"/>
        </w:rPr>
        <w:t>(A) relations among any associated members of the protected series</w:t>
      </w:r>
      <w:r w:rsidR="00395987" w:rsidRPr="001E2F91">
        <w:rPr>
          <w:rFonts w:eastAsia="Times New Roman" w:cs="Times New Roman"/>
        </w:rPr>
        <w:t>;</w:t>
      </w:r>
      <w:r w:rsidRPr="001E2F91">
        <w:rPr>
          <w:rFonts w:eastAsia="Times New Roman" w:cs="Times New Roman"/>
        </w:rPr>
        <w:t xml:space="preserve"> </w:t>
      </w:r>
    </w:p>
    <w:p w14:paraId="40D1B3D5" w14:textId="77777777" w:rsidR="00273D55" w:rsidRPr="001E2F91" w:rsidRDefault="00273D55" w:rsidP="002023F7">
      <w:pPr>
        <w:spacing w:line="480" w:lineRule="auto"/>
        <w:ind w:left="1440"/>
        <w:rPr>
          <w:rFonts w:eastAsia="Times New Roman" w:cs="Times New Roman"/>
        </w:rPr>
      </w:pPr>
      <w:r w:rsidRPr="001E2F91">
        <w:rPr>
          <w:rFonts w:eastAsia="Times New Roman" w:cs="Times New Roman"/>
        </w:rPr>
        <w:t>(B) relations among the protected series and:</w:t>
      </w:r>
    </w:p>
    <w:p w14:paraId="47ECCDA4" w14:textId="77777777" w:rsidR="00273D55" w:rsidRPr="001E2F91" w:rsidRDefault="00273D55" w:rsidP="002023F7">
      <w:pPr>
        <w:spacing w:line="480" w:lineRule="auto"/>
        <w:ind w:left="2160"/>
        <w:rPr>
          <w:rFonts w:eastAsia="Times New Roman" w:cs="Times New Roman"/>
        </w:rPr>
      </w:pPr>
      <w:r w:rsidRPr="001E2F91">
        <w:rPr>
          <w:rFonts w:eastAsia="Times New Roman" w:cs="Times New Roman"/>
        </w:rPr>
        <w:t>(</w:t>
      </w:r>
      <w:proofErr w:type="spellStart"/>
      <w:r w:rsidRPr="001E2F91">
        <w:rPr>
          <w:rFonts w:eastAsia="Times New Roman" w:cs="Times New Roman"/>
        </w:rPr>
        <w:t>i</w:t>
      </w:r>
      <w:proofErr w:type="spellEnd"/>
      <w:r w:rsidRPr="001E2F91">
        <w:rPr>
          <w:rFonts w:eastAsia="Times New Roman" w:cs="Times New Roman"/>
        </w:rPr>
        <w:t>) any associated member;</w:t>
      </w:r>
    </w:p>
    <w:p w14:paraId="6299EF8E" w14:textId="77777777" w:rsidR="00273D55" w:rsidRPr="001E2F91" w:rsidRDefault="00273D55" w:rsidP="002023F7">
      <w:pPr>
        <w:spacing w:line="480" w:lineRule="auto"/>
        <w:ind w:left="2160"/>
        <w:rPr>
          <w:rFonts w:eastAsia="Times New Roman" w:cs="Times New Roman"/>
        </w:rPr>
      </w:pPr>
      <w:r w:rsidRPr="001E2F91">
        <w:rPr>
          <w:rFonts w:eastAsia="Times New Roman" w:cs="Times New Roman"/>
        </w:rPr>
        <w:t xml:space="preserve">(ii) the </w:t>
      </w:r>
      <w:r w:rsidR="00916D3E">
        <w:rPr>
          <w:rFonts w:eastAsia="Times New Roman" w:cs="Times New Roman"/>
        </w:rPr>
        <w:t>protected-series manager</w:t>
      </w:r>
      <w:r w:rsidRPr="001E2F91">
        <w:rPr>
          <w:rFonts w:eastAsia="Times New Roman" w:cs="Times New Roman"/>
        </w:rPr>
        <w:t>; or</w:t>
      </w:r>
    </w:p>
    <w:p w14:paraId="468818C4" w14:textId="77777777" w:rsidR="002023F7" w:rsidRPr="001E2F91" w:rsidRDefault="00273D55" w:rsidP="002023F7">
      <w:pPr>
        <w:spacing w:line="480" w:lineRule="auto"/>
        <w:ind w:left="2160"/>
        <w:rPr>
          <w:rFonts w:eastAsia="Times New Roman" w:cs="Times New Roman"/>
        </w:rPr>
      </w:pPr>
      <w:r w:rsidRPr="001E2F91">
        <w:rPr>
          <w:rFonts w:eastAsia="Times New Roman" w:cs="Times New Roman"/>
        </w:rPr>
        <w:t xml:space="preserve">(iii) any </w:t>
      </w:r>
      <w:r w:rsidR="00916D3E">
        <w:rPr>
          <w:rFonts w:eastAsia="Times New Roman" w:cs="Times New Roman"/>
        </w:rPr>
        <w:t>protected-series transferee</w:t>
      </w:r>
      <w:r w:rsidRPr="001E2F91">
        <w:rPr>
          <w:rFonts w:eastAsia="Times New Roman" w:cs="Times New Roman"/>
        </w:rPr>
        <w:t xml:space="preserve">; </w:t>
      </w:r>
    </w:p>
    <w:p w14:paraId="6E2AEC8B" w14:textId="77777777" w:rsidR="00273D55" w:rsidRPr="001E2F91" w:rsidRDefault="00273D55" w:rsidP="002023F7">
      <w:pPr>
        <w:spacing w:line="480" w:lineRule="auto"/>
        <w:ind w:left="1440"/>
        <w:rPr>
          <w:rFonts w:eastAsia="Times New Roman" w:cs="Times New Roman"/>
        </w:rPr>
      </w:pPr>
      <w:r w:rsidRPr="001E2F91">
        <w:rPr>
          <w:rFonts w:eastAsia="Times New Roman" w:cs="Times New Roman"/>
        </w:rPr>
        <w:t>(C) relations between any associated member and:</w:t>
      </w:r>
    </w:p>
    <w:p w14:paraId="7FC18C6D" w14:textId="77777777" w:rsidR="00273D55" w:rsidRPr="001E2F91" w:rsidRDefault="00273D55" w:rsidP="002023F7">
      <w:pPr>
        <w:spacing w:line="480" w:lineRule="auto"/>
        <w:ind w:left="2160"/>
        <w:rPr>
          <w:rFonts w:eastAsia="Times New Roman" w:cs="Times New Roman"/>
        </w:rPr>
      </w:pPr>
      <w:r w:rsidRPr="001E2F91">
        <w:rPr>
          <w:rFonts w:eastAsia="Times New Roman" w:cs="Times New Roman"/>
        </w:rPr>
        <w:t>(</w:t>
      </w:r>
      <w:proofErr w:type="spellStart"/>
      <w:r w:rsidRPr="001E2F91">
        <w:rPr>
          <w:rFonts w:eastAsia="Times New Roman" w:cs="Times New Roman"/>
        </w:rPr>
        <w:t>i</w:t>
      </w:r>
      <w:proofErr w:type="spellEnd"/>
      <w:r w:rsidRPr="001E2F91">
        <w:rPr>
          <w:rFonts w:eastAsia="Times New Roman" w:cs="Times New Roman"/>
        </w:rPr>
        <w:t xml:space="preserve">) the </w:t>
      </w:r>
      <w:r w:rsidR="00916D3E">
        <w:rPr>
          <w:rFonts w:eastAsia="Times New Roman" w:cs="Times New Roman"/>
        </w:rPr>
        <w:t>protected-series manager</w:t>
      </w:r>
      <w:r w:rsidRPr="001E2F91">
        <w:rPr>
          <w:rFonts w:eastAsia="Times New Roman" w:cs="Times New Roman"/>
        </w:rPr>
        <w:t>:</w:t>
      </w:r>
      <w:r w:rsidR="00A363EA" w:rsidRPr="001E2F91">
        <w:rPr>
          <w:rFonts w:eastAsia="Times New Roman" w:cs="Times New Roman"/>
        </w:rPr>
        <w:t xml:space="preserve"> or</w:t>
      </w:r>
    </w:p>
    <w:p w14:paraId="3F351C39" w14:textId="77777777" w:rsidR="00273D55" w:rsidRPr="001E2F91" w:rsidRDefault="00273D55" w:rsidP="002023F7">
      <w:pPr>
        <w:spacing w:line="480" w:lineRule="auto"/>
        <w:ind w:left="2160"/>
        <w:rPr>
          <w:rFonts w:eastAsia="Times New Roman" w:cs="Times New Roman"/>
        </w:rPr>
      </w:pPr>
      <w:r w:rsidRPr="001E2F91">
        <w:rPr>
          <w:rFonts w:eastAsia="Times New Roman" w:cs="Times New Roman"/>
        </w:rPr>
        <w:t xml:space="preserve">(ii) any </w:t>
      </w:r>
      <w:r w:rsidR="00916D3E">
        <w:rPr>
          <w:rFonts w:eastAsia="Times New Roman" w:cs="Times New Roman"/>
        </w:rPr>
        <w:t>protected-series transferee</w:t>
      </w:r>
      <w:r w:rsidRPr="001E2F91">
        <w:rPr>
          <w:rFonts w:eastAsia="Times New Roman" w:cs="Times New Roman"/>
        </w:rPr>
        <w:t xml:space="preserve">; </w:t>
      </w:r>
    </w:p>
    <w:p w14:paraId="73887C76" w14:textId="77777777" w:rsidR="00273D55" w:rsidRPr="001E2F91" w:rsidRDefault="00273D55" w:rsidP="002023F7">
      <w:pPr>
        <w:spacing w:line="480" w:lineRule="auto"/>
        <w:ind w:left="1440"/>
        <w:rPr>
          <w:rFonts w:eastAsia="Times New Roman" w:cs="Times New Roman"/>
        </w:rPr>
      </w:pPr>
      <w:r w:rsidRPr="001E2F91">
        <w:rPr>
          <w:rFonts w:eastAsia="Times New Roman" w:cs="Times New Roman"/>
        </w:rPr>
        <w:t xml:space="preserve">(D) the rights and duties of a </w:t>
      </w:r>
      <w:r w:rsidR="00916D3E">
        <w:rPr>
          <w:rFonts w:eastAsia="Times New Roman" w:cs="Times New Roman"/>
        </w:rPr>
        <w:t>protected-series manager</w:t>
      </w:r>
      <w:r w:rsidRPr="001E2F91">
        <w:rPr>
          <w:rFonts w:eastAsia="Times New Roman" w:cs="Times New Roman"/>
        </w:rPr>
        <w:t>;</w:t>
      </w:r>
    </w:p>
    <w:p w14:paraId="561BBF31" w14:textId="77777777" w:rsidR="00273D55" w:rsidRPr="001E2F91" w:rsidRDefault="002023F7" w:rsidP="002023F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273D55" w:rsidRPr="001E2F91">
        <w:rPr>
          <w:rFonts w:eastAsia="Times New Roman" w:cs="Times New Roman"/>
        </w:rPr>
        <w:t>(E) governance decisions affecting the activities and affairs of the protected series and the conduct of those activities and affairs; and</w:t>
      </w:r>
    </w:p>
    <w:p w14:paraId="01828C41" w14:textId="77777777" w:rsidR="00280BBF" w:rsidRPr="001E2F91" w:rsidRDefault="002023F7" w:rsidP="002023F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273D55" w:rsidRPr="001E2F91">
        <w:rPr>
          <w:rFonts w:eastAsia="Times New Roman" w:cs="Times New Roman"/>
        </w:rPr>
        <w:t xml:space="preserve">(F) procedures and conditions for becoming an associated member or </w:t>
      </w:r>
      <w:r w:rsidR="00916D3E">
        <w:rPr>
          <w:rFonts w:eastAsia="Times New Roman" w:cs="Times New Roman"/>
        </w:rPr>
        <w:t>protected-series transferee</w:t>
      </w:r>
      <w:r w:rsidR="00DB0906" w:rsidRPr="001E2F91">
        <w:rPr>
          <w:rFonts w:eastAsia="Times New Roman" w:cs="Times New Roman"/>
        </w:rPr>
        <w:t>;</w:t>
      </w:r>
    </w:p>
    <w:bookmarkEnd w:id="312"/>
    <w:p w14:paraId="084B37BD" w14:textId="77777777" w:rsidR="00F153B2" w:rsidRPr="001E2F91" w:rsidRDefault="00DB0906" w:rsidP="002023F7">
      <w:pPr>
        <w:spacing w:line="480" w:lineRule="auto"/>
        <w:rPr>
          <w:rFonts w:eastAsia="Times New Roman" w:cs="Times New Roman"/>
          <w:color w:val="FF0000"/>
        </w:rPr>
      </w:pPr>
      <w:r w:rsidRPr="001E2F91">
        <w:rPr>
          <w:rFonts w:eastAsia="Times New Roman" w:cs="Times New Roman"/>
        </w:rPr>
        <w:tab/>
      </w:r>
      <w:r w:rsidR="006E7FD7" w:rsidRPr="001E2F91">
        <w:rPr>
          <w:rFonts w:eastAsia="Times New Roman" w:cs="Times New Roman"/>
        </w:rPr>
        <w:t xml:space="preserve">(2) </w:t>
      </w:r>
      <w:r w:rsidR="00F153B2" w:rsidRPr="001E2F91">
        <w:rPr>
          <w:rFonts w:eastAsia="Times New Roman" w:cs="Times New Roman"/>
        </w:rPr>
        <w:t xml:space="preserve">the </w:t>
      </w:r>
      <w:r w:rsidR="0038765A" w:rsidRPr="001E2F91">
        <w:rPr>
          <w:rFonts w:eastAsia="Times New Roman" w:cs="Times New Roman"/>
        </w:rPr>
        <w:t>relations</w:t>
      </w:r>
      <w:r w:rsidR="00F153B2" w:rsidRPr="001E2F91">
        <w:rPr>
          <w:rFonts w:eastAsia="Times New Roman" w:cs="Times New Roman"/>
        </w:rPr>
        <w:t xml:space="preserve"> </w:t>
      </w:r>
      <w:r w:rsidR="00B546E8" w:rsidRPr="001E2F91">
        <w:rPr>
          <w:rFonts w:eastAsia="Times New Roman" w:cs="Times New Roman"/>
        </w:rPr>
        <w:t xml:space="preserve">between </w:t>
      </w:r>
      <w:r w:rsidR="00F153B2" w:rsidRPr="001E2F91">
        <w:rPr>
          <w:rFonts w:eastAsia="Times New Roman" w:cs="Times New Roman"/>
        </w:rPr>
        <w:t>a</w:t>
      </w:r>
      <w:r w:rsidR="00F4140F" w:rsidRPr="001E2F91">
        <w:rPr>
          <w:rFonts w:eastAsia="Times New Roman" w:cs="Times New Roman"/>
        </w:rPr>
        <w:t xml:space="preserve"> </w:t>
      </w:r>
      <w:r w:rsidR="00A66AB7" w:rsidRPr="001E2F91">
        <w:rPr>
          <w:rFonts w:eastAsia="Times New Roman" w:cs="Times New Roman"/>
        </w:rPr>
        <w:t>protected</w:t>
      </w:r>
      <w:r w:rsidR="00FA34F2" w:rsidRPr="001E2F91">
        <w:rPr>
          <w:rFonts w:eastAsia="Times New Roman" w:cs="Times New Roman"/>
        </w:rPr>
        <w:t xml:space="preserve"> series </w:t>
      </w:r>
      <w:r w:rsidR="004F5CEF" w:rsidRPr="001E2F91">
        <w:rPr>
          <w:rFonts w:eastAsia="Times New Roman" w:cs="Times New Roman"/>
        </w:rPr>
        <w:t xml:space="preserve">of a series limited liability company </w:t>
      </w:r>
      <w:r w:rsidR="009B0C31" w:rsidRPr="001E2F91">
        <w:rPr>
          <w:rFonts w:eastAsia="Times New Roman" w:cs="Times New Roman"/>
        </w:rPr>
        <w:t>and each of the following</w:t>
      </w:r>
      <w:r w:rsidR="00985A3F" w:rsidRPr="001E2F91">
        <w:rPr>
          <w:rFonts w:eastAsia="Times New Roman" w:cs="Times New Roman"/>
        </w:rPr>
        <w:t>:</w:t>
      </w:r>
    </w:p>
    <w:p w14:paraId="48A601E3" w14:textId="77777777" w:rsidR="00F153B2" w:rsidRPr="001E2F91" w:rsidRDefault="00F153B2" w:rsidP="00282FB4">
      <w:pPr>
        <w:spacing w:line="480" w:lineRule="auto"/>
        <w:ind w:left="720" w:firstLine="720"/>
        <w:rPr>
          <w:rFonts w:eastAsia="Times New Roman" w:cs="Times New Roman"/>
        </w:rPr>
      </w:pPr>
      <w:r w:rsidRPr="001E2F91">
        <w:rPr>
          <w:rFonts w:eastAsia="Times New Roman" w:cs="Times New Roman"/>
        </w:rPr>
        <w:t>(</w:t>
      </w:r>
      <w:r w:rsidR="00FA2B6F" w:rsidRPr="001E2F91">
        <w:rPr>
          <w:rFonts w:eastAsia="Times New Roman" w:cs="Times New Roman"/>
        </w:rPr>
        <w:t>A</w:t>
      </w:r>
      <w:r w:rsidRPr="001E2F91">
        <w:rPr>
          <w:rFonts w:eastAsia="Times New Roman" w:cs="Times New Roman"/>
        </w:rPr>
        <w:t xml:space="preserve">) </w:t>
      </w:r>
      <w:r w:rsidR="00533D33" w:rsidRPr="001E2F91">
        <w:rPr>
          <w:rFonts w:eastAsia="Times New Roman" w:cs="Times New Roman"/>
        </w:rPr>
        <w:t xml:space="preserve">the </w:t>
      </w:r>
      <w:r w:rsidR="00A66AB7" w:rsidRPr="001E2F91">
        <w:rPr>
          <w:rFonts w:eastAsia="Times New Roman" w:cs="Times New Roman"/>
        </w:rPr>
        <w:t>company</w:t>
      </w:r>
      <w:r w:rsidRPr="001E2F91">
        <w:rPr>
          <w:rFonts w:eastAsia="Times New Roman" w:cs="Times New Roman"/>
        </w:rPr>
        <w:t xml:space="preserve">;  </w:t>
      </w:r>
    </w:p>
    <w:p w14:paraId="23A33799" w14:textId="77777777" w:rsidR="00187CDF" w:rsidRPr="001E2F91" w:rsidRDefault="00F153B2" w:rsidP="00282FB4">
      <w:pPr>
        <w:spacing w:line="480" w:lineRule="auto"/>
        <w:ind w:left="720" w:firstLine="720"/>
        <w:rPr>
          <w:rFonts w:eastAsia="Times New Roman" w:cs="Times New Roman"/>
        </w:rPr>
      </w:pPr>
      <w:r w:rsidRPr="001E2F91">
        <w:rPr>
          <w:rFonts w:eastAsia="Times New Roman" w:cs="Times New Roman"/>
        </w:rPr>
        <w:t>(</w:t>
      </w:r>
      <w:r w:rsidR="00FA2B6F" w:rsidRPr="001E2F91">
        <w:rPr>
          <w:rFonts w:eastAsia="Times New Roman" w:cs="Times New Roman"/>
        </w:rPr>
        <w:t>B</w:t>
      </w:r>
      <w:r w:rsidRPr="001E2F91">
        <w:rPr>
          <w:rFonts w:eastAsia="Times New Roman" w:cs="Times New Roman"/>
        </w:rPr>
        <w:t xml:space="preserve">) </w:t>
      </w:r>
      <w:r w:rsidR="00187CDF" w:rsidRPr="001E2F91">
        <w:rPr>
          <w:rFonts w:eastAsia="Times New Roman" w:cs="Times New Roman"/>
        </w:rPr>
        <w:t>another protected series of the company;</w:t>
      </w:r>
    </w:p>
    <w:p w14:paraId="4798A75F" w14:textId="77777777" w:rsidR="00F153B2" w:rsidRPr="001E2F91" w:rsidRDefault="00187CDF" w:rsidP="00282FB4">
      <w:pPr>
        <w:spacing w:line="480" w:lineRule="auto"/>
        <w:ind w:left="720" w:firstLine="720"/>
        <w:rPr>
          <w:rFonts w:eastAsia="Times New Roman" w:cs="Times New Roman"/>
        </w:rPr>
      </w:pPr>
      <w:r w:rsidRPr="001E2F91">
        <w:rPr>
          <w:rFonts w:eastAsia="Times New Roman" w:cs="Times New Roman"/>
        </w:rPr>
        <w:t xml:space="preserve">(C) </w:t>
      </w:r>
      <w:r w:rsidR="00FB47BB" w:rsidRPr="001E2F91">
        <w:rPr>
          <w:rFonts w:eastAsia="Times New Roman" w:cs="Times New Roman"/>
        </w:rPr>
        <w:t xml:space="preserve">a member </w:t>
      </w:r>
      <w:r w:rsidR="005C3A36">
        <w:rPr>
          <w:rFonts w:eastAsia="Times New Roman" w:cs="Times New Roman"/>
        </w:rPr>
        <w:t>of the company which</w:t>
      </w:r>
      <w:r w:rsidR="00BB38D3" w:rsidRPr="001E2F91">
        <w:rPr>
          <w:rFonts w:eastAsia="Times New Roman" w:cs="Times New Roman"/>
        </w:rPr>
        <w:t xml:space="preserve"> is </w:t>
      </w:r>
      <w:r w:rsidR="00FB47BB" w:rsidRPr="001E2F91">
        <w:rPr>
          <w:rFonts w:eastAsia="Times New Roman" w:cs="Times New Roman"/>
        </w:rPr>
        <w:t xml:space="preserve">not </w:t>
      </w:r>
      <w:r w:rsidR="00BB38D3" w:rsidRPr="001E2F91">
        <w:rPr>
          <w:rFonts w:eastAsia="Times New Roman" w:cs="Times New Roman"/>
        </w:rPr>
        <w:t xml:space="preserve">an </w:t>
      </w:r>
      <w:r w:rsidR="00FB47BB" w:rsidRPr="001E2F91">
        <w:rPr>
          <w:rFonts w:eastAsia="Times New Roman" w:cs="Times New Roman"/>
        </w:rPr>
        <w:t xml:space="preserve">associated </w:t>
      </w:r>
      <w:r w:rsidR="00BB38D3" w:rsidRPr="001E2F91">
        <w:rPr>
          <w:rFonts w:eastAsia="Times New Roman" w:cs="Times New Roman"/>
        </w:rPr>
        <w:t xml:space="preserve">member of </w:t>
      </w:r>
      <w:r w:rsidR="00FB47BB" w:rsidRPr="001E2F91">
        <w:rPr>
          <w:rFonts w:eastAsia="Times New Roman" w:cs="Times New Roman"/>
        </w:rPr>
        <w:t xml:space="preserve">the protected </w:t>
      </w:r>
      <w:r w:rsidR="005A7521" w:rsidRPr="001E2F91">
        <w:rPr>
          <w:rFonts w:eastAsia="Times New Roman" w:cs="Times New Roman"/>
        </w:rPr>
        <w:t>series</w:t>
      </w:r>
      <w:r w:rsidR="00672C83" w:rsidRPr="001E2F91">
        <w:rPr>
          <w:rFonts w:eastAsia="Times New Roman" w:cs="Times New Roman"/>
        </w:rPr>
        <w:t>;</w:t>
      </w:r>
      <w:r w:rsidR="00FF3B9E" w:rsidRPr="001E2F91">
        <w:rPr>
          <w:rFonts w:eastAsia="Times New Roman" w:cs="Times New Roman"/>
        </w:rPr>
        <w:t xml:space="preserve"> </w:t>
      </w:r>
    </w:p>
    <w:p w14:paraId="4659C998" w14:textId="77777777" w:rsidR="00A36CC0" w:rsidRPr="001E2F91" w:rsidRDefault="009B0E14" w:rsidP="009B0E14">
      <w:pPr>
        <w:spacing w:line="480" w:lineRule="auto"/>
        <w:ind w:firstLine="720"/>
        <w:rPr>
          <w:rFonts w:eastAsia="Times New Roman" w:cs="Times New Roman"/>
        </w:rPr>
      </w:pPr>
      <w:r w:rsidRPr="001E2F91">
        <w:rPr>
          <w:rFonts w:eastAsia="Times New Roman" w:cs="Times New Roman"/>
        </w:rPr>
        <w:tab/>
      </w:r>
      <w:r w:rsidR="00D57988" w:rsidRPr="001E2F91">
        <w:rPr>
          <w:rFonts w:eastAsia="Times New Roman" w:cs="Times New Roman"/>
        </w:rPr>
        <w:t>(</w:t>
      </w:r>
      <w:r w:rsidR="00DC150E" w:rsidRPr="001E2F91">
        <w:rPr>
          <w:rFonts w:eastAsia="Times New Roman" w:cs="Times New Roman"/>
        </w:rPr>
        <w:t>D</w:t>
      </w:r>
      <w:r w:rsidR="00D57988" w:rsidRPr="001E2F91">
        <w:rPr>
          <w:rFonts w:eastAsia="Times New Roman" w:cs="Times New Roman"/>
        </w:rPr>
        <w:t>)</w:t>
      </w:r>
      <w:r w:rsidR="008741E9" w:rsidRPr="001E2F91">
        <w:rPr>
          <w:rFonts w:eastAsia="Times New Roman" w:cs="Times New Roman"/>
        </w:rPr>
        <w:t xml:space="preserve"> </w:t>
      </w:r>
      <w:r w:rsidR="00DC150E" w:rsidRPr="001E2F91">
        <w:rPr>
          <w:rFonts w:eastAsia="Times New Roman" w:cs="Times New Roman"/>
        </w:rPr>
        <w:t xml:space="preserve">a </w:t>
      </w:r>
      <w:r w:rsidR="00916D3E">
        <w:rPr>
          <w:rFonts w:eastAsia="Times New Roman" w:cs="Times New Roman"/>
        </w:rPr>
        <w:t>protected-series manager</w:t>
      </w:r>
      <w:r w:rsidR="00DC150E" w:rsidRPr="001E2F91">
        <w:rPr>
          <w:rFonts w:eastAsia="Times New Roman" w:cs="Times New Roman"/>
        </w:rPr>
        <w:t xml:space="preserve"> that is not a </w:t>
      </w:r>
      <w:r w:rsidR="00916D3E">
        <w:rPr>
          <w:rFonts w:eastAsia="Times New Roman" w:cs="Times New Roman"/>
        </w:rPr>
        <w:t>protected-series manager</w:t>
      </w:r>
      <w:r w:rsidR="00DC150E" w:rsidRPr="001E2F91">
        <w:rPr>
          <w:rFonts w:eastAsia="Times New Roman" w:cs="Times New Roman"/>
        </w:rPr>
        <w:t xml:space="preserve"> of the </w:t>
      </w:r>
      <w:r w:rsidR="00DC150E" w:rsidRPr="001E2F91">
        <w:rPr>
          <w:rFonts w:eastAsia="Times New Roman" w:cs="Times New Roman"/>
        </w:rPr>
        <w:lastRenderedPageBreak/>
        <w:t>protected series</w:t>
      </w:r>
      <w:r w:rsidR="00672C83" w:rsidRPr="001E2F91">
        <w:rPr>
          <w:rFonts w:eastAsia="Times New Roman" w:cs="Times New Roman"/>
        </w:rPr>
        <w:t>;</w:t>
      </w:r>
      <w:r w:rsidR="00FF5CFD" w:rsidRPr="001E2F91">
        <w:rPr>
          <w:rFonts w:eastAsia="Times New Roman" w:cs="Times New Roman"/>
        </w:rPr>
        <w:t xml:space="preserve"> </w:t>
      </w:r>
      <w:r w:rsidR="000E3B68" w:rsidRPr="001E2F91">
        <w:rPr>
          <w:rFonts w:eastAsia="Times New Roman" w:cs="Times New Roman"/>
        </w:rPr>
        <w:t>and</w:t>
      </w:r>
    </w:p>
    <w:p w14:paraId="7D979D23" w14:textId="77777777" w:rsidR="00135F14" w:rsidRPr="001E2F91" w:rsidRDefault="00A36CC0" w:rsidP="00442F37">
      <w:pPr>
        <w:spacing w:line="480" w:lineRule="auto"/>
        <w:ind w:firstLine="720"/>
        <w:rPr>
          <w:rFonts w:eastAsia="Times New Roman" w:cs="Times New Roman"/>
        </w:rPr>
      </w:pPr>
      <w:r w:rsidRPr="001E2F91">
        <w:rPr>
          <w:rFonts w:eastAsia="Times New Roman" w:cs="Times New Roman"/>
        </w:rPr>
        <w:tab/>
        <w:t xml:space="preserve">(E) </w:t>
      </w:r>
      <w:r w:rsidR="00187CDF" w:rsidRPr="001E2F91">
        <w:rPr>
          <w:rFonts w:eastAsia="Times New Roman" w:cs="Times New Roman"/>
        </w:rPr>
        <w:t xml:space="preserve">a </w:t>
      </w:r>
      <w:r w:rsidR="00916D3E">
        <w:rPr>
          <w:rFonts w:eastAsia="Times New Roman" w:cs="Times New Roman"/>
        </w:rPr>
        <w:t>protected-series transferee</w:t>
      </w:r>
      <w:r w:rsidR="00187CDF" w:rsidRPr="001E2F91">
        <w:rPr>
          <w:rFonts w:eastAsia="Times New Roman" w:cs="Times New Roman"/>
        </w:rPr>
        <w:t xml:space="preserve"> that is not </w:t>
      </w:r>
      <w:r w:rsidR="00DC150E" w:rsidRPr="001E2F91">
        <w:rPr>
          <w:rFonts w:eastAsia="Times New Roman" w:cs="Times New Roman"/>
        </w:rPr>
        <w:t>a</w:t>
      </w:r>
      <w:r w:rsidR="00187CDF" w:rsidRPr="001E2F91">
        <w:rPr>
          <w:rFonts w:eastAsia="Times New Roman" w:cs="Times New Roman"/>
        </w:rPr>
        <w:t xml:space="preserve"> </w:t>
      </w:r>
      <w:r w:rsidR="00916D3E">
        <w:rPr>
          <w:rFonts w:eastAsia="Times New Roman" w:cs="Times New Roman"/>
        </w:rPr>
        <w:t>protected-series transferee</w:t>
      </w:r>
      <w:r w:rsidR="00187CDF" w:rsidRPr="001E2F91">
        <w:rPr>
          <w:rFonts w:eastAsia="Times New Roman" w:cs="Times New Roman"/>
        </w:rPr>
        <w:t xml:space="preserve"> of the protected series</w:t>
      </w:r>
      <w:r w:rsidR="002324E5" w:rsidRPr="001E2F91">
        <w:rPr>
          <w:rFonts w:eastAsia="Times New Roman" w:cs="Times New Roman"/>
        </w:rPr>
        <w:t>;</w:t>
      </w:r>
    </w:p>
    <w:p w14:paraId="3C744E83" w14:textId="77777777" w:rsidR="005E3285" w:rsidRPr="001E2F91" w:rsidRDefault="00D469B6" w:rsidP="005E3285">
      <w:pPr>
        <w:spacing w:line="480" w:lineRule="auto"/>
        <w:rPr>
          <w:rFonts w:eastAsia="Times New Roman" w:cs="Times New Roman"/>
        </w:rPr>
      </w:pPr>
      <w:r w:rsidRPr="001E2F91">
        <w:rPr>
          <w:rFonts w:eastAsia="Times New Roman" w:cs="Times New Roman"/>
        </w:rPr>
        <w:tab/>
      </w:r>
      <w:r w:rsidR="005E3285" w:rsidRPr="001E2F91">
        <w:rPr>
          <w:rFonts w:eastAsia="Times New Roman" w:cs="Times New Roman"/>
        </w:rPr>
        <w:t>(3) the liability of a person for a debt, obligation, or other liability of a protected series</w:t>
      </w:r>
      <w:r w:rsidR="00BA6B90" w:rsidRPr="001E2F91">
        <w:rPr>
          <w:rFonts w:eastAsia="Times New Roman" w:cs="Times New Roman"/>
        </w:rPr>
        <w:t xml:space="preserve"> </w:t>
      </w:r>
      <w:r w:rsidR="0079223B" w:rsidRPr="001E2F91">
        <w:rPr>
          <w:rFonts w:eastAsia="Times New Roman" w:cs="Times New Roman"/>
        </w:rPr>
        <w:t xml:space="preserve">of a series limited liability company </w:t>
      </w:r>
      <w:r w:rsidR="00F23FD9" w:rsidRPr="001E2F91">
        <w:rPr>
          <w:rFonts w:eastAsia="Times New Roman" w:cs="Times New Roman"/>
        </w:rPr>
        <w:t>if</w:t>
      </w:r>
      <w:r w:rsidR="005E3285" w:rsidRPr="001E2F91">
        <w:rPr>
          <w:rFonts w:eastAsia="Times New Roman" w:cs="Times New Roman"/>
        </w:rPr>
        <w:t xml:space="preserve"> the debt, obligation, or liability is asserted solely by reason of the </w:t>
      </w:r>
      <w:r w:rsidR="00F23FD9" w:rsidRPr="001E2F91">
        <w:rPr>
          <w:rFonts w:eastAsia="Times New Roman" w:cs="Times New Roman"/>
        </w:rPr>
        <w:t>person</w:t>
      </w:r>
      <w:r w:rsidR="004B33D5" w:rsidRPr="001E2F91">
        <w:rPr>
          <w:rFonts w:eastAsia="Times New Roman" w:cs="Times New Roman"/>
        </w:rPr>
        <w:t xml:space="preserve"> </w:t>
      </w:r>
      <w:r w:rsidR="007A363B" w:rsidRPr="001E2F91">
        <w:rPr>
          <w:rFonts w:eastAsia="Times New Roman" w:cs="Times New Roman"/>
        </w:rPr>
        <w:t>being</w:t>
      </w:r>
      <w:r w:rsidR="00B61A64" w:rsidRPr="001E2F91">
        <w:rPr>
          <w:rFonts w:eastAsia="Times New Roman" w:cs="Times New Roman"/>
        </w:rPr>
        <w:t xml:space="preserve"> or acting as</w:t>
      </w:r>
      <w:r w:rsidR="007A363B" w:rsidRPr="001E2F91">
        <w:rPr>
          <w:rFonts w:eastAsia="Times New Roman" w:cs="Times New Roman"/>
        </w:rPr>
        <w:t>:</w:t>
      </w:r>
      <w:r w:rsidR="007426EA" w:rsidRPr="001E2F91">
        <w:rPr>
          <w:rFonts w:eastAsia="Times New Roman" w:cs="Times New Roman"/>
        </w:rPr>
        <w:t xml:space="preserve"> </w:t>
      </w:r>
    </w:p>
    <w:p w14:paraId="54F4C8BC" w14:textId="77777777" w:rsidR="005E3285" w:rsidRPr="001E2F91" w:rsidRDefault="005E3285" w:rsidP="005E3285">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(A) </w:t>
      </w:r>
      <w:r w:rsidR="00952F73" w:rsidRPr="001E2F91">
        <w:rPr>
          <w:rFonts w:eastAsia="Times New Roman" w:cs="Times New Roman"/>
        </w:rPr>
        <w:t>an associated member,</w:t>
      </w:r>
      <w:r w:rsidRPr="001E2F91">
        <w:rPr>
          <w:rFonts w:eastAsia="Times New Roman" w:cs="Times New Roman"/>
        </w:rPr>
        <w:t xml:space="preserve"> </w:t>
      </w:r>
      <w:r w:rsidR="00916D3E">
        <w:rPr>
          <w:rFonts w:eastAsia="Times New Roman" w:cs="Times New Roman"/>
        </w:rPr>
        <w:t>protected-series transferee</w:t>
      </w:r>
      <w:r w:rsidRPr="001E2F91">
        <w:rPr>
          <w:rFonts w:eastAsia="Times New Roman" w:cs="Times New Roman"/>
        </w:rPr>
        <w:t xml:space="preserve">, or </w:t>
      </w:r>
      <w:r w:rsidR="00916D3E">
        <w:rPr>
          <w:rFonts w:eastAsia="Times New Roman" w:cs="Times New Roman"/>
        </w:rPr>
        <w:t>protected-series manager</w:t>
      </w:r>
      <w:r w:rsidRPr="001E2F91">
        <w:rPr>
          <w:rFonts w:eastAsia="Times New Roman" w:cs="Times New Roman"/>
        </w:rPr>
        <w:t xml:space="preserve"> of the </w:t>
      </w:r>
      <w:r w:rsidR="00D469B6" w:rsidRPr="001E2F91">
        <w:rPr>
          <w:rFonts w:eastAsia="Times New Roman" w:cs="Times New Roman"/>
        </w:rPr>
        <w:t xml:space="preserve">protected </w:t>
      </w:r>
      <w:r w:rsidRPr="001E2F91">
        <w:rPr>
          <w:rFonts w:eastAsia="Times New Roman" w:cs="Times New Roman"/>
        </w:rPr>
        <w:t>series;</w:t>
      </w:r>
    </w:p>
    <w:p w14:paraId="4DC5C9A2" w14:textId="77777777" w:rsidR="00D61A68" w:rsidRPr="001E2F91" w:rsidRDefault="005E3285" w:rsidP="005E3285">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(B) a </w:t>
      </w:r>
      <w:r w:rsidR="007A363B" w:rsidRPr="001E2F91">
        <w:rPr>
          <w:rFonts w:eastAsia="Times New Roman" w:cs="Times New Roman"/>
        </w:rPr>
        <w:t>member</w:t>
      </w:r>
      <w:r w:rsidR="00952F73" w:rsidRPr="001E2F91">
        <w:rPr>
          <w:rFonts w:eastAsia="Times New Roman" w:cs="Times New Roman"/>
        </w:rPr>
        <w:t xml:space="preserve"> of the </w:t>
      </w:r>
      <w:r w:rsidR="004A4924" w:rsidRPr="001E2F91">
        <w:rPr>
          <w:rFonts w:eastAsia="Times New Roman" w:cs="Times New Roman"/>
        </w:rPr>
        <w:t>company</w:t>
      </w:r>
      <w:r w:rsidR="007A363B" w:rsidRPr="001E2F91">
        <w:rPr>
          <w:rFonts w:eastAsia="Times New Roman" w:cs="Times New Roman"/>
        </w:rPr>
        <w:t xml:space="preserve"> </w:t>
      </w:r>
      <w:r w:rsidR="00BA33A9" w:rsidRPr="001E2F91">
        <w:rPr>
          <w:rFonts w:eastAsia="Times New Roman" w:cs="Times New Roman"/>
        </w:rPr>
        <w:t>which is</w:t>
      </w:r>
      <w:r w:rsidR="00187CDF" w:rsidRPr="001E2F91">
        <w:rPr>
          <w:rFonts w:eastAsia="Times New Roman" w:cs="Times New Roman"/>
        </w:rPr>
        <w:t xml:space="preserve"> </w:t>
      </w:r>
      <w:r w:rsidR="00D61A68" w:rsidRPr="001E2F91">
        <w:rPr>
          <w:rFonts w:eastAsia="Times New Roman" w:cs="Times New Roman"/>
        </w:rPr>
        <w:t>not</w:t>
      </w:r>
      <w:r w:rsidRPr="001E2F91">
        <w:rPr>
          <w:rFonts w:eastAsia="Times New Roman" w:cs="Times New Roman"/>
        </w:rPr>
        <w:t xml:space="preserve"> </w:t>
      </w:r>
      <w:r w:rsidR="00BA33A9" w:rsidRPr="001E2F91">
        <w:rPr>
          <w:rFonts w:eastAsia="Times New Roman" w:cs="Times New Roman"/>
        </w:rPr>
        <w:t xml:space="preserve">an </w:t>
      </w:r>
      <w:r w:rsidRPr="001E2F91">
        <w:rPr>
          <w:rFonts w:eastAsia="Times New Roman" w:cs="Times New Roman"/>
        </w:rPr>
        <w:t xml:space="preserve">associated </w:t>
      </w:r>
      <w:r w:rsidR="00BA33A9" w:rsidRPr="001E2F91">
        <w:rPr>
          <w:rFonts w:eastAsia="Times New Roman" w:cs="Times New Roman"/>
        </w:rPr>
        <w:t>member of</w:t>
      </w:r>
      <w:r w:rsidRPr="001E2F91">
        <w:rPr>
          <w:rFonts w:eastAsia="Times New Roman" w:cs="Times New Roman"/>
        </w:rPr>
        <w:t xml:space="preserve"> the protected series; </w:t>
      </w:r>
    </w:p>
    <w:p w14:paraId="37D536ED" w14:textId="77777777" w:rsidR="00BA33A9" w:rsidRPr="001E2F91" w:rsidRDefault="00D61A68" w:rsidP="00BA33A9">
      <w:pPr>
        <w:spacing w:line="480" w:lineRule="auto"/>
        <w:ind w:firstLine="720"/>
        <w:rPr>
          <w:rFonts w:eastAsia="Times New Roman" w:cs="Times New Roman"/>
        </w:rPr>
      </w:pPr>
      <w:r w:rsidRPr="001E2F91">
        <w:rPr>
          <w:rFonts w:eastAsia="Times New Roman" w:cs="Times New Roman"/>
        </w:rPr>
        <w:tab/>
      </w:r>
      <w:r w:rsidR="00BA33A9" w:rsidRPr="001E2F91">
        <w:rPr>
          <w:rFonts w:eastAsia="Times New Roman" w:cs="Times New Roman"/>
        </w:rPr>
        <w:t xml:space="preserve">(C) a </w:t>
      </w:r>
      <w:r w:rsidR="00916D3E">
        <w:rPr>
          <w:rFonts w:eastAsia="Times New Roman" w:cs="Times New Roman"/>
        </w:rPr>
        <w:t>protected-series manager</w:t>
      </w:r>
      <w:r w:rsidR="00BA33A9" w:rsidRPr="001E2F91">
        <w:rPr>
          <w:rFonts w:eastAsia="Times New Roman" w:cs="Times New Roman"/>
        </w:rPr>
        <w:t xml:space="preserve"> that is not a </w:t>
      </w:r>
      <w:r w:rsidR="00916D3E">
        <w:rPr>
          <w:rFonts w:eastAsia="Times New Roman" w:cs="Times New Roman"/>
        </w:rPr>
        <w:t>protected-series manager</w:t>
      </w:r>
      <w:r w:rsidR="00BA33A9" w:rsidRPr="001E2F91">
        <w:rPr>
          <w:rFonts w:eastAsia="Times New Roman" w:cs="Times New Roman"/>
        </w:rPr>
        <w:t xml:space="preserve"> of the protected series;</w:t>
      </w:r>
    </w:p>
    <w:p w14:paraId="09A8EB3B" w14:textId="77777777" w:rsidR="00BA33A9" w:rsidRPr="001E2F91" w:rsidRDefault="00BA33A9" w:rsidP="00BA33A9">
      <w:pPr>
        <w:spacing w:line="480" w:lineRule="auto"/>
        <w:ind w:firstLine="720"/>
        <w:rPr>
          <w:rFonts w:eastAsia="Times New Roman" w:cs="Times New Roman"/>
        </w:rPr>
      </w:pPr>
      <w:r w:rsidRPr="001E2F91">
        <w:rPr>
          <w:rFonts w:eastAsia="Times New Roman" w:cs="Times New Roman"/>
        </w:rPr>
        <w:tab/>
        <w:t xml:space="preserve">(D) a </w:t>
      </w:r>
      <w:r w:rsidR="00916D3E">
        <w:rPr>
          <w:rFonts w:eastAsia="Times New Roman" w:cs="Times New Roman"/>
        </w:rPr>
        <w:t>protected-series transferee</w:t>
      </w:r>
      <w:r w:rsidRPr="001E2F91">
        <w:rPr>
          <w:rFonts w:eastAsia="Times New Roman" w:cs="Times New Roman"/>
        </w:rPr>
        <w:t xml:space="preserve"> that is not a </w:t>
      </w:r>
      <w:r w:rsidR="00916D3E">
        <w:rPr>
          <w:rFonts w:eastAsia="Times New Roman" w:cs="Times New Roman"/>
        </w:rPr>
        <w:t>protected-series transferee</w:t>
      </w:r>
      <w:r w:rsidRPr="001E2F91">
        <w:rPr>
          <w:rFonts w:eastAsia="Times New Roman" w:cs="Times New Roman"/>
        </w:rPr>
        <w:t xml:space="preserve"> of the protected series;</w:t>
      </w:r>
    </w:p>
    <w:p w14:paraId="3054F4B3" w14:textId="77777777" w:rsidR="007A363B" w:rsidRPr="001E2F91" w:rsidRDefault="00343453" w:rsidP="00BA33A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(E) a </w:t>
      </w:r>
      <w:r w:rsidR="0079223B" w:rsidRPr="001E2F91">
        <w:rPr>
          <w:rFonts w:eastAsia="Times New Roman" w:cs="Times New Roman"/>
        </w:rPr>
        <w:t>manager of</w:t>
      </w:r>
      <w:r w:rsidR="00B61A64" w:rsidRPr="001E2F91">
        <w:rPr>
          <w:rFonts w:eastAsia="Times New Roman" w:cs="Times New Roman"/>
        </w:rPr>
        <w:t xml:space="preserve"> the </w:t>
      </w:r>
      <w:r w:rsidR="00B71EBF" w:rsidRPr="001E2F91">
        <w:rPr>
          <w:rFonts w:eastAsia="Times New Roman" w:cs="Times New Roman"/>
        </w:rPr>
        <w:t>company;</w:t>
      </w:r>
      <w:r w:rsidRPr="001E2F91">
        <w:rPr>
          <w:rFonts w:eastAsia="Times New Roman" w:cs="Times New Roman"/>
        </w:rPr>
        <w:t xml:space="preserve"> </w:t>
      </w:r>
      <w:r w:rsidR="007426EA" w:rsidRPr="001E2F91">
        <w:rPr>
          <w:rFonts w:eastAsia="Times New Roman" w:cs="Times New Roman"/>
        </w:rPr>
        <w:t>or</w:t>
      </w:r>
    </w:p>
    <w:p w14:paraId="463C4EB2" w14:textId="77777777" w:rsidR="005E3285" w:rsidRPr="001E2F91" w:rsidRDefault="007A363B" w:rsidP="00223F60">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5E3285" w:rsidRPr="001E2F91">
        <w:rPr>
          <w:rFonts w:eastAsia="Times New Roman" w:cs="Times New Roman"/>
        </w:rPr>
        <w:t>(</w:t>
      </w:r>
      <w:r w:rsidR="00343453" w:rsidRPr="001E2F91">
        <w:rPr>
          <w:rFonts w:eastAsia="Times New Roman" w:cs="Times New Roman"/>
        </w:rPr>
        <w:t>F</w:t>
      </w:r>
      <w:r w:rsidR="005E3285" w:rsidRPr="001E2F91">
        <w:rPr>
          <w:rFonts w:eastAsia="Times New Roman" w:cs="Times New Roman"/>
        </w:rPr>
        <w:t>) a transferee</w:t>
      </w:r>
      <w:r w:rsidR="00BA6B90" w:rsidRPr="001E2F91">
        <w:rPr>
          <w:rFonts w:eastAsia="Times New Roman" w:cs="Times New Roman"/>
        </w:rPr>
        <w:t xml:space="preserve"> of a transferable interest </w:t>
      </w:r>
      <w:r w:rsidR="00B71EBF" w:rsidRPr="001E2F91">
        <w:rPr>
          <w:rFonts w:eastAsia="Times New Roman" w:cs="Times New Roman"/>
        </w:rPr>
        <w:t>of</w:t>
      </w:r>
      <w:r w:rsidR="00BA6B90" w:rsidRPr="001E2F91">
        <w:rPr>
          <w:rFonts w:eastAsia="Times New Roman" w:cs="Times New Roman"/>
        </w:rPr>
        <w:t xml:space="preserve"> </w:t>
      </w:r>
      <w:r w:rsidR="004B33D5" w:rsidRPr="001E2F91">
        <w:rPr>
          <w:rFonts w:eastAsia="Times New Roman" w:cs="Times New Roman"/>
        </w:rPr>
        <w:t>the company</w:t>
      </w:r>
      <w:r w:rsidR="005E3285" w:rsidRPr="001E2F91">
        <w:rPr>
          <w:rFonts w:eastAsia="Times New Roman" w:cs="Times New Roman"/>
        </w:rPr>
        <w:t xml:space="preserve">; </w:t>
      </w:r>
    </w:p>
    <w:p w14:paraId="12A3CA13" w14:textId="77777777" w:rsidR="000A54C2" w:rsidRPr="001E2F91" w:rsidRDefault="005E3285" w:rsidP="00F2174A">
      <w:pPr>
        <w:spacing w:line="480" w:lineRule="auto"/>
        <w:rPr>
          <w:rFonts w:eastAsia="Times New Roman" w:cs="Times New Roman"/>
        </w:rPr>
      </w:pPr>
      <w:r w:rsidRPr="001E2F91">
        <w:rPr>
          <w:rFonts w:eastAsia="Times New Roman" w:cs="Times New Roman"/>
        </w:rPr>
        <w:tab/>
        <w:t xml:space="preserve">(4) the liability of </w:t>
      </w:r>
      <w:r w:rsidR="0087225A" w:rsidRPr="001E2F91">
        <w:rPr>
          <w:rFonts w:eastAsia="Times New Roman" w:cs="Times New Roman"/>
        </w:rPr>
        <w:t>a series limited liability company</w:t>
      </w:r>
      <w:r w:rsidRPr="001E2F91">
        <w:rPr>
          <w:rFonts w:eastAsia="Times New Roman" w:cs="Times New Roman"/>
        </w:rPr>
        <w:t xml:space="preserve"> for a debt, obligation, or other liability of a protected series </w:t>
      </w:r>
      <w:r w:rsidR="0079223B" w:rsidRPr="001E2F91">
        <w:rPr>
          <w:rFonts w:eastAsia="Times New Roman" w:cs="Times New Roman"/>
        </w:rPr>
        <w:t>of</w:t>
      </w:r>
      <w:r w:rsidRPr="001E2F91">
        <w:rPr>
          <w:rFonts w:eastAsia="Times New Roman" w:cs="Times New Roman"/>
        </w:rPr>
        <w:t xml:space="preserve"> the company</w:t>
      </w:r>
      <w:r w:rsidR="00661417" w:rsidRPr="001E2F91">
        <w:rPr>
          <w:rFonts w:eastAsia="Times New Roman" w:cs="Times New Roman"/>
        </w:rPr>
        <w:t xml:space="preserve"> </w:t>
      </w:r>
      <w:r w:rsidR="00376003" w:rsidRPr="001E2F91">
        <w:rPr>
          <w:rFonts w:eastAsia="Times New Roman" w:cs="Times New Roman"/>
        </w:rPr>
        <w:t xml:space="preserve">if </w:t>
      </w:r>
      <w:r w:rsidR="00661417" w:rsidRPr="001E2F91">
        <w:rPr>
          <w:rFonts w:eastAsia="Times New Roman" w:cs="Times New Roman"/>
        </w:rPr>
        <w:t xml:space="preserve">the debt, obligation, or liability is asserted solely by reason of </w:t>
      </w:r>
      <w:r w:rsidR="005036B3" w:rsidRPr="001E2F91">
        <w:rPr>
          <w:rFonts w:eastAsia="Times New Roman" w:cs="Times New Roman"/>
        </w:rPr>
        <w:t xml:space="preserve">the </w:t>
      </w:r>
      <w:r w:rsidR="00F2174A" w:rsidRPr="001E2F91">
        <w:rPr>
          <w:rFonts w:eastAsia="Times New Roman" w:cs="Times New Roman"/>
        </w:rPr>
        <w:t>company</w:t>
      </w:r>
      <w:r w:rsidR="000A54C2" w:rsidRPr="001E2F91">
        <w:rPr>
          <w:rFonts w:eastAsia="Times New Roman" w:cs="Times New Roman"/>
        </w:rPr>
        <w:t>:</w:t>
      </w:r>
    </w:p>
    <w:p w14:paraId="308BF25A" w14:textId="77777777" w:rsidR="00F2174A" w:rsidRPr="001E2F91" w:rsidRDefault="00950FA2" w:rsidP="00F2174A">
      <w:pPr>
        <w:spacing w:line="480" w:lineRule="auto"/>
        <w:rPr>
          <w:rFonts w:eastAsia="Times New Roman" w:cs="Times New Roman"/>
        </w:rPr>
      </w:pPr>
      <w:r w:rsidRPr="001E2F91">
        <w:rPr>
          <w:rFonts w:eastAsia="Times New Roman" w:cs="Times New Roman"/>
        </w:rPr>
        <w:t xml:space="preserve"> </w:t>
      </w:r>
      <w:r w:rsidRPr="001E2F91">
        <w:rPr>
          <w:rFonts w:eastAsia="Times New Roman" w:cs="Times New Roman"/>
        </w:rPr>
        <w:tab/>
      </w:r>
      <w:r w:rsidRPr="001E2F91">
        <w:rPr>
          <w:rFonts w:eastAsia="Times New Roman" w:cs="Times New Roman"/>
        </w:rPr>
        <w:tab/>
      </w:r>
      <w:r w:rsidR="00F2174A" w:rsidRPr="001E2F91">
        <w:rPr>
          <w:rFonts w:eastAsia="Times New Roman" w:cs="Times New Roman"/>
        </w:rPr>
        <w:t xml:space="preserve">(A) having </w:t>
      </w:r>
      <w:r w:rsidR="0079223B" w:rsidRPr="001E2F91">
        <w:rPr>
          <w:rFonts w:eastAsia="Times New Roman" w:cs="Times New Roman"/>
        </w:rPr>
        <w:t xml:space="preserve">delivered to the [Secretary of State] for filing </w:t>
      </w:r>
      <w:r w:rsidR="00794E78">
        <w:rPr>
          <w:rFonts w:eastAsia="Times New Roman" w:cs="Times New Roman"/>
        </w:rPr>
        <w:t xml:space="preserve">under Section 201(b) </w:t>
      </w:r>
      <w:r w:rsidR="0079223B" w:rsidRPr="001E2F91">
        <w:rPr>
          <w:rFonts w:eastAsia="Times New Roman" w:cs="Times New Roman"/>
        </w:rPr>
        <w:t xml:space="preserve">a protected series designation pertaining to </w:t>
      </w:r>
      <w:r w:rsidR="00F2174A" w:rsidRPr="001E2F91">
        <w:rPr>
          <w:rFonts w:eastAsia="Times New Roman" w:cs="Times New Roman"/>
        </w:rPr>
        <w:t>the protected series</w:t>
      </w:r>
      <w:r w:rsidR="00794E78">
        <w:rPr>
          <w:rFonts w:eastAsia="Times New Roman" w:cs="Times New Roman"/>
        </w:rPr>
        <w:t xml:space="preserve"> or under Section 201(d) or 202(c) a statement of designation </w:t>
      </w:r>
      <w:proofErr w:type="gramStart"/>
      <w:r w:rsidR="00794E78">
        <w:rPr>
          <w:rFonts w:eastAsia="Times New Roman" w:cs="Times New Roman"/>
        </w:rPr>
        <w:t>change</w:t>
      </w:r>
      <w:proofErr w:type="gramEnd"/>
      <w:r w:rsidR="00794E78">
        <w:rPr>
          <w:rFonts w:eastAsia="Times New Roman" w:cs="Times New Roman"/>
        </w:rPr>
        <w:t xml:space="preserve"> pertaining to the protected series</w:t>
      </w:r>
      <w:r w:rsidR="00F2174A" w:rsidRPr="001E2F91">
        <w:rPr>
          <w:rFonts w:eastAsia="Times New Roman" w:cs="Times New Roman"/>
        </w:rPr>
        <w:t>;</w:t>
      </w:r>
    </w:p>
    <w:p w14:paraId="03DD2A0F" w14:textId="77777777" w:rsidR="00F2174A" w:rsidRPr="001E2F91" w:rsidRDefault="00950FA2" w:rsidP="00F2174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F2174A" w:rsidRPr="001E2F91">
        <w:rPr>
          <w:rFonts w:eastAsia="Times New Roman" w:cs="Times New Roman"/>
        </w:rPr>
        <w:t xml:space="preserve">(B) being or acting as a </w:t>
      </w:r>
      <w:r w:rsidR="00916D3E">
        <w:rPr>
          <w:rFonts w:eastAsia="Times New Roman" w:cs="Times New Roman"/>
        </w:rPr>
        <w:t>protected-series manager</w:t>
      </w:r>
      <w:r w:rsidR="00F2174A" w:rsidRPr="001E2F91">
        <w:rPr>
          <w:rFonts w:eastAsia="Times New Roman" w:cs="Times New Roman"/>
        </w:rPr>
        <w:t xml:space="preserve"> of the protected series</w:t>
      </w:r>
      <w:r w:rsidR="0034734E" w:rsidRPr="001E2F91">
        <w:rPr>
          <w:rFonts w:eastAsia="Times New Roman" w:cs="Times New Roman"/>
        </w:rPr>
        <w:t>;</w:t>
      </w:r>
    </w:p>
    <w:p w14:paraId="56A3403D" w14:textId="77777777" w:rsidR="00F2174A" w:rsidRPr="001E2F91" w:rsidRDefault="00950FA2" w:rsidP="00F2174A">
      <w:pPr>
        <w:spacing w:line="480" w:lineRule="auto"/>
        <w:rPr>
          <w:rFonts w:eastAsia="Times New Roman" w:cs="Times New Roman"/>
        </w:rPr>
      </w:pPr>
      <w:r w:rsidRPr="001E2F91">
        <w:rPr>
          <w:rFonts w:eastAsia="Times New Roman" w:cs="Times New Roman"/>
        </w:rPr>
        <w:lastRenderedPageBreak/>
        <w:tab/>
      </w:r>
      <w:r w:rsidRPr="001E2F91">
        <w:rPr>
          <w:rFonts w:eastAsia="Times New Roman" w:cs="Times New Roman"/>
        </w:rPr>
        <w:tab/>
      </w:r>
      <w:r w:rsidR="00F2174A" w:rsidRPr="001E2F91">
        <w:rPr>
          <w:rFonts w:eastAsia="Times New Roman" w:cs="Times New Roman"/>
        </w:rPr>
        <w:t xml:space="preserve">(C) having the </w:t>
      </w:r>
      <w:r w:rsidR="00C161BE" w:rsidRPr="001E2F91">
        <w:rPr>
          <w:rFonts w:eastAsia="Times New Roman" w:cs="Times New Roman"/>
        </w:rPr>
        <w:t xml:space="preserve">protected series be or act as </w:t>
      </w:r>
      <w:r w:rsidR="001A1257" w:rsidRPr="001E2F91">
        <w:rPr>
          <w:rFonts w:eastAsia="Times New Roman" w:cs="Times New Roman"/>
        </w:rPr>
        <w:t xml:space="preserve">a </w:t>
      </w:r>
      <w:r w:rsidR="00D80824" w:rsidRPr="001E2F91">
        <w:rPr>
          <w:rFonts w:eastAsia="Times New Roman" w:cs="Times New Roman"/>
        </w:rPr>
        <w:t>manager of</w:t>
      </w:r>
      <w:r w:rsidR="00C161BE" w:rsidRPr="001E2F91">
        <w:rPr>
          <w:rFonts w:eastAsia="Times New Roman" w:cs="Times New Roman"/>
        </w:rPr>
        <w:t xml:space="preserve"> the </w:t>
      </w:r>
      <w:r w:rsidR="0034734E" w:rsidRPr="001E2F91">
        <w:rPr>
          <w:rFonts w:eastAsia="Times New Roman" w:cs="Times New Roman"/>
        </w:rPr>
        <w:t>company;</w:t>
      </w:r>
      <w:r w:rsidR="00DA74DC" w:rsidRPr="001E2F91">
        <w:rPr>
          <w:rFonts w:eastAsia="Times New Roman" w:cs="Times New Roman"/>
        </w:rPr>
        <w:t xml:space="preserve"> </w:t>
      </w:r>
      <w:r w:rsidR="0034734E" w:rsidRPr="001E2F91">
        <w:rPr>
          <w:rFonts w:eastAsia="Times New Roman" w:cs="Times New Roman"/>
        </w:rPr>
        <w:t>or</w:t>
      </w:r>
    </w:p>
    <w:p w14:paraId="4FE4463E" w14:textId="77777777" w:rsidR="0034734E" w:rsidRPr="001E2F91" w:rsidRDefault="0034734E" w:rsidP="00F2174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CE4D6E">
        <w:rPr>
          <w:rFonts w:eastAsia="Times New Roman" w:cs="Times New Roman"/>
        </w:rPr>
        <w:t xml:space="preserve">(D) </w:t>
      </w:r>
      <w:r w:rsidR="00C716C7" w:rsidRPr="00CE4D6E">
        <w:rPr>
          <w:rFonts w:eastAsia="Times New Roman" w:cs="Times New Roman"/>
        </w:rPr>
        <w:t xml:space="preserve">owning a </w:t>
      </w:r>
      <w:r w:rsidR="00916D3E" w:rsidRPr="00CE4D6E">
        <w:rPr>
          <w:rFonts w:eastAsia="Times New Roman" w:cs="Times New Roman"/>
        </w:rPr>
        <w:t>protected-series transferable interest</w:t>
      </w:r>
      <w:r w:rsidR="00C716C7" w:rsidRPr="00CE4D6E">
        <w:rPr>
          <w:rFonts w:eastAsia="Times New Roman" w:cs="Times New Roman"/>
        </w:rPr>
        <w:t xml:space="preserve"> of the protected series</w:t>
      </w:r>
      <w:r w:rsidR="00E738C7" w:rsidRPr="00CE4D6E">
        <w:rPr>
          <w:rFonts w:eastAsia="Times New Roman" w:cs="Times New Roman"/>
        </w:rPr>
        <w:t>;</w:t>
      </w:r>
      <w:r w:rsidR="00981DCA">
        <w:rPr>
          <w:rFonts w:eastAsia="Times New Roman" w:cs="Times New Roman"/>
        </w:rPr>
        <w:t xml:space="preserve"> and</w:t>
      </w:r>
    </w:p>
    <w:p w14:paraId="03678973" w14:textId="77777777" w:rsidR="00EF2F56" w:rsidRPr="001E2F91" w:rsidRDefault="000A54C2" w:rsidP="00F2174A">
      <w:pPr>
        <w:spacing w:line="480" w:lineRule="auto"/>
        <w:rPr>
          <w:rFonts w:eastAsia="Times New Roman" w:cs="Times New Roman"/>
        </w:rPr>
      </w:pPr>
      <w:r w:rsidRPr="001E2F91">
        <w:rPr>
          <w:rFonts w:eastAsia="Times New Roman" w:cs="Times New Roman"/>
        </w:rPr>
        <w:tab/>
      </w:r>
      <w:r w:rsidR="00DA74DC" w:rsidRPr="001E2F91">
        <w:rPr>
          <w:rFonts w:eastAsia="Times New Roman" w:cs="Times New Roman"/>
        </w:rPr>
        <w:t xml:space="preserve">(5) the liability of </w:t>
      </w:r>
      <w:r w:rsidR="00F2174A" w:rsidRPr="001E2F91">
        <w:rPr>
          <w:rFonts w:eastAsia="Times New Roman" w:cs="Times New Roman"/>
        </w:rPr>
        <w:t xml:space="preserve">a protected series </w:t>
      </w:r>
      <w:r w:rsidR="00D80824" w:rsidRPr="001E2F91">
        <w:rPr>
          <w:rFonts w:eastAsia="Times New Roman" w:cs="Times New Roman"/>
        </w:rPr>
        <w:t xml:space="preserve">of a series limited liability company </w:t>
      </w:r>
      <w:r w:rsidR="00DA74DC" w:rsidRPr="001E2F91">
        <w:rPr>
          <w:rFonts w:eastAsia="Times New Roman" w:cs="Times New Roman"/>
        </w:rPr>
        <w:t xml:space="preserve">for a debt, obligation, or other liability of the </w:t>
      </w:r>
      <w:r w:rsidR="00853220" w:rsidRPr="001E2F91">
        <w:rPr>
          <w:rFonts w:eastAsia="Times New Roman" w:cs="Times New Roman"/>
        </w:rPr>
        <w:t>company</w:t>
      </w:r>
      <w:r w:rsidR="00DC3917" w:rsidRPr="001E2F91">
        <w:rPr>
          <w:rFonts w:eastAsia="Times New Roman" w:cs="Times New Roman"/>
        </w:rPr>
        <w:t xml:space="preserve"> or of </w:t>
      </w:r>
      <w:r w:rsidR="00F2174A" w:rsidRPr="001E2F91">
        <w:rPr>
          <w:rFonts w:eastAsia="Times New Roman" w:cs="Times New Roman"/>
        </w:rPr>
        <w:t xml:space="preserve">another protected series </w:t>
      </w:r>
      <w:r w:rsidR="00431AEC" w:rsidRPr="001E2F91">
        <w:rPr>
          <w:rFonts w:eastAsia="Times New Roman" w:cs="Times New Roman"/>
        </w:rPr>
        <w:t xml:space="preserve">of the company </w:t>
      </w:r>
      <w:r w:rsidR="00705DD9" w:rsidRPr="001E2F91">
        <w:rPr>
          <w:rFonts w:eastAsia="Times New Roman" w:cs="Times New Roman"/>
        </w:rPr>
        <w:t xml:space="preserve">if </w:t>
      </w:r>
      <w:r w:rsidR="00692BCA" w:rsidRPr="001E2F91">
        <w:rPr>
          <w:rFonts w:eastAsia="Times New Roman" w:cs="Times New Roman"/>
        </w:rPr>
        <w:t xml:space="preserve">the debt, obligation, or liability is asserted </w:t>
      </w:r>
      <w:r w:rsidR="00F2174A" w:rsidRPr="001E2F91">
        <w:rPr>
          <w:rFonts w:eastAsia="Times New Roman" w:cs="Times New Roman"/>
        </w:rPr>
        <w:t>solely by reason of</w:t>
      </w:r>
      <w:r w:rsidR="00B734AA" w:rsidRPr="001E2F91">
        <w:rPr>
          <w:rFonts w:eastAsia="Times New Roman" w:cs="Times New Roman"/>
        </w:rPr>
        <w:t>:</w:t>
      </w:r>
    </w:p>
    <w:p w14:paraId="3610BAD9" w14:textId="77777777" w:rsidR="00F2174A" w:rsidRPr="001E2F91" w:rsidRDefault="00EF2F56" w:rsidP="00F2174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(A) </w:t>
      </w:r>
      <w:r w:rsidR="00394C1F" w:rsidRPr="001E2F91">
        <w:rPr>
          <w:rFonts w:eastAsia="Times New Roman" w:cs="Times New Roman"/>
        </w:rPr>
        <w:t>the protected series</w:t>
      </w:r>
      <w:r w:rsidR="00F2174A" w:rsidRPr="001E2F91">
        <w:rPr>
          <w:rFonts w:eastAsia="Times New Roman" w:cs="Times New Roman"/>
        </w:rPr>
        <w:t>:</w:t>
      </w:r>
    </w:p>
    <w:p w14:paraId="3ADCE7E8" w14:textId="77777777" w:rsidR="00F2174A" w:rsidRPr="001E2F91" w:rsidRDefault="00950FA2" w:rsidP="00F2174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EF2F56" w:rsidRPr="001E2F91">
        <w:rPr>
          <w:rFonts w:eastAsia="Times New Roman" w:cs="Times New Roman"/>
        </w:rPr>
        <w:tab/>
      </w:r>
      <w:r w:rsidR="00F2174A" w:rsidRPr="001E2F91">
        <w:rPr>
          <w:rFonts w:eastAsia="Times New Roman" w:cs="Times New Roman"/>
        </w:rPr>
        <w:t>(</w:t>
      </w:r>
      <w:proofErr w:type="spellStart"/>
      <w:r w:rsidR="00EF2F56" w:rsidRPr="001E2F91">
        <w:rPr>
          <w:rFonts w:eastAsia="Times New Roman" w:cs="Times New Roman"/>
        </w:rPr>
        <w:t>i</w:t>
      </w:r>
      <w:proofErr w:type="spellEnd"/>
      <w:r w:rsidR="00F2174A" w:rsidRPr="001E2F91">
        <w:rPr>
          <w:rFonts w:eastAsia="Times New Roman" w:cs="Times New Roman"/>
        </w:rPr>
        <w:t>) being a protected series of the company or having as a</w:t>
      </w:r>
      <w:r w:rsidR="00A92ECC" w:rsidRPr="001E2F91">
        <w:rPr>
          <w:rFonts w:eastAsia="Times New Roman" w:cs="Times New Roman"/>
        </w:rPr>
        <w:t xml:space="preserve"> </w:t>
      </w:r>
      <w:r w:rsidR="00916D3E">
        <w:rPr>
          <w:rFonts w:eastAsia="Times New Roman" w:cs="Times New Roman"/>
        </w:rPr>
        <w:t>protected-series manager</w:t>
      </w:r>
      <w:r w:rsidR="00F2174A" w:rsidRPr="001E2F91">
        <w:rPr>
          <w:rFonts w:eastAsia="Times New Roman" w:cs="Times New Roman"/>
        </w:rPr>
        <w:t xml:space="preserve"> the company or another p</w:t>
      </w:r>
      <w:r w:rsidR="00966352" w:rsidRPr="001E2F91">
        <w:rPr>
          <w:rFonts w:eastAsia="Times New Roman" w:cs="Times New Roman"/>
        </w:rPr>
        <w:t>rotected series of the company;</w:t>
      </w:r>
      <w:r w:rsidR="00EF2F56" w:rsidRPr="001E2F91">
        <w:rPr>
          <w:rFonts w:eastAsia="Times New Roman" w:cs="Times New Roman"/>
        </w:rPr>
        <w:t xml:space="preserve"> or</w:t>
      </w:r>
    </w:p>
    <w:p w14:paraId="47B9774A" w14:textId="77777777" w:rsidR="00135F14" w:rsidRPr="001E2F91" w:rsidRDefault="00950FA2" w:rsidP="00602A33">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EF2F56" w:rsidRPr="001E2F91">
        <w:rPr>
          <w:rFonts w:eastAsia="Times New Roman" w:cs="Times New Roman"/>
        </w:rPr>
        <w:tab/>
      </w:r>
      <w:r w:rsidR="00F2174A" w:rsidRPr="001E2F91">
        <w:rPr>
          <w:rFonts w:eastAsia="Times New Roman" w:cs="Times New Roman"/>
        </w:rPr>
        <w:t>(</w:t>
      </w:r>
      <w:r w:rsidR="00EF2F56" w:rsidRPr="001E2F91">
        <w:rPr>
          <w:rFonts w:eastAsia="Times New Roman" w:cs="Times New Roman"/>
        </w:rPr>
        <w:t>ii</w:t>
      </w:r>
      <w:r w:rsidR="00F2174A" w:rsidRPr="001E2F91">
        <w:rPr>
          <w:rFonts w:eastAsia="Times New Roman" w:cs="Times New Roman"/>
        </w:rPr>
        <w:t xml:space="preserve">) being or acting as a </w:t>
      </w:r>
      <w:r w:rsidR="00916D3E">
        <w:rPr>
          <w:rFonts w:eastAsia="Times New Roman" w:cs="Times New Roman"/>
        </w:rPr>
        <w:t>protected-series manager</w:t>
      </w:r>
      <w:r w:rsidR="00F2174A" w:rsidRPr="001E2F91">
        <w:rPr>
          <w:rFonts w:eastAsia="Times New Roman" w:cs="Times New Roman"/>
        </w:rPr>
        <w:t xml:space="preserve"> of another protected series of the company</w:t>
      </w:r>
      <w:r w:rsidR="0069706D" w:rsidRPr="001E2F91">
        <w:rPr>
          <w:rFonts w:eastAsia="Times New Roman" w:cs="Times New Roman"/>
        </w:rPr>
        <w:t xml:space="preserve"> or a </w:t>
      </w:r>
      <w:r w:rsidR="00D80824" w:rsidRPr="001E2F91">
        <w:rPr>
          <w:rFonts w:eastAsia="Times New Roman" w:cs="Times New Roman"/>
        </w:rPr>
        <w:t>manager of</w:t>
      </w:r>
      <w:r w:rsidR="00C161BE" w:rsidRPr="001E2F91">
        <w:rPr>
          <w:rFonts w:eastAsia="Times New Roman" w:cs="Times New Roman"/>
        </w:rPr>
        <w:t xml:space="preserve"> the company</w:t>
      </w:r>
      <w:r w:rsidR="00966352" w:rsidRPr="001E2F91">
        <w:rPr>
          <w:rFonts w:eastAsia="Times New Roman" w:cs="Times New Roman"/>
        </w:rPr>
        <w:t>; or</w:t>
      </w:r>
    </w:p>
    <w:p w14:paraId="31221AB7" w14:textId="77777777" w:rsidR="008E6D1C" w:rsidRPr="001E2F91" w:rsidRDefault="00966352" w:rsidP="00602A33">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B67041" w:rsidRPr="001E2F91">
        <w:rPr>
          <w:rFonts w:eastAsia="Times New Roman" w:cs="Times New Roman"/>
        </w:rPr>
        <w:t>B</w:t>
      </w:r>
      <w:r w:rsidRPr="001E2F91">
        <w:rPr>
          <w:rFonts w:eastAsia="Times New Roman" w:cs="Times New Roman"/>
        </w:rPr>
        <w:t xml:space="preserve">) the company </w:t>
      </w:r>
      <w:r w:rsidR="00EF2F56" w:rsidRPr="001E2F91">
        <w:rPr>
          <w:rFonts w:eastAsia="Times New Roman" w:cs="Times New Roman"/>
        </w:rPr>
        <w:t xml:space="preserve">owning a </w:t>
      </w:r>
      <w:r w:rsidR="00916D3E">
        <w:rPr>
          <w:rFonts w:eastAsia="Times New Roman" w:cs="Times New Roman"/>
        </w:rPr>
        <w:t>protected-series transferable interest</w:t>
      </w:r>
      <w:r w:rsidR="00EF2F56" w:rsidRPr="001E2F91">
        <w:rPr>
          <w:rFonts w:eastAsia="Times New Roman" w:cs="Times New Roman"/>
        </w:rPr>
        <w:t xml:space="preserve"> of</w:t>
      </w:r>
      <w:r w:rsidRPr="001E2F91">
        <w:rPr>
          <w:rFonts w:eastAsia="Times New Roman" w:cs="Times New Roman"/>
        </w:rPr>
        <w:t xml:space="preserve"> the protected</w:t>
      </w:r>
      <w:r w:rsidR="00EF2F56" w:rsidRPr="001E2F91">
        <w:rPr>
          <w:rFonts w:eastAsia="Times New Roman" w:cs="Times New Roman"/>
        </w:rPr>
        <w:t xml:space="preserve"> series</w:t>
      </w:r>
      <w:r w:rsidR="00B734AA" w:rsidRPr="001E2F91">
        <w:rPr>
          <w:rFonts w:eastAsia="Times New Roman" w:cs="Times New Roman"/>
        </w:rPr>
        <w:t>.</w:t>
      </w:r>
    </w:p>
    <w:p w14:paraId="0467A73D" w14:textId="77777777" w:rsidR="000B1292" w:rsidRPr="001E2F91" w:rsidRDefault="00A05CB5" w:rsidP="002023F7">
      <w:pPr>
        <w:pStyle w:val="Heading1"/>
        <w:ind w:firstLine="720"/>
        <w:rPr>
          <w:rFonts w:cs="Times New Roman"/>
          <w:szCs w:val="24"/>
        </w:rPr>
      </w:pPr>
      <w:bookmarkStart w:id="313" w:name="_Toc498000875"/>
      <w:bookmarkStart w:id="314" w:name="_Toc498002152"/>
      <w:r w:rsidRPr="001E2F91">
        <w:rPr>
          <w:rFonts w:eastAsia="MS Gothic" w:cs="Times New Roman"/>
          <w:szCs w:val="24"/>
        </w:rPr>
        <w:t>SECTION 10</w:t>
      </w:r>
      <w:r w:rsidR="00044C97" w:rsidRPr="001E2F91">
        <w:rPr>
          <w:rFonts w:eastAsia="MS Gothic" w:cs="Times New Roman"/>
          <w:szCs w:val="24"/>
        </w:rPr>
        <w:t>6</w:t>
      </w:r>
      <w:r w:rsidRPr="001E2F91">
        <w:rPr>
          <w:rFonts w:eastAsia="MS Gothic" w:cs="Times New Roman"/>
          <w:szCs w:val="24"/>
        </w:rPr>
        <w:t xml:space="preserve">.  </w:t>
      </w:r>
      <w:bookmarkStart w:id="315" w:name="_Hlk483686316"/>
      <w:r w:rsidRPr="001E2F91">
        <w:rPr>
          <w:rFonts w:eastAsia="MS Gothic" w:cs="Times New Roman"/>
          <w:szCs w:val="24"/>
        </w:rPr>
        <w:t xml:space="preserve">RELATION OF </w:t>
      </w:r>
      <w:r w:rsidRPr="001E2F91">
        <w:rPr>
          <w:rFonts w:cs="Times New Roman"/>
          <w:szCs w:val="24"/>
        </w:rPr>
        <w:t>OPERATING AGREEMENT</w:t>
      </w:r>
      <w:r w:rsidR="00D2665D" w:rsidRPr="001E2F91">
        <w:rPr>
          <w:rFonts w:cs="Times New Roman"/>
          <w:szCs w:val="24"/>
        </w:rPr>
        <w:t xml:space="preserve">, </w:t>
      </w:r>
      <w:r w:rsidRPr="001E2F91">
        <w:rPr>
          <w:rFonts w:cs="Times New Roman"/>
          <w:szCs w:val="24"/>
        </w:rPr>
        <w:t xml:space="preserve">THIS [ACT], AND </w:t>
      </w:r>
      <w:r w:rsidR="003A3EF6">
        <w:rPr>
          <w:rFonts w:cs="Times New Roman"/>
          <w:szCs w:val="24"/>
        </w:rPr>
        <w:t>LIMITED LIABILITY COMPANY ACT</w:t>
      </w:r>
      <w:r w:rsidRPr="001E2F91">
        <w:rPr>
          <w:rFonts w:cs="Times New Roman"/>
          <w:szCs w:val="24"/>
        </w:rPr>
        <w:t>.</w:t>
      </w:r>
      <w:bookmarkEnd w:id="313"/>
      <w:bookmarkEnd w:id="314"/>
    </w:p>
    <w:bookmarkEnd w:id="315"/>
    <w:p w14:paraId="178790F3" w14:textId="77777777" w:rsidR="00A05CB5" w:rsidRPr="001E2F91" w:rsidRDefault="000B1292" w:rsidP="002023F7">
      <w:pPr>
        <w:spacing w:line="480" w:lineRule="auto"/>
        <w:rPr>
          <w:rFonts w:cs="Times New Roman"/>
        </w:rPr>
      </w:pPr>
      <w:r w:rsidRPr="001E2F91">
        <w:rPr>
          <w:rFonts w:cs="Times New Roman"/>
        </w:rPr>
        <w:tab/>
      </w:r>
      <w:r w:rsidR="00A05CB5" w:rsidRPr="001E2F91">
        <w:rPr>
          <w:rFonts w:cs="Times New Roman"/>
        </w:rPr>
        <w:t xml:space="preserve">(a) Except as otherwise provided in this section and </w:t>
      </w:r>
      <w:r w:rsidR="00EE346D" w:rsidRPr="001E2F91">
        <w:rPr>
          <w:rFonts w:cs="Times New Roman"/>
        </w:rPr>
        <w:t xml:space="preserve">subject to </w:t>
      </w:r>
      <w:r w:rsidR="00A05CB5" w:rsidRPr="001E2F91">
        <w:rPr>
          <w:rFonts w:cs="Times New Roman"/>
        </w:rPr>
        <w:t>Section</w:t>
      </w:r>
      <w:r w:rsidR="00E539AB" w:rsidRPr="001E2F91">
        <w:rPr>
          <w:rFonts w:cs="Times New Roman"/>
        </w:rPr>
        <w:t>s</w:t>
      </w:r>
      <w:r w:rsidR="00A05CB5" w:rsidRPr="001E2F91">
        <w:rPr>
          <w:rFonts w:cs="Times New Roman"/>
        </w:rPr>
        <w:t xml:space="preserve"> </w:t>
      </w:r>
      <w:r w:rsidR="0011417B" w:rsidRPr="001E2F91">
        <w:rPr>
          <w:rFonts w:cs="Times New Roman"/>
        </w:rPr>
        <w:t>107</w:t>
      </w:r>
      <w:r w:rsidR="00E539AB" w:rsidRPr="001E2F91">
        <w:rPr>
          <w:rFonts w:cs="Times New Roman"/>
        </w:rPr>
        <w:t xml:space="preserve"> and 108</w:t>
      </w:r>
      <w:r w:rsidR="00A05CB5" w:rsidRPr="001E2F91">
        <w:rPr>
          <w:rFonts w:cs="Times New Roman"/>
        </w:rPr>
        <w:t>, the operating agreement of a series limited liability company governs</w:t>
      </w:r>
      <w:r w:rsidR="00EF71E1" w:rsidRPr="001E2F91">
        <w:rPr>
          <w:rFonts w:cs="Times New Roman"/>
        </w:rPr>
        <w:t>:</w:t>
      </w:r>
    </w:p>
    <w:p w14:paraId="46D0802F" w14:textId="77777777" w:rsidR="002617D2" w:rsidRPr="001E2F91" w:rsidRDefault="00A05CB5" w:rsidP="002023F7">
      <w:pPr>
        <w:spacing w:line="480" w:lineRule="auto"/>
        <w:rPr>
          <w:rFonts w:eastAsia="Times New Roman" w:cs="Times New Roman"/>
        </w:rPr>
      </w:pPr>
      <w:r w:rsidRPr="001E2F91">
        <w:rPr>
          <w:rFonts w:eastAsia="Calibri" w:cs="Times New Roman"/>
        </w:rPr>
        <w:tab/>
      </w:r>
      <w:r w:rsidRPr="001E2F91">
        <w:rPr>
          <w:rFonts w:eastAsia="Calibri" w:cs="Times New Roman"/>
        </w:rPr>
        <w:tab/>
        <w:t xml:space="preserve">(1) the internal affairs of </w:t>
      </w:r>
      <w:r w:rsidR="00D2665D" w:rsidRPr="001E2F91">
        <w:rPr>
          <w:rFonts w:eastAsia="Calibri" w:cs="Times New Roman"/>
        </w:rPr>
        <w:t>a</w:t>
      </w:r>
      <w:r w:rsidRPr="001E2F91">
        <w:rPr>
          <w:rFonts w:eastAsia="Calibri" w:cs="Times New Roman"/>
        </w:rPr>
        <w:t xml:space="preserve"> protected series</w:t>
      </w:r>
      <w:r w:rsidR="002617D2" w:rsidRPr="001E2F91">
        <w:rPr>
          <w:rFonts w:eastAsia="Times New Roman" w:cs="Times New Roman"/>
        </w:rPr>
        <w:t>, including:</w:t>
      </w:r>
    </w:p>
    <w:p w14:paraId="47D276F9" w14:textId="77777777" w:rsidR="002617D2" w:rsidRPr="001E2F91" w:rsidRDefault="002617D2" w:rsidP="002023F7">
      <w:pPr>
        <w:spacing w:line="480" w:lineRule="auto"/>
        <w:ind w:left="2160"/>
        <w:rPr>
          <w:rFonts w:eastAsia="Times New Roman" w:cs="Times New Roman"/>
        </w:rPr>
      </w:pPr>
      <w:r w:rsidRPr="001E2F91">
        <w:rPr>
          <w:rFonts w:eastAsia="Times New Roman" w:cs="Times New Roman"/>
        </w:rPr>
        <w:t xml:space="preserve">(A) relations among any associated members of the protected series; </w:t>
      </w:r>
    </w:p>
    <w:p w14:paraId="702AF782" w14:textId="77777777" w:rsidR="002617D2" w:rsidRPr="001E2F91" w:rsidRDefault="002617D2" w:rsidP="002023F7">
      <w:pPr>
        <w:spacing w:line="480" w:lineRule="auto"/>
        <w:ind w:left="2160"/>
        <w:rPr>
          <w:rFonts w:eastAsia="Times New Roman" w:cs="Times New Roman"/>
        </w:rPr>
      </w:pPr>
      <w:r w:rsidRPr="001E2F91">
        <w:rPr>
          <w:rFonts w:eastAsia="Times New Roman" w:cs="Times New Roman"/>
        </w:rPr>
        <w:t>(B) relations among the protected series and:</w:t>
      </w:r>
    </w:p>
    <w:p w14:paraId="3B663A40" w14:textId="77777777" w:rsidR="002617D2" w:rsidRPr="001E2F91" w:rsidRDefault="002617D2" w:rsidP="002023F7">
      <w:pPr>
        <w:spacing w:line="480" w:lineRule="auto"/>
        <w:ind w:left="2880"/>
        <w:rPr>
          <w:rFonts w:eastAsia="Times New Roman" w:cs="Times New Roman"/>
        </w:rPr>
      </w:pPr>
      <w:r w:rsidRPr="001E2F91">
        <w:rPr>
          <w:rFonts w:eastAsia="Times New Roman" w:cs="Times New Roman"/>
        </w:rPr>
        <w:t>(</w:t>
      </w:r>
      <w:proofErr w:type="spellStart"/>
      <w:r w:rsidRPr="001E2F91">
        <w:rPr>
          <w:rFonts w:eastAsia="Times New Roman" w:cs="Times New Roman"/>
        </w:rPr>
        <w:t>i</w:t>
      </w:r>
      <w:proofErr w:type="spellEnd"/>
      <w:r w:rsidRPr="001E2F91">
        <w:rPr>
          <w:rFonts w:eastAsia="Times New Roman" w:cs="Times New Roman"/>
        </w:rPr>
        <w:t>) any associated member;</w:t>
      </w:r>
    </w:p>
    <w:p w14:paraId="5BD58530" w14:textId="77777777" w:rsidR="002617D2" w:rsidRPr="001E2F91" w:rsidRDefault="002617D2" w:rsidP="002023F7">
      <w:pPr>
        <w:spacing w:line="480" w:lineRule="auto"/>
        <w:ind w:left="2880"/>
        <w:rPr>
          <w:rFonts w:eastAsia="Times New Roman" w:cs="Times New Roman"/>
        </w:rPr>
      </w:pPr>
      <w:r w:rsidRPr="001E2F91">
        <w:rPr>
          <w:rFonts w:eastAsia="Times New Roman" w:cs="Times New Roman"/>
        </w:rPr>
        <w:t xml:space="preserve">(ii) the </w:t>
      </w:r>
      <w:r w:rsidR="00916D3E">
        <w:rPr>
          <w:rFonts w:eastAsia="Times New Roman" w:cs="Times New Roman"/>
        </w:rPr>
        <w:t>protected-series manager</w:t>
      </w:r>
      <w:r w:rsidRPr="001E2F91">
        <w:rPr>
          <w:rFonts w:eastAsia="Times New Roman" w:cs="Times New Roman"/>
        </w:rPr>
        <w:t>; or</w:t>
      </w:r>
    </w:p>
    <w:p w14:paraId="29635768" w14:textId="77777777" w:rsidR="002617D2" w:rsidRPr="001E2F91" w:rsidRDefault="002617D2" w:rsidP="002023F7">
      <w:pPr>
        <w:spacing w:line="480" w:lineRule="auto"/>
        <w:ind w:left="2880"/>
        <w:rPr>
          <w:rFonts w:eastAsia="Times New Roman" w:cs="Times New Roman"/>
        </w:rPr>
      </w:pPr>
      <w:r w:rsidRPr="001E2F91">
        <w:rPr>
          <w:rFonts w:eastAsia="Times New Roman" w:cs="Times New Roman"/>
        </w:rPr>
        <w:t xml:space="preserve">(iii) any </w:t>
      </w:r>
      <w:r w:rsidR="00916D3E">
        <w:rPr>
          <w:rFonts w:eastAsia="Times New Roman" w:cs="Times New Roman"/>
        </w:rPr>
        <w:t>protected-series transferee</w:t>
      </w:r>
      <w:r w:rsidR="002023F7" w:rsidRPr="001E2F91">
        <w:rPr>
          <w:rFonts w:eastAsia="Times New Roman" w:cs="Times New Roman"/>
        </w:rPr>
        <w:t>;</w:t>
      </w:r>
    </w:p>
    <w:p w14:paraId="631D09DF" w14:textId="77777777" w:rsidR="002617D2" w:rsidRPr="001E2F91" w:rsidRDefault="002617D2" w:rsidP="002023F7">
      <w:pPr>
        <w:spacing w:line="480" w:lineRule="auto"/>
        <w:ind w:left="2160"/>
        <w:rPr>
          <w:rFonts w:eastAsia="Times New Roman" w:cs="Times New Roman"/>
        </w:rPr>
      </w:pPr>
      <w:r w:rsidRPr="001E2F91">
        <w:rPr>
          <w:rFonts w:eastAsia="Times New Roman" w:cs="Times New Roman"/>
        </w:rPr>
        <w:t>(C) relations between any associated member and:</w:t>
      </w:r>
    </w:p>
    <w:p w14:paraId="6C1088B9" w14:textId="77777777" w:rsidR="002617D2" w:rsidRPr="001E2F91" w:rsidRDefault="002617D2" w:rsidP="002023F7">
      <w:pPr>
        <w:spacing w:line="480" w:lineRule="auto"/>
        <w:ind w:left="2880"/>
        <w:rPr>
          <w:rFonts w:eastAsia="Times New Roman" w:cs="Times New Roman"/>
        </w:rPr>
      </w:pPr>
      <w:r w:rsidRPr="001E2F91">
        <w:rPr>
          <w:rFonts w:eastAsia="Times New Roman" w:cs="Times New Roman"/>
        </w:rPr>
        <w:lastRenderedPageBreak/>
        <w:t>(</w:t>
      </w:r>
      <w:proofErr w:type="spellStart"/>
      <w:r w:rsidRPr="001E2F91">
        <w:rPr>
          <w:rFonts w:eastAsia="Times New Roman" w:cs="Times New Roman"/>
        </w:rPr>
        <w:t>i</w:t>
      </w:r>
      <w:proofErr w:type="spellEnd"/>
      <w:r w:rsidRPr="001E2F91">
        <w:rPr>
          <w:rFonts w:eastAsia="Times New Roman" w:cs="Times New Roman"/>
        </w:rPr>
        <w:t xml:space="preserve">) the </w:t>
      </w:r>
      <w:r w:rsidR="00916D3E">
        <w:rPr>
          <w:rFonts w:eastAsia="Times New Roman" w:cs="Times New Roman"/>
        </w:rPr>
        <w:t>protected-series manager</w:t>
      </w:r>
      <w:r w:rsidRPr="001E2F91">
        <w:rPr>
          <w:rFonts w:eastAsia="Times New Roman" w:cs="Times New Roman"/>
        </w:rPr>
        <w:t>:</w:t>
      </w:r>
      <w:r w:rsidR="007D79CB">
        <w:rPr>
          <w:rFonts w:eastAsia="Times New Roman" w:cs="Times New Roman"/>
        </w:rPr>
        <w:t xml:space="preserve"> or</w:t>
      </w:r>
    </w:p>
    <w:p w14:paraId="515A23CE" w14:textId="77777777" w:rsidR="002617D2" w:rsidRPr="001E2F91" w:rsidRDefault="002617D2" w:rsidP="002023F7">
      <w:pPr>
        <w:spacing w:line="480" w:lineRule="auto"/>
        <w:ind w:left="2880"/>
        <w:rPr>
          <w:rFonts w:eastAsia="Times New Roman" w:cs="Times New Roman"/>
        </w:rPr>
      </w:pPr>
      <w:r w:rsidRPr="001E2F91">
        <w:rPr>
          <w:rFonts w:eastAsia="Times New Roman" w:cs="Times New Roman"/>
        </w:rPr>
        <w:t xml:space="preserve">(ii) any </w:t>
      </w:r>
      <w:r w:rsidR="00916D3E">
        <w:rPr>
          <w:rFonts w:eastAsia="Times New Roman" w:cs="Times New Roman"/>
        </w:rPr>
        <w:t>protected-series transferee</w:t>
      </w:r>
      <w:r w:rsidRPr="001E2F91">
        <w:rPr>
          <w:rFonts w:eastAsia="Times New Roman" w:cs="Times New Roman"/>
        </w:rPr>
        <w:t xml:space="preserve">; </w:t>
      </w:r>
    </w:p>
    <w:p w14:paraId="0A1C86C2" w14:textId="77777777" w:rsidR="002617D2" w:rsidRPr="001E2F91" w:rsidRDefault="002023F7" w:rsidP="002023F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r>
      <w:r w:rsidR="002617D2" w:rsidRPr="001E2F91">
        <w:rPr>
          <w:rFonts w:eastAsia="Times New Roman" w:cs="Times New Roman"/>
        </w:rPr>
        <w:t xml:space="preserve">(D) the rights and duties of a </w:t>
      </w:r>
      <w:r w:rsidR="00916D3E">
        <w:rPr>
          <w:rFonts w:eastAsia="Times New Roman" w:cs="Times New Roman"/>
        </w:rPr>
        <w:t>protected-series manager</w:t>
      </w:r>
      <w:r w:rsidR="002617D2" w:rsidRPr="001E2F91">
        <w:rPr>
          <w:rFonts w:eastAsia="Times New Roman" w:cs="Times New Roman"/>
        </w:rPr>
        <w:t>;</w:t>
      </w:r>
    </w:p>
    <w:p w14:paraId="036A69B1" w14:textId="77777777" w:rsidR="002617D2" w:rsidRPr="001E2F91" w:rsidRDefault="002023F7" w:rsidP="002023F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r>
      <w:r w:rsidR="002617D2" w:rsidRPr="001E2F91">
        <w:rPr>
          <w:rFonts w:eastAsia="Times New Roman" w:cs="Times New Roman"/>
        </w:rPr>
        <w:t>(E) governance decisions affecting the activities and affairs of the protected series and the conduct of those activities and affairs; and</w:t>
      </w:r>
    </w:p>
    <w:p w14:paraId="24655B08" w14:textId="77777777" w:rsidR="00E706CE" w:rsidRPr="001E2F91" w:rsidRDefault="002023F7" w:rsidP="002023F7">
      <w:pPr>
        <w:spacing w:line="480" w:lineRule="auto"/>
        <w:rPr>
          <w:rFonts w:eastAsia="Calibri"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r>
      <w:r w:rsidR="002617D2" w:rsidRPr="001E2F91">
        <w:rPr>
          <w:rFonts w:eastAsia="Times New Roman" w:cs="Times New Roman"/>
        </w:rPr>
        <w:t xml:space="preserve">(F) procedures and conditions for becoming an associated member or </w:t>
      </w:r>
      <w:r w:rsidR="00916D3E">
        <w:rPr>
          <w:rFonts w:eastAsia="Times New Roman" w:cs="Times New Roman"/>
        </w:rPr>
        <w:t>protected-series transferee</w:t>
      </w:r>
      <w:r w:rsidR="00E706CE" w:rsidRPr="001E2F91">
        <w:rPr>
          <w:rFonts w:eastAsia="Calibri" w:cs="Times New Roman"/>
        </w:rPr>
        <w:t>;</w:t>
      </w:r>
    </w:p>
    <w:p w14:paraId="5F62106E" w14:textId="77777777" w:rsidR="00A05CB5" w:rsidRPr="001E2F91" w:rsidRDefault="002023F7" w:rsidP="00E706CE">
      <w:pPr>
        <w:spacing w:line="480" w:lineRule="auto"/>
        <w:rPr>
          <w:rFonts w:eastAsia="Calibri" w:cs="Times New Roman"/>
        </w:rPr>
      </w:pPr>
      <w:r w:rsidRPr="001E2F91">
        <w:rPr>
          <w:rFonts w:eastAsia="Calibri" w:cs="Times New Roman"/>
        </w:rPr>
        <w:tab/>
      </w:r>
      <w:r w:rsidRPr="001E2F91">
        <w:rPr>
          <w:rFonts w:eastAsia="Calibri" w:cs="Times New Roman"/>
        </w:rPr>
        <w:tab/>
      </w:r>
      <w:r w:rsidR="00B67041" w:rsidRPr="001E2F91">
        <w:rPr>
          <w:rFonts w:eastAsia="Calibri" w:cs="Times New Roman"/>
        </w:rPr>
        <w:t>(</w:t>
      </w:r>
      <w:r w:rsidR="00D445D5" w:rsidRPr="001E2F91">
        <w:rPr>
          <w:rFonts w:eastAsia="Calibri" w:cs="Times New Roman"/>
        </w:rPr>
        <w:t>2</w:t>
      </w:r>
      <w:r w:rsidR="00B67041" w:rsidRPr="001E2F91">
        <w:rPr>
          <w:rFonts w:eastAsia="Calibri" w:cs="Times New Roman"/>
        </w:rPr>
        <w:t xml:space="preserve">) </w:t>
      </w:r>
      <w:r w:rsidR="00A05CB5" w:rsidRPr="001E2F91">
        <w:rPr>
          <w:rFonts w:eastAsia="Calibri" w:cs="Times New Roman"/>
        </w:rPr>
        <w:t>relations among the protected series, the company, and any other protected series of the company;</w:t>
      </w:r>
      <w:r w:rsidR="00DD62F7" w:rsidRPr="001E2F91">
        <w:rPr>
          <w:rFonts w:eastAsia="Calibri" w:cs="Times New Roman"/>
        </w:rPr>
        <w:t xml:space="preserve"> </w:t>
      </w:r>
    </w:p>
    <w:p w14:paraId="501D3396" w14:textId="77777777" w:rsidR="0011417B" w:rsidRPr="001E2F91" w:rsidRDefault="002023F7" w:rsidP="007A1140">
      <w:pPr>
        <w:spacing w:line="480" w:lineRule="auto"/>
        <w:rPr>
          <w:rFonts w:eastAsia="Calibri" w:cs="Times New Roman"/>
        </w:rPr>
      </w:pPr>
      <w:r w:rsidRPr="001E2F91">
        <w:rPr>
          <w:rFonts w:eastAsia="Calibri" w:cs="Times New Roman"/>
        </w:rPr>
        <w:tab/>
      </w:r>
      <w:r w:rsidRPr="001E2F91">
        <w:rPr>
          <w:rFonts w:eastAsia="Calibri" w:cs="Times New Roman"/>
        </w:rPr>
        <w:tab/>
      </w:r>
      <w:r w:rsidR="00A05CB5" w:rsidRPr="001E2F91">
        <w:rPr>
          <w:rFonts w:eastAsia="Calibri" w:cs="Times New Roman"/>
        </w:rPr>
        <w:t>(</w:t>
      </w:r>
      <w:r w:rsidR="00D445D5" w:rsidRPr="001E2F91">
        <w:rPr>
          <w:rFonts w:eastAsia="Calibri" w:cs="Times New Roman"/>
        </w:rPr>
        <w:t>3</w:t>
      </w:r>
      <w:r w:rsidR="00A05CB5" w:rsidRPr="001E2F91">
        <w:rPr>
          <w:rFonts w:eastAsia="Calibri" w:cs="Times New Roman"/>
        </w:rPr>
        <w:t>) relations between</w:t>
      </w:r>
      <w:r w:rsidR="0011417B" w:rsidRPr="001E2F91">
        <w:rPr>
          <w:rFonts w:eastAsia="Calibri" w:cs="Times New Roman"/>
        </w:rPr>
        <w:t>:</w:t>
      </w:r>
    </w:p>
    <w:p w14:paraId="0B50E35A" w14:textId="77777777" w:rsidR="002023F7" w:rsidRPr="001E2F91" w:rsidRDefault="002023F7" w:rsidP="00884884">
      <w:pPr>
        <w:spacing w:line="480" w:lineRule="auto"/>
        <w:ind w:firstLine="1440"/>
        <w:rPr>
          <w:rFonts w:eastAsia="Calibri" w:cs="Times New Roman"/>
        </w:rPr>
      </w:pPr>
      <w:r w:rsidRPr="001E2F91">
        <w:rPr>
          <w:rFonts w:eastAsia="Calibri" w:cs="Times New Roman"/>
        </w:rPr>
        <w:tab/>
      </w:r>
      <w:r w:rsidR="0011417B" w:rsidRPr="001E2F91">
        <w:rPr>
          <w:rFonts w:eastAsia="Calibri" w:cs="Times New Roman"/>
        </w:rPr>
        <w:t xml:space="preserve">(A) </w:t>
      </w:r>
      <w:r w:rsidR="00A05CB5" w:rsidRPr="001E2F91">
        <w:rPr>
          <w:rFonts w:eastAsia="Calibri" w:cs="Times New Roman"/>
        </w:rPr>
        <w:t xml:space="preserve">the protected series, its </w:t>
      </w:r>
      <w:r w:rsidR="00916D3E">
        <w:rPr>
          <w:rFonts w:eastAsia="Calibri" w:cs="Times New Roman"/>
        </w:rPr>
        <w:t>protected-series manager</w:t>
      </w:r>
      <w:r w:rsidR="001D188F" w:rsidRPr="001E2F91">
        <w:rPr>
          <w:rFonts w:eastAsia="Calibri" w:cs="Times New Roman"/>
        </w:rPr>
        <w:t xml:space="preserve">, any </w:t>
      </w:r>
      <w:r w:rsidR="00A05CB5" w:rsidRPr="001E2F91">
        <w:rPr>
          <w:rFonts w:eastAsia="Calibri" w:cs="Times New Roman"/>
        </w:rPr>
        <w:t>associated member</w:t>
      </w:r>
      <w:r w:rsidR="001D188F" w:rsidRPr="001E2F91">
        <w:rPr>
          <w:rFonts w:eastAsia="Calibri" w:cs="Times New Roman"/>
        </w:rPr>
        <w:t xml:space="preserve"> of the protected serie</w:t>
      </w:r>
      <w:r w:rsidR="00A05CB5" w:rsidRPr="001E2F91">
        <w:rPr>
          <w:rFonts w:eastAsia="Calibri" w:cs="Times New Roman"/>
        </w:rPr>
        <w:t xml:space="preserve">s, </w:t>
      </w:r>
      <w:r w:rsidR="00B121E9" w:rsidRPr="001E2F91">
        <w:rPr>
          <w:rFonts w:eastAsia="Calibri" w:cs="Times New Roman"/>
        </w:rPr>
        <w:t>or</w:t>
      </w:r>
      <w:r w:rsidR="001D188F" w:rsidRPr="001E2F91">
        <w:rPr>
          <w:rFonts w:eastAsia="Calibri" w:cs="Times New Roman"/>
        </w:rPr>
        <w:t xml:space="preserve"> any </w:t>
      </w:r>
      <w:r w:rsidR="00916D3E">
        <w:rPr>
          <w:rFonts w:eastAsia="Calibri" w:cs="Times New Roman"/>
        </w:rPr>
        <w:t>protected-series transferee</w:t>
      </w:r>
      <w:r w:rsidR="00B121E9" w:rsidRPr="001E2F91">
        <w:rPr>
          <w:rFonts w:eastAsia="Calibri" w:cs="Times New Roman"/>
        </w:rPr>
        <w:t xml:space="preserve"> of the protected series</w:t>
      </w:r>
      <w:r w:rsidR="00122CCF" w:rsidRPr="001E2F91">
        <w:rPr>
          <w:rFonts w:eastAsia="Calibri" w:cs="Times New Roman"/>
        </w:rPr>
        <w:t>;</w:t>
      </w:r>
      <w:r w:rsidR="00A05CB5" w:rsidRPr="001E2F91">
        <w:rPr>
          <w:rFonts w:eastAsia="Calibri" w:cs="Times New Roman"/>
        </w:rPr>
        <w:t xml:space="preserve"> </w:t>
      </w:r>
      <w:r w:rsidR="00D2665D" w:rsidRPr="001E2F91">
        <w:rPr>
          <w:rFonts w:eastAsia="Calibri" w:cs="Times New Roman"/>
        </w:rPr>
        <w:t>and</w:t>
      </w:r>
    </w:p>
    <w:p w14:paraId="392EAFB7" w14:textId="77777777" w:rsidR="00A05CB5" w:rsidRPr="001E2F91" w:rsidRDefault="002023F7" w:rsidP="00884884">
      <w:pPr>
        <w:spacing w:line="480" w:lineRule="auto"/>
        <w:ind w:firstLine="1440"/>
        <w:rPr>
          <w:rFonts w:eastAsia="Calibri" w:cs="Times New Roman"/>
        </w:rPr>
      </w:pPr>
      <w:r w:rsidRPr="001E2F91">
        <w:rPr>
          <w:rFonts w:eastAsia="Calibri" w:cs="Times New Roman"/>
        </w:rPr>
        <w:tab/>
      </w:r>
      <w:r w:rsidR="00122CCF" w:rsidRPr="001E2F91">
        <w:rPr>
          <w:rFonts w:eastAsia="Calibri" w:cs="Times New Roman"/>
        </w:rPr>
        <w:t xml:space="preserve">(B) </w:t>
      </w:r>
      <w:r w:rsidR="00527EB2" w:rsidRPr="001E2F91">
        <w:rPr>
          <w:rFonts w:eastAsia="Calibri" w:cs="Times New Roman"/>
        </w:rPr>
        <w:t xml:space="preserve">a </w:t>
      </w:r>
      <w:r w:rsidR="00A05CB5" w:rsidRPr="001E2F91">
        <w:rPr>
          <w:rFonts w:eastAsia="Calibri" w:cs="Times New Roman"/>
        </w:rPr>
        <w:t>person in the person’s capacity as:</w:t>
      </w:r>
    </w:p>
    <w:p w14:paraId="4F17C5EA" w14:textId="77777777" w:rsidR="00A05CB5" w:rsidRPr="001E2F91" w:rsidRDefault="00A05CB5" w:rsidP="007A1140">
      <w:pPr>
        <w:spacing w:line="480" w:lineRule="auto"/>
        <w:rPr>
          <w:rFonts w:eastAsia="Calibri" w:cs="Times New Roman"/>
        </w:rPr>
      </w:pPr>
      <w:r w:rsidRPr="001E2F91">
        <w:rPr>
          <w:rFonts w:eastAsia="Calibri" w:cs="Times New Roman"/>
        </w:rPr>
        <w:tab/>
      </w:r>
      <w:r w:rsidRPr="001E2F91">
        <w:rPr>
          <w:rFonts w:eastAsia="Calibri" w:cs="Times New Roman"/>
        </w:rPr>
        <w:tab/>
      </w:r>
      <w:r w:rsidRPr="001E2F91">
        <w:rPr>
          <w:rFonts w:eastAsia="Calibri" w:cs="Times New Roman"/>
        </w:rPr>
        <w:tab/>
      </w:r>
      <w:r w:rsidR="002023F7" w:rsidRPr="001E2F91">
        <w:rPr>
          <w:rFonts w:eastAsia="Calibri" w:cs="Times New Roman"/>
        </w:rPr>
        <w:tab/>
      </w:r>
      <w:r w:rsidRPr="001E2F91">
        <w:rPr>
          <w:rFonts w:eastAsia="Calibri" w:cs="Times New Roman"/>
        </w:rPr>
        <w:t>(</w:t>
      </w:r>
      <w:proofErr w:type="spellStart"/>
      <w:r w:rsidR="00122CCF" w:rsidRPr="001E2F91">
        <w:rPr>
          <w:rFonts w:eastAsia="Calibri" w:cs="Times New Roman"/>
        </w:rPr>
        <w:t>i</w:t>
      </w:r>
      <w:proofErr w:type="spellEnd"/>
      <w:r w:rsidRPr="001E2F91">
        <w:rPr>
          <w:rFonts w:eastAsia="Calibri" w:cs="Times New Roman"/>
        </w:rPr>
        <w:t xml:space="preserve">) a member </w:t>
      </w:r>
      <w:r w:rsidR="00AB1055" w:rsidRPr="001E2F91">
        <w:rPr>
          <w:rFonts w:eastAsia="Calibri" w:cs="Times New Roman"/>
        </w:rPr>
        <w:t>of the company which</w:t>
      </w:r>
      <w:r w:rsidRPr="001E2F91">
        <w:rPr>
          <w:rFonts w:eastAsia="Calibri" w:cs="Times New Roman"/>
        </w:rPr>
        <w:t xml:space="preserve"> is not an associated member of the protected series;</w:t>
      </w:r>
    </w:p>
    <w:p w14:paraId="5E1071F4" w14:textId="77777777" w:rsidR="00A05CB5" w:rsidRPr="001E2F91" w:rsidRDefault="00A05CB5" w:rsidP="007A1140">
      <w:pPr>
        <w:spacing w:line="480" w:lineRule="auto"/>
        <w:rPr>
          <w:rFonts w:eastAsia="Calibri" w:cs="Times New Roman"/>
        </w:rPr>
      </w:pPr>
      <w:r w:rsidRPr="001E2F91">
        <w:rPr>
          <w:rFonts w:eastAsia="Calibri" w:cs="Times New Roman"/>
        </w:rPr>
        <w:tab/>
      </w:r>
      <w:r w:rsidRPr="001E2F91">
        <w:rPr>
          <w:rFonts w:eastAsia="Calibri" w:cs="Times New Roman"/>
        </w:rPr>
        <w:tab/>
      </w:r>
      <w:r w:rsidRPr="001E2F91">
        <w:rPr>
          <w:rFonts w:eastAsia="Calibri" w:cs="Times New Roman"/>
        </w:rPr>
        <w:tab/>
      </w:r>
      <w:r w:rsidR="002023F7" w:rsidRPr="001E2F91">
        <w:rPr>
          <w:rFonts w:eastAsia="Calibri" w:cs="Times New Roman"/>
        </w:rPr>
        <w:tab/>
      </w:r>
      <w:r w:rsidRPr="001E2F91">
        <w:rPr>
          <w:rFonts w:eastAsia="Calibri" w:cs="Times New Roman"/>
        </w:rPr>
        <w:t>(</w:t>
      </w:r>
      <w:r w:rsidR="00122CCF" w:rsidRPr="001E2F91">
        <w:rPr>
          <w:rFonts w:eastAsia="Calibri" w:cs="Times New Roman"/>
        </w:rPr>
        <w:t>ii</w:t>
      </w:r>
      <w:r w:rsidRPr="001E2F91">
        <w:rPr>
          <w:rFonts w:eastAsia="Calibri" w:cs="Times New Roman"/>
        </w:rPr>
        <w:t xml:space="preserve">) a </w:t>
      </w:r>
      <w:r w:rsidR="00916D3E">
        <w:rPr>
          <w:rFonts w:eastAsia="Calibri" w:cs="Times New Roman"/>
        </w:rPr>
        <w:t>protected-series transferee</w:t>
      </w:r>
      <w:r w:rsidRPr="001E2F91">
        <w:rPr>
          <w:rFonts w:eastAsia="Calibri" w:cs="Times New Roman"/>
        </w:rPr>
        <w:t xml:space="preserve"> or </w:t>
      </w:r>
      <w:r w:rsidR="00916D3E">
        <w:rPr>
          <w:rFonts w:eastAsia="Calibri" w:cs="Times New Roman"/>
        </w:rPr>
        <w:t>protected-series manager</w:t>
      </w:r>
      <w:r w:rsidRPr="001E2F91">
        <w:rPr>
          <w:rFonts w:eastAsia="Calibri" w:cs="Times New Roman"/>
        </w:rPr>
        <w:t xml:space="preserve"> of another protected series;</w:t>
      </w:r>
      <w:r w:rsidR="00E460E7" w:rsidRPr="001E2F91">
        <w:rPr>
          <w:rFonts w:eastAsia="Calibri" w:cs="Times New Roman"/>
        </w:rPr>
        <w:t xml:space="preserve"> or</w:t>
      </w:r>
    </w:p>
    <w:p w14:paraId="37F09693" w14:textId="77777777" w:rsidR="00A05CB5" w:rsidRPr="001E2F91" w:rsidRDefault="00A05CB5" w:rsidP="007A1140">
      <w:pPr>
        <w:spacing w:line="480" w:lineRule="auto"/>
        <w:rPr>
          <w:rFonts w:eastAsia="Calibri" w:cs="Times New Roman"/>
        </w:rPr>
      </w:pPr>
      <w:r w:rsidRPr="001E2F91">
        <w:rPr>
          <w:rFonts w:eastAsia="Calibri" w:cs="Times New Roman"/>
        </w:rPr>
        <w:tab/>
      </w:r>
      <w:r w:rsidRPr="001E2F91">
        <w:rPr>
          <w:rFonts w:eastAsia="Calibri" w:cs="Times New Roman"/>
        </w:rPr>
        <w:tab/>
      </w:r>
      <w:r w:rsidRPr="001E2F91">
        <w:rPr>
          <w:rFonts w:eastAsia="Calibri" w:cs="Times New Roman"/>
        </w:rPr>
        <w:tab/>
      </w:r>
      <w:r w:rsidR="002023F7" w:rsidRPr="001E2F91">
        <w:rPr>
          <w:rFonts w:eastAsia="Calibri" w:cs="Times New Roman"/>
        </w:rPr>
        <w:tab/>
      </w:r>
      <w:r w:rsidRPr="001E2F91">
        <w:rPr>
          <w:rFonts w:eastAsia="Calibri" w:cs="Times New Roman"/>
        </w:rPr>
        <w:t>(</w:t>
      </w:r>
      <w:r w:rsidR="00122CCF" w:rsidRPr="001E2F91">
        <w:rPr>
          <w:rFonts w:eastAsia="Calibri" w:cs="Times New Roman"/>
        </w:rPr>
        <w:t>iii</w:t>
      </w:r>
      <w:r w:rsidR="002023F7" w:rsidRPr="001E2F91">
        <w:rPr>
          <w:rFonts w:eastAsia="Calibri" w:cs="Times New Roman"/>
        </w:rPr>
        <w:t>) a transferee of the company.</w:t>
      </w:r>
    </w:p>
    <w:p w14:paraId="23CD65B0" w14:textId="77777777" w:rsidR="00C947EA" w:rsidRPr="001E2F91" w:rsidRDefault="00A05CB5" w:rsidP="007A1140">
      <w:pPr>
        <w:spacing w:line="480" w:lineRule="auto"/>
        <w:rPr>
          <w:rFonts w:eastAsia="Times New Roman" w:cs="Times New Roman"/>
        </w:rPr>
      </w:pPr>
      <w:r w:rsidRPr="001E2F91">
        <w:rPr>
          <w:rFonts w:eastAsia="Calibri" w:cs="Times New Roman"/>
        </w:rPr>
        <w:tab/>
      </w:r>
      <w:r w:rsidRPr="001E2F91">
        <w:rPr>
          <w:rFonts w:eastAsia="Times New Roman" w:cs="Times New Roman"/>
        </w:rPr>
        <w:t xml:space="preserve">(b) </w:t>
      </w:r>
      <w:r w:rsidR="00C947EA" w:rsidRPr="001E2F91">
        <w:rPr>
          <w:rFonts w:eastAsia="Times New Roman" w:cs="Times New Roman"/>
        </w:rPr>
        <w:t>If [</w:t>
      </w:r>
      <w:r w:rsidR="009354DC">
        <w:rPr>
          <w:rFonts w:eastAsia="Times New Roman" w:cs="Times New Roman"/>
        </w:rPr>
        <w:t>cite this state’s</w:t>
      </w:r>
      <w:r w:rsidR="005A3D99">
        <w:rPr>
          <w:rFonts w:eastAsia="Times New Roman" w:cs="Times New Roman"/>
        </w:rPr>
        <w:t xml:space="preserve"> </w:t>
      </w:r>
      <w:r w:rsidR="003A3EF6">
        <w:rPr>
          <w:rFonts w:eastAsia="Times New Roman" w:cs="Times New Roman"/>
        </w:rPr>
        <w:t>limited liability company act</w:t>
      </w:r>
      <w:r w:rsidR="00C947EA" w:rsidRPr="001E2F91">
        <w:rPr>
          <w:rFonts w:eastAsia="Times New Roman" w:cs="Times New Roman"/>
        </w:rPr>
        <w:t>] restricts the power of an operating agreement</w:t>
      </w:r>
      <w:r w:rsidR="000A1AA9">
        <w:rPr>
          <w:rFonts w:eastAsia="Times New Roman" w:cs="Times New Roman"/>
        </w:rPr>
        <w:t xml:space="preserve"> to affect a matter</w:t>
      </w:r>
      <w:r w:rsidR="00C947EA" w:rsidRPr="001E2F91">
        <w:rPr>
          <w:rFonts w:eastAsia="Times New Roman" w:cs="Times New Roman"/>
        </w:rPr>
        <w:t xml:space="preserve">, the restriction applies to a matter under this [act] </w:t>
      </w:r>
      <w:r w:rsidR="00105D33" w:rsidRPr="001E2F91">
        <w:rPr>
          <w:rFonts w:eastAsia="Times New Roman" w:cs="Times New Roman"/>
        </w:rPr>
        <w:t>in accordance with</w:t>
      </w:r>
      <w:r w:rsidR="00C947EA" w:rsidRPr="001E2F91">
        <w:rPr>
          <w:rFonts w:eastAsia="Times New Roman" w:cs="Times New Roman"/>
        </w:rPr>
        <w:t xml:space="preserve"> Section </w:t>
      </w:r>
      <w:r w:rsidR="00542AAF" w:rsidRPr="001E2F91">
        <w:rPr>
          <w:rFonts w:eastAsia="Times New Roman" w:cs="Times New Roman"/>
        </w:rPr>
        <w:t>108</w:t>
      </w:r>
      <w:r w:rsidR="00C947EA" w:rsidRPr="001E2F91">
        <w:rPr>
          <w:rFonts w:eastAsia="Times New Roman" w:cs="Times New Roman"/>
        </w:rPr>
        <w:t>.</w:t>
      </w:r>
    </w:p>
    <w:p w14:paraId="19C2D413" w14:textId="77777777" w:rsidR="00C947EA" w:rsidRPr="001E2F91" w:rsidRDefault="00C947EA" w:rsidP="007A1140">
      <w:pPr>
        <w:spacing w:line="480" w:lineRule="auto"/>
        <w:rPr>
          <w:rFonts w:eastAsia="Times New Roman" w:cs="Times New Roman"/>
        </w:rPr>
      </w:pPr>
      <w:r w:rsidRPr="001E2F91">
        <w:rPr>
          <w:rFonts w:eastAsia="Times New Roman" w:cs="Times New Roman"/>
        </w:rPr>
        <w:tab/>
      </w:r>
      <w:bookmarkStart w:id="316" w:name="_Hlk483919625"/>
      <w:r w:rsidRPr="001E2F91">
        <w:rPr>
          <w:rFonts w:eastAsia="Times New Roman" w:cs="Times New Roman"/>
        </w:rPr>
        <w:t xml:space="preserve">(c) </w:t>
      </w:r>
      <w:r w:rsidR="006A3893" w:rsidRPr="001E2F91">
        <w:rPr>
          <w:rFonts w:eastAsia="Times New Roman" w:cs="Times New Roman"/>
        </w:rPr>
        <w:t xml:space="preserve">If law of this state </w:t>
      </w:r>
      <w:r w:rsidR="002D7473" w:rsidRPr="001E2F91">
        <w:rPr>
          <w:rFonts w:eastAsia="Times New Roman" w:cs="Times New Roman"/>
        </w:rPr>
        <w:t xml:space="preserve">other than this [act] </w:t>
      </w:r>
      <w:r w:rsidR="00B3466C" w:rsidRPr="001E2F91">
        <w:rPr>
          <w:rFonts w:eastAsia="Times New Roman" w:cs="Times New Roman"/>
        </w:rPr>
        <w:t xml:space="preserve">imposes </w:t>
      </w:r>
      <w:r w:rsidR="006A3893" w:rsidRPr="001E2F91">
        <w:rPr>
          <w:rFonts w:eastAsia="Times New Roman" w:cs="Times New Roman"/>
        </w:rPr>
        <w:t xml:space="preserve">a prohibition, limitation, requirement, condition, </w:t>
      </w:r>
      <w:r w:rsidR="008641E4" w:rsidRPr="001E2F91">
        <w:rPr>
          <w:rFonts w:eastAsia="Times New Roman" w:cs="Times New Roman"/>
        </w:rPr>
        <w:t>obligation, liability</w:t>
      </w:r>
      <w:r w:rsidR="00A10FFF" w:rsidRPr="001E2F91">
        <w:rPr>
          <w:rFonts w:eastAsia="Times New Roman" w:cs="Times New Roman"/>
        </w:rPr>
        <w:t>,</w:t>
      </w:r>
      <w:r w:rsidR="008641E4" w:rsidRPr="001E2F91">
        <w:rPr>
          <w:rFonts w:eastAsia="Times New Roman" w:cs="Times New Roman"/>
        </w:rPr>
        <w:t xml:space="preserve"> </w:t>
      </w:r>
      <w:r w:rsidR="006A3893" w:rsidRPr="001E2F91">
        <w:rPr>
          <w:rFonts w:eastAsia="Times New Roman" w:cs="Times New Roman"/>
        </w:rPr>
        <w:t xml:space="preserve">or other </w:t>
      </w:r>
      <w:r w:rsidR="00E059FC">
        <w:rPr>
          <w:rFonts w:eastAsia="Times New Roman" w:cs="Times New Roman"/>
        </w:rPr>
        <w:t>restriction</w:t>
      </w:r>
      <w:r w:rsidR="000A1AA9" w:rsidRPr="001E2F91">
        <w:rPr>
          <w:rFonts w:eastAsia="Times New Roman" w:cs="Times New Roman"/>
        </w:rPr>
        <w:t xml:space="preserve"> </w:t>
      </w:r>
      <w:r w:rsidR="008641E4" w:rsidRPr="001E2F91">
        <w:rPr>
          <w:rFonts w:eastAsia="Times New Roman" w:cs="Times New Roman"/>
        </w:rPr>
        <w:t>on</w:t>
      </w:r>
      <w:r w:rsidR="006A3893" w:rsidRPr="001E2F91">
        <w:rPr>
          <w:rFonts w:eastAsia="Times New Roman" w:cs="Times New Roman"/>
        </w:rPr>
        <w:t xml:space="preserve"> a limited liability company, </w:t>
      </w:r>
      <w:r w:rsidR="00E27480" w:rsidRPr="001E2F91">
        <w:rPr>
          <w:rFonts w:eastAsia="Times New Roman" w:cs="Times New Roman"/>
        </w:rPr>
        <w:t xml:space="preserve">a member, </w:t>
      </w:r>
      <w:r w:rsidR="00E27480" w:rsidRPr="001E2F91">
        <w:rPr>
          <w:rFonts w:eastAsia="Times New Roman" w:cs="Times New Roman"/>
        </w:rPr>
        <w:lastRenderedPageBreak/>
        <w:t>man</w:t>
      </w:r>
      <w:r w:rsidR="00605AE8" w:rsidRPr="001E2F91">
        <w:rPr>
          <w:rFonts w:eastAsia="Times New Roman" w:cs="Times New Roman"/>
        </w:rPr>
        <w:t>a</w:t>
      </w:r>
      <w:r w:rsidR="00E27480" w:rsidRPr="001E2F91">
        <w:rPr>
          <w:rFonts w:eastAsia="Times New Roman" w:cs="Times New Roman"/>
        </w:rPr>
        <w:t>ger</w:t>
      </w:r>
      <w:r w:rsidR="00A10FFF" w:rsidRPr="001E2F91">
        <w:rPr>
          <w:rFonts w:eastAsia="Times New Roman" w:cs="Times New Roman"/>
        </w:rPr>
        <w:t>,</w:t>
      </w:r>
      <w:r w:rsidR="008539D8" w:rsidRPr="001E2F91">
        <w:rPr>
          <w:rFonts w:eastAsia="Times New Roman" w:cs="Times New Roman"/>
        </w:rPr>
        <w:t xml:space="preserve"> or other</w:t>
      </w:r>
      <w:r w:rsidR="00E27480" w:rsidRPr="001E2F91">
        <w:rPr>
          <w:rFonts w:eastAsia="Times New Roman" w:cs="Times New Roman"/>
        </w:rPr>
        <w:t xml:space="preserve"> </w:t>
      </w:r>
      <w:r w:rsidR="005E61F0" w:rsidRPr="001E2F91">
        <w:rPr>
          <w:rFonts w:eastAsia="Times New Roman" w:cs="Times New Roman"/>
        </w:rPr>
        <w:t>agent</w:t>
      </w:r>
      <w:r w:rsidR="00283BC2" w:rsidRPr="001E2F91">
        <w:rPr>
          <w:rFonts w:eastAsia="Times New Roman" w:cs="Times New Roman"/>
        </w:rPr>
        <w:t xml:space="preserve"> of the company</w:t>
      </w:r>
      <w:r w:rsidR="005E61F0" w:rsidRPr="001E2F91">
        <w:rPr>
          <w:rFonts w:eastAsia="Times New Roman" w:cs="Times New Roman"/>
        </w:rPr>
        <w:t xml:space="preserve">, or </w:t>
      </w:r>
      <w:r w:rsidR="005A4597" w:rsidRPr="001E2F91">
        <w:rPr>
          <w:rFonts w:eastAsia="Times New Roman" w:cs="Times New Roman"/>
        </w:rPr>
        <w:t xml:space="preserve">a </w:t>
      </w:r>
      <w:r w:rsidR="005E61F0" w:rsidRPr="001E2F91">
        <w:rPr>
          <w:rFonts w:eastAsia="Times New Roman" w:cs="Times New Roman"/>
        </w:rPr>
        <w:t xml:space="preserve">transferee of the company, </w:t>
      </w:r>
      <w:r w:rsidR="00EF410C" w:rsidRPr="001E2F91">
        <w:rPr>
          <w:rFonts w:eastAsia="Times New Roman" w:cs="Times New Roman"/>
        </w:rPr>
        <w:t xml:space="preserve">except as otherwise provided in </w:t>
      </w:r>
      <w:r w:rsidR="00FF7D20" w:rsidRPr="001E2F91">
        <w:rPr>
          <w:rFonts w:eastAsia="Times New Roman" w:cs="Times New Roman"/>
        </w:rPr>
        <w:t xml:space="preserve">law of this state other than this [act], </w:t>
      </w:r>
      <w:r w:rsidR="006A3893" w:rsidRPr="001E2F91">
        <w:rPr>
          <w:rFonts w:eastAsia="Times New Roman" w:cs="Times New Roman"/>
        </w:rPr>
        <w:t xml:space="preserve">the </w:t>
      </w:r>
      <w:r w:rsidR="001B7F19">
        <w:rPr>
          <w:rFonts w:eastAsia="Times New Roman" w:cs="Times New Roman"/>
        </w:rPr>
        <w:t>restriction</w:t>
      </w:r>
      <w:r w:rsidR="001B7F19" w:rsidRPr="001E2F91">
        <w:rPr>
          <w:rFonts w:eastAsia="Times New Roman" w:cs="Times New Roman"/>
        </w:rPr>
        <w:t xml:space="preserve"> </w:t>
      </w:r>
      <w:r w:rsidR="006A3893" w:rsidRPr="001E2F91">
        <w:rPr>
          <w:rFonts w:eastAsia="Times New Roman" w:cs="Times New Roman"/>
        </w:rPr>
        <w:t xml:space="preserve">applies </w:t>
      </w:r>
      <w:r w:rsidR="00105D33" w:rsidRPr="001E2F91">
        <w:rPr>
          <w:rFonts w:eastAsia="Times New Roman" w:cs="Times New Roman"/>
        </w:rPr>
        <w:t>in accordance with</w:t>
      </w:r>
      <w:r w:rsidR="006A3893" w:rsidRPr="001E2F91">
        <w:rPr>
          <w:rFonts w:eastAsia="Times New Roman" w:cs="Times New Roman"/>
        </w:rPr>
        <w:t xml:space="preserve"> Section </w:t>
      </w:r>
      <w:r w:rsidR="00542AAF" w:rsidRPr="001E2F91">
        <w:rPr>
          <w:rFonts w:eastAsia="Times New Roman" w:cs="Times New Roman"/>
        </w:rPr>
        <w:t>108</w:t>
      </w:r>
      <w:r w:rsidR="006A3893" w:rsidRPr="001E2F91">
        <w:rPr>
          <w:rFonts w:eastAsia="Times New Roman" w:cs="Times New Roman"/>
        </w:rPr>
        <w:t>.</w:t>
      </w:r>
    </w:p>
    <w:bookmarkEnd w:id="316"/>
    <w:p w14:paraId="624EAD26" w14:textId="77777777" w:rsidR="003B36B4" w:rsidRPr="001E2F91" w:rsidRDefault="00C73810" w:rsidP="00C73810">
      <w:pPr>
        <w:spacing w:line="480" w:lineRule="auto"/>
        <w:ind w:firstLine="720"/>
        <w:rPr>
          <w:rFonts w:cs="Times New Roman"/>
        </w:rPr>
      </w:pPr>
      <w:r w:rsidRPr="001E2F91">
        <w:rPr>
          <w:rFonts w:eastAsia="Times New Roman" w:cs="Times New Roman"/>
        </w:rPr>
        <w:t xml:space="preserve">(d) </w:t>
      </w:r>
      <w:r w:rsidR="00D3275A" w:rsidRPr="001E2F91">
        <w:rPr>
          <w:rFonts w:eastAsia="Times New Roman" w:cs="Times New Roman"/>
        </w:rPr>
        <w:t xml:space="preserve">Except as otherwise provided in Section 107, </w:t>
      </w:r>
      <w:r w:rsidR="00BF3BF5" w:rsidRPr="001E2F91">
        <w:rPr>
          <w:rFonts w:eastAsia="Times New Roman" w:cs="Times New Roman"/>
        </w:rPr>
        <w:t xml:space="preserve">if </w:t>
      </w:r>
      <w:r w:rsidR="00A05CB5" w:rsidRPr="001E2F91">
        <w:rPr>
          <w:rFonts w:eastAsia="Times New Roman" w:cs="Times New Roman"/>
        </w:rPr>
        <w:t xml:space="preserve">the operating agreement of a series limited liability company does not </w:t>
      </w:r>
      <w:r w:rsidR="00A05CB5" w:rsidRPr="001E2F91">
        <w:rPr>
          <w:rFonts w:cs="Times New Roman"/>
        </w:rPr>
        <w:t>provide for a matter described in subsection (a)</w:t>
      </w:r>
      <w:r w:rsidR="00E34D66" w:rsidRPr="001E2F91">
        <w:rPr>
          <w:rFonts w:cs="Times New Roman"/>
        </w:rPr>
        <w:t xml:space="preserve"> in a manner permitted by this [act], the matter is determined </w:t>
      </w:r>
      <w:r w:rsidR="00105D33" w:rsidRPr="001E2F91">
        <w:rPr>
          <w:rFonts w:cs="Times New Roman"/>
        </w:rPr>
        <w:t>in accordance with</w:t>
      </w:r>
      <w:r w:rsidR="00E34D66" w:rsidRPr="001E2F91">
        <w:rPr>
          <w:rFonts w:cs="Times New Roman"/>
        </w:rPr>
        <w:t xml:space="preserve"> the following rules</w:t>
      </w:r>
      <w:r w:rsidR="003B36B4" w:rsidRPr="001E2F91">
        <w:rPr>
          <w:rFonts w:cs="Times New Roman"/>
        </w:rPr>
        <w:t>:</w:t>
      </w:r>
    </w:p>
    <w:p w14:paraId="7F55793F" w14:textId="77777777" w:rsidR="00696313" w:rsidRPr="001E2F91" w:rsidRDefault="00696313" w:rsidP="00C73810">
      <w:pPr>
        <w:spacing w:line="480" w:lineRule="auto"/>
        <w:ind w:firstLine="720"/>
        <w:rPr>
          <w:rFonts w:cs="Times New Roman"/>
        </w:rPr>
      </w:pPr>
      <w:r w:rsidRPr="001E2F91">
        <w:rPr>
          <w:rFonts w:cs="Times New Roman"/>
        </w:rPr>
        <w:tab/>
        <w:t xml:space="preserve">(1) To the extent </w:t>
      </w:r>
      <w:r w:rsidR="00A05CB5" w:rsidRPr="001E2F91">
        <w:rPr>
          <w:rFonts w:cs="Times New Roman"/>
        </w:rPr>
        <w:t>this [act]</w:t>
      </w:r>
      <w:r w:rsidRPr="001E2F91">
        <w:rPr>
          <w:rFonts w:cs="Times New Roman"/>
        </w:rPr>
        <w:t xml:space="preserve"> addresses the matter</w:t>
      </w:r>
      <w:r w:rsidR="00C97777" w:rsidRPr="001E2F91">
        <w:rPr>
          <w:rFonts w:cs="Times New Roman"/>
        </w:rPr>
        <w:t>,</w:t>
      </w:r>
      <w:r w:rsidR="00A05CB5" w:rsidRPr="001E2F91">
        <w:rPr>
          <w:rFonts w:cs="Times New Roman"/>
        </w:rPr>
        <w:t xml:space="preserve"> </w:t>
      </w:r>
      <w:r w:rsidRPr="001E2F91">
        <w:rPr>
          <w:rFonts w:cs="Times New Roman"/>
        </w:rPr>
        <w:t xml:space="preserve">this [act] </w:t>
      </w:r>
      <w:r w:rsidR="00A05CB5" w:rsidRPr="001E2F91">
        <w:rPr>
          <w:rFonts w:cs="Times New Roman"/>
        </w:rPr>
        <w:t>govern</w:t>
      </w:r>
      <w:r w:rsidR="00B81F35" w:rsidRPr="001E2F91">
        <w:rPr>
          <w:rFonts w:cs="Times New Roman"/>
        </w:rPr>
        <w:t>s</w:t>
      </w:r>
      <w:r w:rsidR="00A05CB5" w:rsidRPr="001E2F91">
        <w:rPr>
          <w:rFonts w:cs="Times New Roman"/>
        </w:rPr>
        <w:t>.</w:t>
      </w:r>
    </w:p>
    <w:p w14:paraId="0D195C0D" w14:textId="77777777" w:rsidR="00E36000" w:rsidRPr="001E2F91" w:rsidRDefault="00696313" w:rsidP="00C73810">
      <w:pPr>
        <w:spacing w:line="480" w:lineRule="auto"/>
        <w:ind w:firstLine="720"/>
        <w:rPr>
          <w:rFonts w:cs="Times New Roman"/>
        </w:rPr>
      </w:pPr>
      <w:r w:rsidRPr="001E2F91">
        <w:rPr>
          <w:rFonts w:cs="Times New Roman"/>
        </w:rPr>
        <w:tab/>
        <w:t>(2)</w:t>
      </w:r>
      <w:r w:rsidR="00364904" w:rsidRPr="001E2F91">
        <w:rPr>
          <w:rFonts w:cs="Times New Roman"/>
        </w:rPr>
        <w:t xml:space="preserve"> </w:t>
      </w:r>
      <w:r w:rsidRPr="001E2F91">
        <w:rPr>
          <w:rFonts w:cs="Times New Roman"/>
        </w:rPr>
        <w:t>To the extent this [act] does not address the matter</w:t>
      </w:r>
      <w:r w:rsidR="002B4179" w:rsidRPr="001E2F91">
        <w:rPr>
          <w:rFonts w:cs="Times New Roman"/>
        </w:rPr>
        <w:t>,</w:t>
      </w:r>
      <w:r w:rsidRPr="001E2F91">
        <w:rPr>
          <w:rFonts w:cs="Times New Roman"/>
        </w:rPr>
        <w:t xml:space="preserve"> </w:t>
      </w:r>
      <w:r w:rsidR="00A05CB5" w:rsidRPr="001E2F91">
        <w:rPr>
          <w:rFonts w:cs="Times New Roman"/>
        </w:rPr>
        <w:t>[</w:t>
      </w:r>
      <w:r w:rsidR="00B81F35" w:rsidRPr="001E2F91">
        <w:rPr>
          <w:rFonts w:cs="Times New Roman"/>
        </w:rPr>
        <w:t xml:space="preserve">cite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A05CB5" w:rsidRPr="001E2F91">
        <w:rPr>
          <w:rFonts w:cs="Times New Roman"/>
        </w:rPr>
        <w:t xml:space="preserve">] governs the matter </w:t>
      </w:r>
      <w:r w:rsidR="00105D33" w:rsidRPr="001E2F91">
        <w:rPr>
          <w:rFonts w:cs="Times New Roman"/>
        </w:rPr>
        <w:t xml:space="preserve">in accordance </w:t>
      </w:r>
      <w:r w:rsidR="009A33EE" w:rsidRPr="001E2F91">
        <w:rPr>
          <w:rFonts w:cs="Times New Roman"/>
        </w:rPr>
        <w:t>with Section</w:t>
      </w:r>
      <w:r w:rsidR="00EF42D5" w:rsidRPr="001E2F91">
        <w:rPr>
          <w:rFonts w:cs="Times New Roman"/>
        </w:rPr>
        <w:t xml:space="preserve"> </w:t>
      </w:r>
      <w:r w:rsidR="00542AAF" w:rsidRPr="001E2F91">
        <w:rPr>
          <w:rFonts w:cs="Times New Roman"/>
        </w:rPr>
        <w:t>108</w:t>
      </w:r>
      <w:r w:rsidR="00EF42D5" w:rsidRPr="001E2F91">
        <w:rPr>
          <w:rFonts w:cs="Times New Roman"/>
        </w:rPr>
        <w:t>.</w:t>
      </w:r>
    </w:p>
    <w:p w14:paraId="20ED236F" w14:textId="77777777" w:rsidR="00305CF8" w:rsidRPr="001E2F91" w:rsidRDefault="00E41500" w:rsidP="003B36B4">
      <w:pPr>
        <w:spacing w:line="480" w:lineRule="auto"/>
        <w:ind w:firstLine="720"/>
        <w:rPr>
          <w:rFonts w:cs="Times New Roman"/>
        </w:rPr>
      </w:pPr>
      <w:bookmarkStart w:id="317" w:name="_Toc498000876"/>
      <w:bookmarkStart w:id="318" w:name="_Toc498002153"/>
      <w:r w:rsidRPr="001E2F91">
        <w:rPr>
          <w:rStyle w:val="Heading1Char"/>
          <w:rFonts w:cs="Times New Roman"/>
          <w:szCs w:val="24"/>
        </w:rPr>
        <w:t>SECTION 10</w:t>
      </w:r>
      <w:r w:rsidR="002D7473" w:rsidRPr="001E2F91">
        <w:rPr>
          <w:rStyle w:val="Heading1Char"/>
          <w:rFonts w:cs="Times New Roman"/>
          <w:szCs w:val="24"/>
        </w:rPr>
        <w:t>7</w:t>
      </w:r>
      <w:r w:rsidRPr="001E2F91">
        <w:rPr>
          <w:rStyle w:val="Heading1Char"/>
          <w:rFonts w:cs="Times New Roman"/>
          <w:szCs w:val="24"/>
        </w:rPr>
        <w:t xml:space="preserve">.  </w:t>
      </w:r>
      <w:r w:rsidR="00194592" w:rsidRPr="001E2F91">
        <w:rPr>
          <w:rStyle w:val="Heading1Char"/>
          <w:rFonts w:cs="Times New Roman"/>
          <w:szCs w:val="24"/>
        </w:rPr>
        <w:t>ADDITIONAL LIMITATION</w:t>
      </w:r>
      <w:r w:rsidR="004404F9" w:rsidRPr="001E2F91">
        <w:rPr>
          <w:rStyle w:val="Heading1Char"/>
          <w:rFonts w:cs="Times New Roman"/>
          <w:szCs w:val="24"/>
        </w:rPr>
        <w:t>S</w:t>
      </w:r>
      <w:r w:rsidR="00194592" w:rsidRPr="001E2F91">
        <w:rPr>
          <w:rStyle w:val="Heading1Char"/>
          <w:rFonts w:cs="Times New Roman"/>
          <w:szCs w:val="24"/>
        </w:rPr>
        <w:t xml:space="preserve"> ON OPERATING</w:t>
      </w:r>
      <w:r w:rsidR="00305CF8" w:rsidRPr="001E2F91">
        <w:rPr>
          <w:rStyle w:val="Heading1Char"/>
          <w:rFonts w:cs="Times New Roman"/>
          <w:szCs w:val="24"/>
        </w:rPr>
        <w:t xml:space="preserve"> </w:t>
      </w:r>
      <w:r w:rsidR="00194592" w:rsidRPr="001E2F91">
        <w:rPr>
          <w:rStyle w:val="Heading1Char"/>
          <w:rFonts w:cs="Times New Roman"/>
          <w:szCs w:val="24"/>
        </w:rPr>
        <w:t>AGREEMENT</w:t>
      </w:r>
      <w:r w:rsidR="009662EA" w:rsidRPr="001E2F91">
        <w:rPr>
          <w:rStyle w:val="Heading1Char"/>
          <w:rFonts w:cs="Times New Roman"/>
          <w:szCs w:val="24"/>
        </w:rPr>
        <w:t>.</w:t>
      </w:r>
      <w:bookmarkEnd w:id="317"/>
      <w:bookmarkEnd w:id="318"/>
      <w:r w:rsidR="009662EA" w:rsidRPr="001E2F91">
        <w:rPr>
          <w:rFonts w:cs="Times New Roman"/>
        </w:rPr>
        <w:t xml:space="preserve">  </w:t>
      </w:r>
    </w:p>
    <w:p w14:paraId="44752274" w14:textId="77777777" w:rsidR="00576B59" w:rsidRPr="001E2F91" w:rsidRDefault="00305CF8" w:rsidP="00C4681C">
      <w:pPr>
        <w:spacing w:line="480" w:lineRule="auto"/>
        <w:ind w:firstLine="720"/>
        <w:rPr>
          <w:rFonts w:cs="Times New Roman"/>
        </w:rPr>
      </w:pPr>
      <w:r w:rsidRPr="001E2F91">
        <w:rPr>
          <w:rFonts w:cs="Times New Roman"/>
        </w:rPr>
        <w:t xml:space="preserve">(a) </w:t>
      </w:r>
      <w:r w:rsidR="00B474A4" w:rsidRPr="001E2F91">
        <w:rPr>
          <w:rFonts w:cs="Times New Roman"/>
        </w:rPr>
        <w:t>A</w:t>
      </w:r>
      <w:r w:rsidR="00576B59" w:rsidRPr="001E2F91">
        <w:rPr>
          <w:rFonts w:cs="Times New Roman"/>
        </w:rPr>
        <w:t>n operating agreement may not vary</w:t>
      </w:r>
      <w:r w:rsidR="00AD008D" w:rsidRPr="001E2F91">
        <w:rPr>
          <w:rFonts w:cs="Times New Roman"/>
        </w:rPr>
        <w:t xml:space="preserve"> the effect of</w:t>
      </w:r>
      <w:r w:rsidR="006C79A0" w:rsidRPr="001E2F91">
        <w:rPr>
          <w:rFonts w:cs="Times New Roman"/>
        </w:rPr>
        <w:t>:</w:t>
      </w:r>
    </w:p>
    <w:p w14:paraId="5CB7A0C5" w14:textId="77777777" w:rsidR="001311BA" w:rsidRPr="001E2F91" w:rsidRDefault="00576B59" w:rsidP="00576B59">
      <w:pPr>
        <w:spacing w:line="480" w:lineRule="auto"/>
        <w:rPr>
          <w:rFonts w:eastAsia="Times New Roman" w:cs="Times New Roman"/>
        </w:rPr>
      </w:pPr>
      <w:r w:rsidRPr="001E2F91">
        <w:rPr>
          <w:rFonts w:eastAsia="Times New Roman" w:cs="Times New Roman"/>
        </w:rPr>
        <w:tab/>
      </w:r>
      <w:r w:rsidR="00305CF8" w:rsidRPr="001E2F91">
        <w:rPr>
          <w:rFonts w:eastAsia="Times New Roman" w:cs="Times New Roman"/>
        </w:rPr>
        <w:tab/>
      </w:r>
      <w:r w:rsidRPr="001E2F91">
        <w:rPr>
          <w:rFonts w:eastAsia="Times New Roman" w:cs="Times New Roman"/>
        </w:rPr>
        <w:t xml:space="preserve">(1) </w:t>
      </w:r>
      <w:bookmarkStart w:id="319" w:name="_Hlk483909011"/>
      <w:r w:rsidR="00740E6A" w:rsidRPr="001E2F91">
        <w:rPr>
          <w:rFonts w:eastAsia="Times New Roman" w:cs="Times New Roman"/>
        </w:rPr>
        <w:t>this section</w:t>
      </w:r>
      <w:r w:rsidR="001311BA" w:rsidRPr="001E2F91">
        <w:rPr>
          <w:rFonts w:eastAsia="Times New Roman" w:cs="Times New Roman"/>
        </w:rPr>
        <w:t>;</w:t>
      </w:r>
    </w:p>
    <w:p w14:paraId="0B9F7D3C" w14:textId="77777777" w:rsidR="00576B59" w:rsidRPr="001E2F91" w:rsidRDefault="00C63F33" w:rsidP="00C63F33">
      <w:pPr>
        <w:spacing w:line="480" w:lineRule="auto"/>
        <w:rPr>
          <w:rFonts w:eastAsia="Times New Roman" w:cs="Times New Roman"/>
        </w:rPr>
      </w:pPr>
      <w:r w:rsidRPr="001E2F91">
        <w:rPr>
          <w:rFonts w:eastAsia="Times New Roman" w:cs="Times New Roman"/>
        </w:rPr>
        <w:tab/>
      </w:r>
      <w:r w:rsidR="00305CF8" w:rsidRPr="001E2F91">
        <w:rPr>
          <w:rFonts w:eastAsia="Times New Roman" w:cs="Times New Roman"/>
        </w:rPr>
        <w:tab/>
      </w:r>
      <w:r w:rsidR="008863AE" w:rsidRPr="001E2F91">
        <w:rPr>
          <w:rFonts w:eastAsia="Times New Roman" w:cs="Times New Roman"/>
        </w:rPr>
        <w:t>(2)</w:t>
      </w:r>
      <w:r w:rsidR="00576B59" w:rsidRPr="001E2F91">
        <w:rPr>
          <w:rFonts w:eastAsia="Times New Roman" w:cs="Times New Roman"/>
        </w:rPr>
        <w:t xml:space="preserve"> </w:t>
      </w:r>
      <w:r w:rsidR="008863AE" w:rsidRPr="001E2F91">
        <w:rPr>
          <w:rFonts w:eastAsia="Times New Roman" w:cs="Times New Roman"/>
        </w:rPr>
        <w:t xml:space="preserve">Section </w:t>
      </w:r>
      <w:r w:rsidR="006D765C" w:rsidRPr="001E2F91">
        <w:rPr>
          <w:rFonts w:eastAsia="Times New Roman" w:cs="Times New Roman"/>
        </w:rPr>
        <w:t>103</w:t>
      </w:r>
      <w:r w:rsidR="00A95573" w:rsidRPr="001E2F91">
        <w:rPr>
          <w:rFonts w:eastAsia="Times New Roman" w:cs="Times New Roman"/>
        </w:rPr>
        <w:t>;</w:t>
      </w:r>
    </w:p>
    <w:p w14:paraId="00942E35" w14:textId="77777777" w:rsidR="00576B59" w:rsidRPr="001E2F91" w:rsidRDefault="00576B59" w:rsidP="00576B59">
      <w:pPr>
        <w:spacing w:line="480" w:lineRule="auto"/>
        <w:rPr>
          <w:rFonts w:eastAsia="Times New Roman" w:cs="Times New Roman"/>
        </w:rPr>
      </w:pPr>
      <w:r w:rsidRPr="001E2F91">
        <w:rPr>
          <w:rFonts w:eastAsia="Times New Roman" w:cs="Times New Roman"/>
        </w:rPr>
        <w:tab/>
      </w:r>
      <w:r w:rsidR="00305CF8" w:rsidRPr="001E2F91">
        <w:rPr>
          <w:rFonts w:eastAsia="Times New Roman" w:cs="Times New Roman"/>
        </w:rPr>
        <w:tab/>
      </w:r>
      <w:r w:rsidRPr="001E2F91">
        <w:rPr>
          <w:rFonts w:eastAsia="Times New Roman" w:cs="Times New Roman"/>
        </w:rPr>
        <w:t>(</w:t>
      </w:r>
      <w:r w:rsidR="00BD10CC" w:rsidRPr="001E2F91">
        <w:rPr>
          <w:rFonts w:eastAsia="Times New Roman" w:cs="Times New Roman"/>
        </w:rPr>
        <w:t>3</w:t>
      </w:r>
      <w:r w:rsidR="007D5573" w:rsidRPr="001E2F91">
        <w:rPr>
          <w:rFonts w:eastAsia="Times New Roman" w:cs="Times New Roman"/>
        </w:rPr>
        <w:t>)</w:t>
      </w:r>
      <w:r w:rsidR="00253ED9" w:rsidRPr="001E2F91">
        <w:rPr>
          <w:rFonts w:cs="Times New Roman"/>
        </w:rPr>
        <w:t xml:space="preserve"> </w:t>
      </w:r>
      <w:r w:rsidRPr="001E2F91">
        <w:rPr>
          <w:rFonts w:eastAsia="Times New Roman" w:cs="Times New Roman"/>
        </w:rPr>
        <w:t xml:space="preserve">Section </w:t>
      </w:r>
      <w:r w:rsidR="006D765C" w:rsidRPr="001E2F91">
        <w:rPr>
          <w:rFonts w:eastAsia="Times New Roman" w:cs="Times New Roman"/>
        </w:rPr>
        <w:t>104</w:t>
      </w:r>
      <w:r w:rsidRPr="001E2F91">
        <w:rPr>
          <w:rFonts w:eastAsia="Times New Roman" w:cs="Times New Roman"/>
        </w:rPr>
        <w:t>(a);</w:t>
      </w:r>
    </w:p>
    <w:p w14:paraId="4FBD5EB3" w14:textId="77777777" w:rsidR="00576B59" w:rsidRPr="001E2F91" w:rsidRDefault="00576B59" w:rsidP="00576B59">
      <w:pPr>
        <w:spacing w:line="480" w:lineRule="auto"/>
        <w:rPr>
          <w:rFonts w:eastAsia="Times New Roman" w:cs="Times New Roman"/>
        </w:rPr>
      </w:pPr>
      <w:r w:rsidRPr="001E2F91">
        <w:rPr>
          <w:rFonts w:eastAsia="Times New Roman" w:cs="Times New Roman"/>
        </w:rPr>
        <w:tab/>
      </w:r>
      <w:r w:rsidR="00170F2C" w:rsidRPr="001E2F91">
        <w:rPr>
          <w:rFonts w:eastAsia="Times New Roman" w:cs="Times New Roman"/>
        </w:rPr>
        <w:tab/>
      </w:r>
      <w:r w:rsidRPr="001E2F91">
        <w:rPr>
          <w:rFonts w:eastAsia="Times New Roman" w:cs="Times New Roman"/>
        </w:rPr>
        <w:t>(</w:t>
      </w:r>
      <w:r w:rsidR="00BD10CC" w:rsidRPr="001E2F91">
        <w:rPr>
          <w:rFonts w:eastAsia="Times New Roman" w:cs="Times New Roman"/>
        </w:rPr>
        <w:t>4</w:t>
      </w:r>
      <w:r w:rsidRPr="001E2F91">
        <w:rPr>
          <w:rFonts w:eastAsia="Times New Roman" w:cs="Times New Roman"/>
        </w:rPr>
        <w:t>)</w:t>
      </w:r>
      <w:r w:rsidR="004E50BE" w:rsidRPr="001E2F91">
        <w:rPr>
          <w:rFonts w:eastAsia="Times New Roman" w:cs="Times New Roman"/>
        </w:rPr>
        <w:t xml:space="preserve"> </w:t>
      </w:r>
      <w:r w:rsidRPr="001E2F91">
        <w:rPr>
          <w:rFonts w:eastAsia="Times New Roman" w:cs="Times New Roman"/>
        </w:rPr>
        <w:t xml:space="preserve">Section </w:t>
      </w:r>
      <w:r w:rsidR="009B2F83" w:rsidRPr="001E2F91">
        <w:rPr>
          <w:rFonts w:eastAsia="Times New Roman" w:cs="Times New Roman"/>
        </w:rPr>
        <w:t>104</w:t>
      </w:r>
      <w:r w:rsidRPr="001E2F91">
        <w:rPr>
          <w:rFonts w:eastAsia="Times New Roman" w:cs="Times New Roman"/>
        </w:rPr>
        <w:t>(</w:t>
      </w:r>
      <w:r w:rsidR="001311BA" w:rsidRPr="001E2F91">
        <w:rPr>
          <w:rFonts w:eastAsia="Times New Roman" w:cs="Times New Roman"/>
        </w:rPr>
        <w:t>b</w:t>
      </w:r>
      <w:r w:rsidRPr="001E2F91">
        <w:rPr>
          <w:rFonts w:eastAsia="Times New Roman" w:cs="Times New Roman"/>
        </w:rPr>
        <w:t xml:space="preserve">) to provide a protected series </w:t>
      </w:r>
      <w:r w:rsidR="001311BA" w:rsidRPr="001E2F91">
        <w:rPr>
          <w:rFonts w:eastAsia="Times New Roman" w:cs="Times New Roman"/>
        </w:rPr>
        <w:t xml:space="preserve">a </w:t>
      </w:r>
      <w:r w:rsidRPr="001E2F91">
        <w:rPr>
          <w:rFonts w:eastAsia="Times New Roman" w:cs="Times New Roman"/>
        </w:rPr>
        <w:t xml:space="preserve">power </w:t>
      </w:r>
      <w:r w:rsidR="004D0FC3" w:rsidRPr="001E2F91">
        <w:rPr>
          <w:rFonts w:eastAsia="Times New Roman" w:cs="Times New Roman"/>
        </w:rPr>
        <w:t>beyond</w:t>
      </w:r>
      <w:r w:rsidRPr="001E2F91">
        <w:rPr>
          <w:rFonts w:eastAsia="Times New Roman" w:cs="Times New Roman"/>
        </w:rPr>
        <w:t xml:space="preserve"> the powers </w:t>
      </w:r>
      <w:r w:rsidR="00280C6C" w:rsidRPr="001E2F91">
        <w:rPr>
          <w:rFonts w:eastAsia="Times New Roman" w:cs="Times New Roman"/>
        </w:rPr>
        <w:t xml:space="preserve">[cite this state’s </w:t>
      </w:r>
      <w:r w:rsidR="003A3EF6">
        <w:rPr>
          <w:rFonts w:eastAsia="Times New Roman" w:cs="Times New Roman"/>
        </w:rPr>
        <w:t>limited liability company act</w:t>
      </w:r>
      <w:r w:rsidR="00280C6C" w:rsidRPr="001E2F91">
        <w:rPr>
          <w:rFonts w:eastAsia="Times New Roman" w:cs="Times New Roman"/>
        </w:rPr>
        <w:t xml:space="preserve">] provides </w:t>
      </w:r>
      <w:r w:rsidRPr="001E2F91">
        <w:rPr>
          <w:rFonts w:eastAsia="Times New Roman" w:cs="Times New Roman"/>
        </w:rPr>
        <w:t>a limited liability company;</w:t>
      </w:r>
    </w:p>
    <w:p w14:paraId="2EE6E2C1" w14:textId="77777777" w:rsidR="00576B59" w:rsidRPr="001E2F91" w:rsidRDefault="008A021A" w:rsidP="00576B59">
      <w:pPr>
        <w:spacing w:line="480" w:lineRule="auto"/>
        <w:rPr>
          <w:rFonts w:eastAsia="Times New Roman" w:cs="Times New Roman"/>
        </w:rPr>
      </w:pPr>
      <w:r w:rsidRPr="001E2F91">
        <w:rPr>
          <w:rFonts w:eastAsia="Times New Roman" w:cs="Times New Roman"/>
        </w:rPr>
        <w:tab/>
      </w:r>
      <w:r w:rsidR="00170F2C" w:rsidRPr="001E2F91">
        <w:rPr>
          <w:rFonts w:eastAsia="Times New Roman" w:cs="Times New Roman"/>
        </w:rPr>
        <w:tab/>
      </w:r>
      <w:r w:rsidR="00576B59" w:rsidRPr="001E2F91">
        <w:rPr>
          <w:rFonts w:eastAsia="Times New Roman" w:cs="Times New Roman"/>
        </w:rPr>
        <w:t>(</w:t>
      </w:r>
      <w:r w:rsidR="00BD10CC" w:rsidRPr="001E2F91">
        <w:rPr>
          <w:rFonts w:eastAsia="Times New Roman" w:cs="Times New Roman"/>
        </w:rPr>
        <w:t>5</w:t>
      </w:r>
      <w:r w:rsidR="00576B59" w:rsidRPr="001E2F91">
        <w:rPr>
          <w:rFonts w:eastAsia="Times New Roman" w:cs="Times New Roman"/>
        </w:rPr>
        <w:t xml:space="preserve">) </w:t>
      </w:r>
      <w:r w:rsidR="00C95524" w:rsidRPr="001E2F91">
        <w:rPr>
          <w:rFonts w:eastAsia="Times New Roman" w:cs="Times New Roman"/>
        </w:rPr>
        <w:t xml:space="preserve">Section </w:t>
      </w:r>
      <w:r w:rsidR="009B2F83" w:rsidRPr="001E2F91">
        <w:rPr>
          <w:rFonts w:eastAsia="Times New Roman" w:cs="Times New Roman"/>
        </w:rPr>
        <w:t>104</w:t>
      </w:r>
      <w:r w:rsidR="00C95524" w:rsidRPr="001E2F91">
        <w:rPr>
          <w:rFonts w:eastAsia="Times New Roman" w:cs="Times New Roman"/>
        </w:rPr>
        <w:t>(c)</w:t>
      </w:r>
      <w:r w:rsidR="000D7470">
        <w:rPr>
          <w:rFonts w:eastAsia="Times New Roman" w:cs="Times New Roman"/>
        </w:rPr>
        <w:t xml:space="preserve"> or </w:t>
      </w:r>
      <w:r w:rsidR="00D047E8" w:rsidRPr="001E2F91">
        <w:rPr>
          <w:rFonts w:eastAsia="Times New Roman" w:cs="Times New Roman"/>
        </w:rPr>
        <w:t>(d)</w:t>
      </w:r>
      <w:r w:rsidR="00C95524" w:rsidRPr="001E2F91">
        <w:rPr>
          <w:rFonts w:eastAsia="Times New Roman" w:cs="Times New Roman"/>
        </w:rPr>
        <w:t>;</w:t>
      </w:r>
    </w:p>
    <w:p w14:paraId="6A95D05D" w14:textId="77777777" w:rsidR="00BD10CC" w:rsidRPr="001E2F91" w:rsidRDefault="008A021A"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576B59" w:rsidRPr="001E2F91">
        <w:rPr>
          <w:rFonts w:eastAsia="Times New Roman" w:cs="Times New Roman"/>
        </w:rPr>
        <w:t>(</w:t>
      </w:r>
      <w:r w:rsidR="00BD10CC" w:rsidRPr="001E2F91">
        <w:rPr>
          <w:rFonts w:eastAsia="Times New Roman" w:cs="Times New Roman"/>
        </w:rPr>
        <w:t>6</w:t>
      </w:r>
      <w:r w:rsidR="00576B59" w:rsidRPr="001E2F91">
        <w:rPr>
          <w:rFonts w:eastAsia="Times New Roman" w:cs="Times New Roman"/>
        </w:rPr>
        <w:t xml:space="preserve">) Section </w:t>
      </w:r>
      <w:r w:rsidR="009B2F83" w:rsidRPr="001E2F91">
        <w:rPr>
          <w:rFonts w:eastAsia="Times New Roman" w:cs="Times New Roman"/>
        </w:rPr>
        <w:t>105</w:t>
      </w:r>
      <w:r w:rsidR="00576B59" w:rsidRPr="001E2F91">
        <w:rPr>
          <w:rFonts w:eastAsia="Times New Roman" w:cs="Times New Roman"/>
        </w:rPr>
        <w:t>;</w:t>
      </w:r>
    </w:p>
    <w:p w14:paraId="10678037" w14:textId="77777777" w:rsidR="00BD10CC" w:rsidRPr="001E2F91" w:rsidRDefault="00BD10CC"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Pr="001E2F91">
        <w:rPr>
          <w:rFonts w:eastAsia="Times New Roman" w:cs="Times New Roman"/>
        </w:rPr>
        <w:t>(7)</w:t>
      </w:r>
      <w:r w:rsidR="004E50BE" w:rsidRPr="001E2F91">
        <w:rPr>
          <w:rFonts w:eastAsia="Times New Roman" w:cs="Times New Roman"/>
        </w:rPr>
        <w:t xml:space="preserve"> </w:t>
      </w:r>
      <w:r w:rsidR="003C7767" w:rsidRPr="001E2F91">
        <w:rPr>
          <w:rFonts w:eastAsia="Times New Roman" w:cs="Times New Roman"/>
        </w:rPr>
        <w:t>Section 106</w:t>
      </w:r>
      <w:r w:rsidR="00381BB9" w:rsidRPr="001E2F91">
        <w:rPr>
          <w:rFonts w:eastAsia="Times New Roman" w:cs="Times New Roman"/>
        </w:rPr>
        <w:t>;</w:t>
      </w:r>
      <w:r w:rsidR="008A021A" w:rsidRPr="001E2F91">
        <w:rPr>
          <w:rFonts w:eastAsia="Times New Roman" w:cs="Times New Roman"/>
        </w:rPr>
        <w:tab/>
      </w:r>
    </w:p>
    <w:p w14:paraId="6DAE7E31" w14:textId="77777777" w:rsidR="00A10FFF" w:rsidRPr="001E2F91" w:rsidRDefault="00F90417">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D438C3" w:rsidRPr="001E2F91">
        <w:rPr>
          <w:rFonts w:eastAsia="Times New Roman" w:cs="Times New Roman"/>
        </w:rPr>
        <w:t>(</w:t>
      </w:r>
      <w:r w:rsidR="003A6970" w:rsidRPr="001E2F91">
        <w:rPr>
          <w:rFonts w:eastAsia="Times New Roman" w:cs="Times New Roman"/>
        </w:rPr>
        <w:t>8</w:t>
      </w:r>
      <w:r w:rsidR="007D5573" w:rsidRPr="001E2F91">
        <w:rPr>
          <w:rFonts w:eastAsia="Times New Roman" w:cs="Times New Roman"/>
        </w:rPr>
        <w:t>)</w:t>
      </w:r>
      <w:r w:rsidR="004E50BE" w:rsidRPr="001E2F91">
        <w:rPr>
          <w:rFonts w:eastAsia="Times New Roman" w:cs="Times New Roman"/>
        </w:rPr>
        <w:t xml:space="preserve"> </w:t>
      </w:r>
      <w:r w:rsidR="00A10FFF" w:rsidRPr="001E2F91">
        <w:rPr>
          <w:rFonts w:eastAsia="Times New Roman" w:cs="Times New Roman"/>
        </w:rPr>
        <w:t>Section 108;</w:t>
      </w:r>
    </w:p>
    <w:p w14:paraId="5A2C1130" w14:textId="77777777" w:rsidR="00576B59" w:rsidRPr="001E2F91" w:rsidRDefault="00A10FFF">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(9)</w:t>
      </w:r>
      <w:r w:rsidR="002C333D" w:rsidRPr="001E2F91">
        <w:rPr>
          <w:rFonts w:eastAsia="Times New Roman" w:cs="Times New Roman"/>
        </w:rPr>
        <w:t xml:space="preserve"> </w:t>
      </w:r>
      <w:r w:rsidR="007013D5" w:rsidRPr="001E2F91">
        <w:rPr>
          <w:rFonts w:eastAsia="Times New Roman" w:cs="Times New Roman"/>
        </w:rPr>
        <w:t>Section 201</w:t>
      </w:r>
      <w:r w:rsidR="00532AA6" w:rsidRPr="001E2F91">
        <w:rPr>
          <w:rFonts w:eastAsia="Times New Roman" w:cs="Times New Roman"/>
        </w:rPr>
        <w:t>,</w:t>
      </w:r>
      <w:r w:rsidR="004E53D7" w:rsidRPr="001E2F91">
        <w:rPr>
          <w:rFonts w:eastAsia="Times New Roman" w:cs="Times New Roman"/>
        </w:rPr>
        <w:t xml:space="preserve"> </w:t>
      </w:r>
      <w:r w:rsidR="00532AA6" w:rsidRPr="001E2F91">
        <w:rPr>
          <w:rFonts w:eastAsia="Times New Roman" w:cs="Times New Roman"/>
        </w:rPr>
        <w:t xml:space="preserve">except </w:t>
      </w:r>
      <w:r w:rsidR="006E5BE1" w:rsidRPr="001E2F91">
        <w:rPr>
          <w:rFonts w:eastAsia="Times New Roman" w:cs="Times New Roman"/>
        </w:rPr>
        <w:t>to</w:t>
      </w:r>
      <w:r w:rsidR="00351CA4" w:rsidRPr="001E2F91">
        <w:rPr>
          <w:rFonts w:eastAsia="Times New Roman" w:cs="Times New Roman"/>
        </w:rPr>
        <w:t xml:space="preserve"> </w:t>
      </w:r>
      <w:r w:rsidR="00AC6BAE" w:rsidRPr="001E2F91">
        <w:rPr>
          <w:rFonts w:eastAsia="Times New Roman" w:cs="Times New Roman"/>
        </w:rPr>
        <w:t xml:space="preserve">vary </w:t>
      </w:r>
      <w:r w:rsidR="003533A8" w:rsidRPr="001E2F91">
        <w:rPr>
          <w:rFonts w:eastAsia="Times New Roman" w:cs="Times New Roman"/>
        </w:rPr>
        <w:t xml:space="preserve">the </w:t>
      </w:r>
      <w:proofErr w:type="gramStart"/>
      <w:r w:rsidR="003533A8" w:rsidRPr="001E2F91">
        <w:rPr>
          <w:rFonts w:eastAsia="Times New Roman" w:cs="Times New Roman"/>
        </w:rPr>
        <w:t>manner in which</w:t>
      </w:r>
      <w:proofErr w:type="gramEnd"/>
      <w:r w:rsidR="003533A8" w:rsidRPr="001E2F91">
        <w:rPr>
          <w:rFonts w:eastAsia="Times New Roman" w:cs="Times New Roman"/>
        </w:rPr>
        <w:t xml:space="preserve"> a limited liability company </w:t>
      </w:r>
      <w:r w:rsidR="00836F73" w:rsidRPr="001E2F91">
        <w:rPr>
          <w:rFonts w:eastAsia="Times New Roman" w:cs="Times New Roman"/>
        </w:rPr>
        <w:t xml:space="preserve">approves </w:t>
      </w:r>
      <w:r w:rsidR="003A4D6F" w:rsidRPr="001E2F91">
        <w:rPr>
          <w:rFonts w:eastAsia="Times New Roman" w:cs="Times New Roman"/>
        </w:rPr>
        <w:t>establishing a protected series</w:t>
      </w:r>
      <w:r w:rsidR="002E183E" w:rsidRPr="001E2F91">
        <w:rPr>
          <w:rFonts w:eastAsia="Times New Roman" w:cs="Times New Roman"/>
        </w:rPr>
        <w:t>;</w:t>
      </w:r>
    </w:p>
    <w:p w14:paraId="679C5426" w14:textId="77777777" w:rsidR="00576B59" w:rsidRPr="001E2F91" w:rsidRDefault="008A021A"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8546E1" w:rsidRPr="001E2F91">
        <w:rPr>
          <w:rFonts w:eastAsia="Times New Roman" w:cs="Times New Roman"/>
        </w:rPr>
        <w:t>(</w:t>
      </w:r>
      <w:r w:rsidR="00A10FFF" w:rsidRPr="001E2F91">
        <w:rPr>
          <w:rFonts w:eastAsia="Times New Roman" w:cs="Times New Roman"/>
        </w:rPr>
        <w:t>10</w:t>
      </w:r>
      <w:r w:rsidR="00576B59" w:rsidRPr="001E2F91">
        <w:rPr>
          <w:rFonts w:eastAsia="Times New Roman" w:cs="Times New Roman"/>
        </w:rPr>
        <w:t xml:space="preserve">) </w:t>
      </w:r>
      <w:r w:rsidR="006A6A21" w:rsidRPr="001E2F91">
        <w:rPr>
          <w:rFonts w:eastAsia="Times New Roman" w:cs="Times New Roman"/>
        </w:rPr>
        <w:t>Section 202;</w:t>
      </w:r>
      <w:r w:rsidR="006450DC" w:rsidRPr="001E2F91">
        <w:rPr>
          <w:rFonts w:eastAsia="Times New Roman" w:cs="Times New Roman"/>
        </w:rPr>
        <w:t xml:space="preserve"> </w:t>
      </w:r>
    </w:p>
    <w:p w14:paraId="73551D5A" w14:textId="77777777" w:rsidR="00576B59" w:rsidRPr="001E2F91" w:rsidRDefault="008A021A" w:rsidP="00576B59">
      <w:pPr>
        <w:spacing w:line="480" w:lineRule="auto"/>
        <w:rPr>
          <w:rFonts w:eastAsia="Times New Roman" w:cs="Times New Roman"/>
        </w:rPr>
      </w:pPr>
      <w:r w:rsidRPr="001E2F91">
        <w:rPr>
          <w:rFonts w:eastAsia="Times New Roman" w:cs="Times New Roman"/>
        </w:rPr>
        <w:lastRenderedPageBreak/>
        <w:tab/>
      </w:r>
      <w:r w:rsidR="00A71813" w:rsidRPr="001E2F91">
        <w:rPr>
          <w:rFonts w:eastAsia="Times New Roman" w:cs="Times New Roman"/>
        </w:rPr>
        <w:tab/>
      </w:r>
      <w:r w:rsidR="00576B59" w:rsidRPr="001E2F91">
        <w:rPr>
          <w:rFonts w:eastAsia="Times New Roman" w:cs="Times New Roman"/>
        </w:rPr>
        <w:t>(</w:t>
      </w:r>
      <w:r w:rsidR="00A10FFF" w:rsidRPr="001E2F91">
        <w:rPr>
          <w:rFonts w:eastAsia="Times New Roman" w:cs="Times New Roman"/>
        </w:rPr>
        <w:t>11</w:t>
      </w:r>
      <w:r w:rsidR="00576B59" w:rsidRPr="001E2F91">
        <w:rPr>
          <w:rFonts w:eastAsia="Times New Roman" w:cs="Times New Roman"/>
        </w:rPr>
        <w:t xml:space="preserve">) </w:t>
      </w:r>
      <w:r w:rsidR="007013D5" w:rsidRPr="001E2F91">
        <w:rPr>
          <w:rFonts w:eastAsia="Times New Roman" w:cs="Times New Roman"/>
        </w:rPr>
        <w:t>Section 301</w:t>
      </w:r>
      <w:r w:rsidR="002970A0" w:rsidRPr="001E2F91">
        <w:rPr>
          <w:rFonts w:eastAsia="Times New Roman" w:cs="Times New Roman"/>
        </w:rPr>
        <w:t>;</w:t>
      </w:r>
      <w:r w:rsidR="007013D5" w:rsidRPr="001E2F91">
        <w:rPr>
          <w:rFonts w:eastAsia="Times New Roman" w:cs="Times New Roman"/>
        </w:rPr>
        <w:t xml:space="preserve"> </w:t>
      </w:r>
    </w:p>
    <w:p w14:paraId="235406F3" w14:textId="77777777" w:rsidR="00B15A3B" w:rsidRPr="001E2F91" w:rsidRDefault="009C588A" w:rsidP="003118CB">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576B59" w:rsidRPr="001E2F91">
        <w:rPr>
          <w:rFonts w:eastAsia="Times New Roman" w:cs="Times New Roman"/>
        </w:rPr>
        <w:t>(</w:t>
      </w:r>
      <w:r w:rsidR="00A10FFF" w:rsidRPr="001E2F91">
        <w:rPr>
          <w:rFonts w:eastAsia="Times New Roman" w:cs="Times New Roman"/>
        </w:rPr>
        <w:t>12</w:t>
      </w:r>
      <w:r w:rsidR="00576B59" w:rsidRPr="001E2F91">
        <w:rPr>
          <w:rFonts w:eastAsia="Times New Roman" w:cs="Times New Roman"/>
        </w:rPr>
        <w:t xml:space="preserve">) </w:t>
      </w:r>
      <w:r w:rsidR="006273CD" w:rsidRPr="001E2F91">
        <w:rPr>
          <w:rFonts w:eastAsia="Times New Roman" w:cs="Times New Roman"/>
        </w:rPr>
        <w:t>Section 302</w:t>
      </w:r>
      <w:r w:rsidR="008F1065" w:rsidRPr="001E2F91">
        <w:rPr>
          <w:rFonts w:eastAsia="Times New Roman" w:cs="Times New Roman"/>
        </w:rPr>
        <w:t>;</w:t>
      </w:r>
    </w:p>
    <w:p w14:paraId="699B587D" w14:textId="77777777" w:rsidR="007D4549" w:rsidRPr="001E2F91" w:rsidRDefault="004114DF" w:rsidP="007D4549">
      <w:pPr>
        <w:spacing w:line="480" w:lineRule="auto"/>
        <w:rPr>
          <w:rFonts w:eastAsia="Times New Roman" w:cs="Times New Roman"/>
        </w:rPr>
      </w:pPr>
      <w:r w:rsidRPr="001E2F91">
        <w:rPr>
          <w:rFonts w:eastAsia="Times New Roman" w:cs="Times New Roman"/>
        </w:rPr>
        <w:t xml:space="preserve"> </w:t>
      </w:r>
      <w:r w:rsidR="00576B59" w:rsidRPr="001E2F91">
        <w:rPr>
          <w:rFonts w:eastAsia="Times New Roman" w:cs="Times New Roman"/>
        </w:rPr>
        <w:t xml:space="preserve"> </w:t>
      </w:r>
      <w:r w:rsidR="008A166D" w:rsidRPr="001E2F91">
        <w:rPr>
          <w:rFonts w:eastAsia="Times New Roman" w:cs="Times New Roman"/>
        </w:rPr>
        <w:tab/>
      </w:r>
      <w:r w:rsidR="00936DF6" w:rsidRPr="001E2F91">
        <w:rPr>
          <w:rFonts w:eastAsia="Times New Roman" w:cs="Times New Roman"/>
        </w:rPr>
        <w:tab/>
      </w:r>
      <w:r w:rsidR="008A166D" w:rsidRPr="001E2F91">
        <w:rPr>
          <w:rFonts w:eastAsia="Times New Roman" w:cs="Times New Roman"/>
        </w:rPr>
        <w:t>(</w:t>
      </w:r>
      <w:r w:rsidR="00A10FFF" w:rsidRPr="001E2F91">
        <w:rPr>
          <w:rFonts w:eastAsia="Times New Roman" w:cs="Times New Roman"/>
        </w:rPr>
        <w:t>13</w:t>
      </w:r>
      <w:r w:rsidR="008A166D" w:rsidRPr="001E2F91">
        <w:rPr>
          <w:rFonts w:eastAsia="Times New Roman" w:cs="Times New Roman"/>
        </w:rPr>
        <w:t xml:space="preserve">) </w:t>
      </w:r>
      <w:r w:rsidR="00A70949" w:rsidRPr="001E2F91">
        <w:rPr>
          <w:rFonts w:eastAsia="Times New Roman" w:cs="Times New Roman"/>
        </w:rPr>
        <w:t xml:space="preserve">Section </w:t>
      </w:r>
      <w:r w:rsidR="003E2474" w:rsidRPr="001E2F91">
        <w:rPr>
          <w:rFonts w:eastAsia="Times New Roman" w:cs="Times New Roman"/>
        </w:rPr>
        <w:t>303</w:t>
      </w:r>
      <w:r w:rsidR="00A70949" w:rsidRPr="001E2F91">
        <w:rPr>
          <w:rFonts w:eastAsia="Times New Roman" w:cs="Times New Roman"/>
        </w:rPr>
        <w:t xml:space="preserve">(a) </w:t>
      </w:r>
      <w:r w:rsidR="008B3898" w:rsidRPr="001E2F91">
        <w:rPr>
          <w:rFonts w:eastAsia="Times New Roman" w:cs="Times New Roman"/>
        </w:rPr>
        <w:t>or (b)</w:t>
      </w:r>
      <w:r w:rsidR="00900702" w:rsidRPr="001E2F91">
        <w:rPr>
          <w:rFonts w:eastAsia="Times New Roman" w:cs="Times New Roman"/>
        </w:rPr>
        <w:t>;</w:t>
      </w:r>
    </w:p>
    <w:p w14:paraId="079EA6CE" w14:textId="77777777" w:rsidR="00A45E9F" w:rsidRPr="001E2F91" w:rsidRDefault="00825646" w:rsidP="006E5BE1">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7013D5" w:rsidRPr="001E2F91">
        <w:rPr>
          <w:rFonts w:eastAsia="Times New Roman" w:cs="Times New Roman"/>
        </w:rPr>
        <w:t>1</w:t>
      </w:r>
      <w:r w:rsidR="00A10FFF" w:rsidRPr="001E2F91">
        <w:rPr>
          <w:rFonts w:eastAsia="Times New Roman" w:cs="Times New Roman"/>
        </w:rPr>
        <w:t>4</w:t>
      </w:r>
      <w:r w:rsidRPr="001E2F91">
        <w:rPr>
          <w:rFonts w:eastAsia="Times New Roman" w:cs="Times New Roman"/>
        </w:rPr>
        <w:t xml:space="preserve">) </w:t>
      </w:r>
      <w:r w:rsidR="00A45E9F" w:rsidRPr="001E2F91">
        <w:rPr>
          <w:rFonts w:eastAsia="Times New Roman" w:cs="Times New Roman"/>
        </w:rPr>
        <w:t>Section 304</w:t>
      </w:r>
      <w:r w:rsidR="00056768" w:rsidRPr="001E2F91">
        <w:rPr>
          <w:rFonts w:eastAsia="Times New Roman" w:cs="Times New Roman"/>
        </w:rPr>
        <w:t>(c) or (f);</w:t>
      </w:r>
    </w:p>
    <w:p w14:paraId="6C71D5D2" w14:textId="77777777" w:rsidR="00576B59" w:rsidRPr="001E2F91" w:rsidRDefault="00A2372E" w:rsidP="00A2372E">
      <w:pPr>
        <w:spacing w:line="480" w:lineRule="auto"/>
        <w:ind w:firstLine="720"/>
        <w:rPr>
          <w:rFonts w:eastAsia="Times New Roman" w:cs="Times New Roman"/>
        </w:rPr>
      </w:pPr>
      <w:r>
        <w:rPr>
          <w:rFonts w:eastAsia="Times New Roman" w:cs="Times New Roman"/>
        </w:rPr>
        <w:tab/>
      </w:r>
      <w:r w:rsidR="00A45E9F" w:rsidRPr="001E2F91">
        <w:rPr>
          <w:rFonts w:eastAsia="Times New Roman" w:cs="Times New Roman"/>
        </w:rPr>
        <w:t xml:space="preserve">(15) </w:t>
      </w:r>
      <w:r w:rsidR="00945C57" w:rsidRPr="001E2F91">
        <w:rPr>
          <w:rFonts w:eastAsia="Times New Roman" w:cs="Times New Roman"/>
        </w:rPr>
        <w:t>Section 401</w:t>
      </w:r>
      <w:r w:rsidR="00360891">
        <w:rPr>
          <w:rFonts w:eastAsia="Times New Roman" w:cs="Times New Roman"/>
        </w:rPr>
        <w:t>,</w:t>
      </w:r>
      <w:r w:rsidR="000945BA" w:rsidRPr="001E2F91">
        <w:rPr>
          <w:rFonts w:eastAsia="Times New Roman" w:cs="Times New Roman"/>
        </w:rPr>
        <w:t xml:space="preserve"> </w:t>
      </w:r>
      <w:r w:rsidR="00F857A3" w:rsidRPr="001E2F91">
        <w:rPr>
          <w:rFonts w:eastAsia="Times New Roman" w:cs="Times New Roman"/>
        </w:rPr>
        <w:t xml:space="preserve">except </w:t>
      </w:r>
      <w:r w:rsidR="00945C57" w:rsidRPr="001E2F91">
        <w:rPr>
          <w:rFonts w:eastAsia="Times New Roman" w:cs="Times New Roman"/>
        </w:rPr>
        <w:t xml:space="preserve">to decrease or eliminate </w:t>
      </w:r>
      <w:r w:rsidR="00F857A3" w:rsidRPr="001E2F91">
        <w:rPr>
          <w:rFonts w:eastAsia="Times New Roman" w:cs="Times New Roman"/>
        </w:rPr>
        <w:t xml:space="preserve">a </w:t>
      </w:r>
      <w:r w:rsidR="007013D5" w:rsidRPr="001E2F91">
        <w:rPr>
          <w:rFonts w:eastAsia="Times New Roman" w:cs="Times New Roman"/>
        </w:rPr>
        <w:t>limitation</w:t>
      </w:r>
      <w:r w:rsidR="00F857A3" w:rsidRPr="001E2F91">
        <w:rPr>
          <w:rFonts w:eastAsia="Times New Roman" w:cs="Times New Roman"/>
        </w:rPr>
        <w:t xml:space="preserve"> of liability stated in </w:t>
      </w:r>
      <w:r w:rsidR="000D7470">
        <w:rPr>
          <w:rFonts w:eastAsia="Times New Roman" w:cs="Times New Roman"/>
        </w:rPr>
        <w:t>S</w:t>
      </w:r>
      <w:r w:rsidR="00F857A3" w:rsidRPr="001E2F91">
        <w:rPr>
          <w:rFonts w:eastAsia="Times New Roman" w:cs="Times New Roman"/>
        </w:rPr>
        <w:t>ection</w:t>
      </w:r>
      <w:r w:rsidR="000D7470">
        <w:rPr>
          <w:rFonts w:eastAsia="Times New Roman" w:cs="Times New Roman"/>
        </w:rPr>
        <w:t xml:space="preserve"> 401</w:t>
      </w:r>
      <w:r w:rsidR="00945C57" w:rsidRPr="001E2F91">
        <w:rPr>
          <w:rFonts w:eastAsia="Times New Roman" w:cs="Times New Roman"/>
        </w:rPr>
        <w:t>;</w:t>
      </w:r>
    </w:p>
    <w:p w14:paraId="6624C0D7" w14:textId="77777777" w:rsidR="0050197B" w:rsidRPr="001E2F91" w:rsidRDefault="0050197B" w:rsidP="00576B59">
      <w:pPr>
        <w:spacing w:line="480" w:lineRule="auto"/>
        <w:rPr>
          <w:rFonts w:eastAsia="Times New Roman" w:cs="Times New Roman"/>
        </w:rPr>
      </w:pPr>
      <w:r w:rsidRPr="001E2F91">
        <w:rPr>
          <w:rFonts w:eastAsia="Times New Roman" w:cs="Times New Roman"/>
        </w:rPr>
        <w:tab/>
      </w:r>
      <w:r w:rsidR="00936DF6" w:rsidRPr="001E2F91">
        <w:rPr>
          <w:rFonts w:eastAsia="Times New Roman" w:cs="Times New Roman"/>
        </w:rPr>
        <w:tab/>
      </w:r>
      <w:r w:rsidRPr="001E2F91">
        <w:rPr>
          <w:rFonts w:eastAsia="Times New Roman" w:cs="Times New Roman"/>
        </w:rPr>
        <w:t>(</w:t>
      </w:r>
      <w:r w:rsidR="00A45E9F" w:rsidRPr="001E2F91">
        <w:rPr>
          <w:rFonts w:eastAsia="Times New Roman" w:cs="Times New Roman"/>
        </w:rPr>
        <w:t>16</w:t>
      </w:r>
      <w:r w:rsidRPr="001E2F91">
        <w:rPr>
          <w:rFonts w:eastAsia="Times New Roman" w:cs="Times New Roman"/>
        </w:rPr>
        <w:t>)</w:t>
      </w:r>
      <w:r w:rsidR="00FE4E05" w:rsidRPr="001E2F91">
        <w:rPr>
          <w:rFonts w:eastAsia="Times New Roman" w:cs="Times New Roman"/>
        </w:rPr>
        <w:t xml:space="preserve"> </w:t>
      </w:r>
      <w:r w:rsidRPr="001E2F91">
        <w:rPr>
          <w:rFonts w:eastAsia="Times New Roman" w:cs="Times New Roman"/>
        </w:rPr>
        <w:t xml:space="preserve">Section </w:t>
      </w:r>
      <w:r w:rsidR="00030FE4" w:rsidRPr="001E2F91">
        <w:rPr>
          <w:rFonts w:eastAsia="Times New Roman" w:cs="Times New Roman"/>
        </w:rPr>
        <w:t>402</w:t>
      </w:r>
      <w:r w:rsidR="000D7470">
        <w:rPr>
          <w:rFonts w:eastAsia="Times New Roman" w:cs="Times New Roman"/>
        </w:rPr>
        <w:t>;</w:t>
      </w:r>
    </w:p>
    <w:p w14:paraId="2B06D325" w14:textId="77777777" w:rsidR="00576B59" w:rsidRPr="001E2F91" w:rsidRDefault="002C2110" w:rsidP="00030FE4">
      <w:pPr>
        <w:spacing w:line="480" w:lineRule="auto"/>
        <w:rPr>
          <w:rFonts w:eastAsia="Times New Roman" w:cs="Times New Roman"/>
        </w:rPr>
      </w:pPr>
      <w:r w:rsidRPr="001E2F91">
        <w:rPr>
          <w:rFonts w:eastAsia="Times New Roman" w:cs="Times New Roman"/>
        </w:rPr>
        <w:tab/>
      </w:r>
      <w:r w:rsidR="00936DF6" w:rsidRPr="001E2F91">
        <w:rPr>
          <w:rFonts w:eastAsia="Times New Roman" w:cs="Times New Roman"/>
        </w:rPr>
        <w:tab/>
      </w:r>
      <w:r w:rsidR="00576B59" w:rsidRPr="001E2F91">
        <w:rPr>
          <w:rFonts w:eastAsia="Times New Roman" w:cs="Times New Roman"/>
        </w:rPr>
        <w:t>(</w:t>
      </w:r>
      <w:r w:rsidR="00A45E9F" w:rsidRPr="001E2F91">
        <w:rPr>
          <w:rFonts w:eastAsia="Times New Roman" w:cs="Times New Roman"/>
        </w:rPr>
        <w:t>17</w:t>
      </w:r>
      <w:r w:rsidR="00576B59" w:rsidRPr="001E2F91">
        <w:rPr>
          <w:rFonts w:eastAsia="Times New Roman" w:cs="Times New Roman"/>
        </w:rPr>
        <w:t xml:space="preserve">) </w:t>
      </w:r>
      <w:r w:rsidR="00787DA0" w:rsidRPr="001E2F91">
        <w:rPr>
          <w:rFonts w:eastAsia="Times New Roman" w:cs="Times New Roman"/>
        </w:rPr>
        <w:t xml:space="preserve">Section </w:t>
      </w:r>
      <w:r w:rsidR="00132202" w:rsidRPr="001E2F91">
        <w:rPr>
          <w:rFonts w:eastAsia="Times New Roman" w:cs="Times New Roman"/>
        </w:rPr>
        <w:t>403</w:t>
      </w:r>
      <w:r w:rsidR="00786774" w:rsidRPr="001E2F91">
        <w:rPr>
          <w:rFonts w:eastAsia="Times New Roman" w:cs="Times New Roman"/>
        </w:rPr>
        <w:t>;</w:t>
      </w:r>
    </w:p>
    <w:p w14:paraId="3FDF0084" w14:textId="77777777" w:rsidR="00786774" w:rsidRPr="001E2F91" w:rsidRDefault="00786774" w:rsidP="00030FE4">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A45E9F" w:rsidRPr="001E2F91">
        <w:rPr>
          <w:rFonts w:eastAsia="Times New Roman" w:cs="Times New Roman"/>
        </w:rPr>
        <w:t>18</w:t>
      </w:r>
      <w:r w:rsidRPr="001E2F91">
        <w:rPr>
          <w:rFonts w:eastAsia="Times New Roman" w:cs="Times New Roman"/>
        </w:rPr>
        <w:t>) Section 404;</w:t>
      </w:r>
    </w:p>
    <w:p w14:paraId="6923AC21" w14:textId="77777777" w:rsidR="00576B59" w:rsidRPr="001E2F91" w:rsidRDefault="009B678B" w:rsidP="00576B59">
      <w:pPr>
        <w:spacing w:line="480" w:lineRule="auto"/>
        <w:rPr>
          <w:rFonts w:eastAsia="Times New Roman" w:cs="Times New Roman"/>
        </w:rPr>
      </w:pPr>
      <w:r w:rsidRPr="001E2F91">
        <w:rPr>
          <w:rFonts w:eastAsia="Times New Roman" w:cs="Times New Roman"/>
        </w:rPr>
        <w:tab/>
      </w:r>
      <w:r w:rsidR="00936DF6" w:rsidRPr="001E2F91">
        <w:rPr>
          <w:rFonts w:eastAsia="Times New Roman" w:cs="Times New Roman"/>
        </w:rPr>
        <w:tab/>
      </w:r>
      <w:r w:rsidR="00576B59" w:rsidRPr="001E2F91">
        <w:rPr>
          <w:rFonts w:eastAsia="Times New Roman" w:cs="Times New Roman"/>
        </w:rPr>
        <w:t>(</w:t>
      </w:r>
      <w:r w:rsidR="00A45E9F" w:rsidRPr="001E2F91">
        <w:rPr>
          <w:rFonts w:eastAsia="Times New Roman" w:cs="Times New Roman"/>
        </w:rPr>
        <w:t>19</w:t>
      </w:r>
      <w:r w:rsidR="00576B59" w:rsidRPr="001E2F91">
        <w:rPr>
          <w:rFonts w:eastAsia="Times New Roman" w:cs="Times New Roman"/>
        </w:rPr>
        <w:t xml:space="preserve">) </w:t>
      </w:r>
      <w:r w:rsidR="00BC60DE" w:rsidRPr="001E2F91">
        <w:rPr>
          <w:rFonts w:eastAsia="Times New Roman" w:cs="Times New Roman"/>
        </w:rPr>
        <w:t>Section 501(1)</w:t>
      </w:r>
      <w:r w:rsidR="00B124AA" w:rsidRPr="001E2F91">
        <w:rPr>
          <w:rFonts w:eastAsia="Times New Roman" w:cs="Times New Roman"/>
        </w:rPr>
        <w:t>,</w:t>
      </w:r>
      <w:r w:rsidR="00BC60DE" w:rsidRPr="001E2F91">
        <w:rPr>
          <w:rFonts w:eastAsia="Times New Roman" w:cs="Times New Roman"/>
        </w:rPr>
        <w:t xml:space="preserve"> (4)</w:t>
      </w:r>
      <w:r w:rsidR="00192034">
        <w:rPr>
          <w:rFonts w:eastAsia="Times New Roman" w:cs="Times New Roman"/>
        </w:rPr>
        <w:t>,</w:t>
      </w:r>
      <w:r w:rsidR="00B124AA" w:rsidRPr="001E2F91">
        <w:rPr>
          <w:rFonts w:eastAsia="Times New Roman" w:cs="Times New Roman"/>
        </w:rPr>
        <w:t xml:space="preserve"> and (5)</w:t>
      </w:r>
      <w:r w:rsidR="00576B59" w:rsidRPr="001E2F91">
        <w:rPr>
          <w:rFonts w:eastAsia="Times New Roman" w:cs="Times New Roman"/>
        </w:rPr>
        <w:t>;</w:t>
      </w:r>
    </w:p>
    <w:p w14:paraId="188F6893" w14:textId="77777777" w:rsidR="00576B59" w:rsidRPr="001E2F91" w:rsidRDefault="002C2110" w:rsidP="00576B59">
      <w:pPr>
        <w:spacing w:line="480" w:lineRule="auto"/>
        <w:rPr>
          <w:rFonts w:eastAsia="Times New Roman" w:cs="Times New Roman"/>
        </w:rPr>
      </w:pPr>
      <w:r w:rsidRPr="001E2F91">
        <w:rPr>
          <w:rFonts w:eastAsia="Times New Roman" w:cs="Times New Roman"/>
        </w:rPr>
        <w:tab/>
      </w:r>
      <w:r w:rsidR="00936DF6" w:rsidRPr="001E2F91">
        <w:rPr>
          <w:rFonts w:eastAsia="Times New Roman" w:cs="Times New Roman"/>
        </w:rPr>
        <w:tab/>
      </w:r>
      <w:r w:rsidR="00576B59" w:rsidRPr="001E2F91">
        <w:rPr>
          <w:rFonts w:eastAsia="Times New Roman" w:cs="Times New Roman"/>
        </w:rPr>
        <w:t>(</w:t>
      </w:r>
      <w:r w:rsidR="00A0360A" w:rsidRPr="001E2F91">
        <w:rPr>
          <w:rFonts w:eastAsia="Times New Roman" w:cs="Times New Roman"/>
        </w:rPr>
        <w:t>2</w:t>
      </w:r>
      <w:r w:rsidR="00A45E9F" w:rsidRPr="001E2F91">
        <w:rPr>
          <w:rFonts w:eastAsia="Times New Roman" w:cs="Times New Roman"/>
        </w:rPr>
        <w:t>0</w:t>
      </w:r>
      <w:r w:rsidR="00576B59" w:rsidRPr="001E2F91">
        <w:rPr>
          <w:rFonts w:eastAsia="Times New Roman" w:cs="Times New Roman"/>
        </w:rPr>
        <w:t>) Section 502, except to designate a different person to manage winding up;</w:t>
      </w:r>
    </w:p>
    <w:p w14:paraId="50AB892C" w14:textId="77777777" w:rsidR="00A0360A" w:rsidRPr="001E2F91" w:rsidRDefault="00A0360A" w:rsidP="00576B5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(21) Section 503</w:t>
      </w:r>
      <w:r w:rsidR="00192034">
        <w:rPr>
          <w:rFonts w:eastAsia="Times New Roman" w:cs="Times New Roman"/>
        </w:rPr>
        <w:t>;</w:t>
      </w:r>
    </w:p>
    <w:p w14:paraId="5FBA388C" w14:textId="77777777" w:rsidR="00B02860" w:rsidRPr="001E2F91" w:rsidRDefault="003D24FD"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576B59" w:rsidRPr="001E2F91">
        <w:rPr>
          <w:rFonts w:eastAsia="Times New Roman" w:cs="Times New Roman"/>
        </w:rPr>
        <w:t>(</w:t>
      </w:r>
      <w:r w:rsidR="00A10FFF" w:rsidRPr="001E2F91">
        <w:rPr>
          <w:rFonts w:eastAsia="Times New Roman" w:cs="Times New Roman"/>
        </w:rPr>
        <w:t>2</w:t>
      </w:r>
      <w:r w:rsidR="00A0360A" w:rsidRPr="001E2F91">
        <w:rPr>
          <w:rFonts w:eastAsia="Times New Roman" w:cs="Times New Roman"/>
        </w:rPr>
        <w:t>2</w:t>
      </w:r>
      <w:r w:rsidR="00576B59" w:rsidRPr="001E2F91">
        <w:rPr>
          <w:rFonts w:eastAsia="Times New Roman" w:cs="Times New Roman"/>
        </w:rPr>
        <w:t xml:space="preserve">) </w:t>
      </w:r>
      <w:r w:rsidR="00B02860" w:rsidRPr="001E2F91">
        <w:rPr>
          <w:rFonts w:cs="Times New Roman"/>
          <w:color w:val="000000"/>
        </w:rPr>
        <w:t>[Article] 6</w:t>
      </w:r>
      <w:r w:rsidR="00444DB0" w:rsidRPr="001E2F91">
        <w:rPr>
          <w:rFonts w:cs="Times New Roman"/>
          <w:color w:val="000000"/>
        </w:rPr>
        <w:t>;</w:t>
      </w:r>
    </w:p>
    <w:p w14:paraId="06182B5B" w14:textId="77777777" w:rsidR="00576B59" w:rsidRPr="001E2F91" w:rsidRDefault="00B02860"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576B59" w:rsidRPr="001E2F91">
        <w:rPr>
          <w:rFonts w:eastAsia="Times New Roman" w:cs="Times New Roman"/>
        </w:rPr>
        <w:t>(</w:t>
      </w:r>
      <w:r w:rsidR="00A10FFF" w:rsidRPr="001E2F91">
        <w:rPr>
          <w:rFonts w:eastAsia="Times New Roman" w:cs="Times New Roman"/>
        </w:rPr>
        <w:t>2</w:t>
      </w:r>
      <w:r w:rsidR="00A0360A" w:rsidRPr="001E2F91">
        <w:rPr>
          <w:rFonts w:eastAsia="Times New Roman" w:cs="Times New Roman"/>
        </w:rPr>
        <w:t>3</w:t>
      </w:r>
      <w:r w:rsidR="00576B59" w:rsidRPr="001E2F91">
        <w:rPr>
          <w:rFonts w:eastAsia="Times New Roman" w:cs="Times New Roman"/>
        </w:rPr>
        <w:t>) [Article] 7</w:t>
      </w:r>
      <w:r w:rsidR="006C4530" w:rsidRPr="001E2F91">
        <w:rPr>
          <w:rFonts w:eastAsia="Times New Roman" w:cs="Times New Roman"/>
        </w:rPr>
        <w:t>;</w:t>
      </w:r>
    </w:p>
    <w:p w14:paraId="6843E306" w14:textId="77777777" w:rsidR="002C132D" w:rsidRPr="001E2F91" w:rsidRDefault="006C4530"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Pr="001E2F91">
        <w:rPr>
          <w:rFonts w:eastAsia="Times New Roman" w:cs="Times New Roman"/>
        </w:rPr>
        <w:t>(</w:t>
      </w:r>
      <w:r w:rsidR="00A10FFF" w:rsidRPr="001E2F91">
        <w:rPr>
          <w:rFonts w:eastAsia="Times New Roman" w:cs="Times New Roman"/>
        </w:rPr>
        <w:t>2</w:t>
      </w:r>
      <w:r w:rsidR="00A0360A" w:rsidRPr="001E2F91">
        <w:rPr>
          <w:rFonts w:eastAsia="Times New Roman" w:cs="Times New Roman"/>
        </w:rPr>
        <w:t>4</w:t>
      </w:r>
      <w:r w:rsidRPr="001E2F91">
        <w:rPr>
          <w:rFonts w:eastAsia="Times New Roman" w:cs="Times New Roman"/>
        </w:rPr>
        <w:t>) [</w:t>
      </w:r>
      <w:r w:rsidR="008E0ED2" w:rsidRPr="001E2F91">
        <w:rPr>
          <w:rFonts w:eastAsia="Times New Roman" w:cs="Times New Roman"/>
        </w:rPr>
        <w:t>Article</w:t>
      </w:r>
      <w:r w:rsidR="007D1953">
        <w:rPr>
          <w:rFonts w:eastAsia="Times New Roman" w:cs="Times New Roman"/>
        </w:rPr>
        <w:t>]</w:t>
      </w:r>
      <w:r w:rsidR="008E0ED2" w:rsidRPr="001E2F91">
        <w:rPr>
          <w:rFonts w:eastAsia="Times New Roman" w:cs="Times New Roman"/>
        </w:rPr>
        <w:t xml:space="preserve"> 8</w:t>
      </w:r>
      <w:r w:rsidR="002C132D" w:rsidRPr="001E2F91">
        <w:rPr>
          <w:rFonts w:eastAsia="Times New Roman" w:cs="Times New Roman"/>
        </w:rPr>
        <w:t>, except to</w:t>
      </w:r>
      <w:r w:rsidR="00BB5F6E" w:rsidRPr="001E2F91">
        <w:rPr>
          <w:rFonts w:eastAsia="Times New Roman" w:cs="Times New Roman"/>
        </w:rPr>
        <w:t xml:space="preserve"> </w:t>
      </w:r>
      <w:r w:rsidR="007D1953">
        <w:rPr>
          <w:rFonts w:eastAsia="Times New Roman" w:cs="Times New Roman"/>
        </w:rPr>
        <w:t>vary</w:t>
      </w:r>
      <w:r w:rsidR="002C132D" w:rsidRPr="001E2F91">
        <w:rPr>
          <w:rFonts w:eastAsia="Times New Roman" w:cs="Times New Roman"/>
        </w:rPr>
        <w:t>:</w:t>
      </w:r>
    </w:p>
    <w:p w14:paraId="0F695A63" w14:textId="77777777" w:rsidR="00A31159" w:rsidRPr="001E2F91" w:rsidRDefault="002C132D" w:rsidP="00576B5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(A) </w:t>
      </w:r>
      <w:r w:rsidR="00A31159" w:rsidRPr="001E2F91">
        <w:rPr>
          <w:rFonts w:eastAsia="Times New Roman" w:cs="Times New Roman"/>
        </w:rPr>
        <w:t xml:space="preserve">the </w:t>
      </w:r>
      <w:proofErr w:type="gramStart"/>
      <w:r w:rsidR="00A31159" w:rsidRPr="001E2F91">
        <w:rPr>
          <w:rFonts w:eastAsia="Times New Roman" w:cs="Times New Roman"/>
        </w:rPr>
        <w:t>manner in which</w:t>
      </w:r>
      <w:proofErr w:type="gramEnd"/>
      <w:r w:rsidR="00A31159" w:rsidRPr="001E2F91">
        <w:rPr>
          <w:rFonts w:eastAsia="Times New Roman" w:cs="Times New Roman"/>
        </w:rPr>
        <w:t xml:space="preserve"> a series limited liability company may elect under Section 803(a)(2) to be subject to this [act]; or</w:t>
      </w:r>
    </w:p>
    <w:p w14:paraId="57BD4F72" w14:textId="77777777" w:rsidR="006C4530" w:rsidRPr="001E2F91" w:rsidRDefault="00A31159" w:rsidP="00576B5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(B) </w:t>
      </w:r>
      <w:r w:rsidR="00BB5F6E" w:rsidRPr="001E2F91">
        <w:rPr>
          <w:rFonts w:eastAsia="Times New Roman" w:cs="Times New Roman"/>
        </w:rPr>
        <w:t>the person that</w:t>
      </w:r>
      <w:r w:rsidRPr="001E2F91">
        <w:rPr>
          <w:rFonts w:eastAsia="Times New Roman" w:cs="Times New Roman"/>
        </w:rPr>
        <w:t xml:space="preserve"> has the right to sign and deliver to the [Secretary of State] for filing a record under Section 803(b)(2)</w:t>
      </w:r>
      <w:r w:rsidR="00620755" w:rsidRPr="001E2F91">
        <w:rPr>
          <w:rFonts w:eastAsia="Times New Roman" w:cs="Times New Roman"/>
        </w:rPr>
        <w:t>; or</w:t>
      </w:r>
    </w:p>
    <w:bookmarkEnd w:id="319"/>
    <w:p w14:paraId="149DAD32" w14:textId="77777777" w:rsidR="00576B59" w:rsidRPr="001E2F91" w:rsidRDefault="003D24FD" w:rsidP="00576B59">
      <w:pPr>
        <w:spacing w:line="480" w:lineRule="auto"/>
        <w:rPr>
          <w:rFonts w:eastAsia="Times New Roman" w:cs="Times New Roman"/>
        </w:rPr>
      </w:pPr>
      <w:r w:rsidRPr="001E2F91">
        <w:rPr>
          <w:rFonts w:eastAsia="Times New Roman" w:cs="Times New Roman"/>
        </w:rPr>
        <w:tab/>
      </w:r>
      <w:r w:rsidR="00A71813" w:rsidRPr="001E2F91">
        <w:rPr>
          <w:rFonts w:eastAsia="Times New Roman" w:cs="Times New Roman"/>
        </w:rPr>
        <w:tab/>
      </w:r>
      <w:r w:rsidR="00576B59" w:rsidRPr="001E2F91">
        <w:rPr>
          <w:rFonts w:eastAsia="Times New Roman" w:cs="Times New Roman"/>
        </w:rPr>
        <w:t>(</w:t>
      </w:r>
      <w:r w:rsidR="00A10FFF" w:rsidRPr="001E2F91">
        <w:rPr>
          <w:rFonts w:eastAsia="Times New Roman" w:cs="Times New Roman"/>
        </w:rPr>
        <w:t>2</w:t>
      </w:r>
      <w:r w:rsidR="00A0360A" w:rsidRPr="001E2F91">
        <w:rPr>
          <w:rFonts w:eastAsia="Times New Roman" w:cs="Times New Roman"/>
        </w:rPr>
        <w:t>5</w:t>
      </w:r>
      <w:r w:rsidR="00576B59" w:rsidRPr="001E2F91">
        <w:rPr>
          <w:rFonts w:eastAsia="Times New Roman" w:cs="Times New Roman"/>
        </w:rPr>
        <w:t xml:space="preserve">) </w:t>
      </w:r>
      <w:r w:rsidR="008749BB" w:rsidRPr="001E2F91">
        <w:rPr>
          <w:rFonts w:eastAsia="Times New Roman" w:cs="Times New Roman"/>
        </w:rPr>
        <w:t xml:space="preserve">a </w:t>
      </w:r>
      <w:r w:rsidR="00576B59" w:rsidRPr="001E2F91">
        <w:rPr>
          <w:rFonts w:eastAsia="Times New Roman" w:cs="Times New Roman"/>
        </w:rPr>
        <w:t>provision of this [act] pertaining to:</w:t>
      </w:r>
    </w:p>
    <w:p w14:paraId="000A1668" w14:textId="77777777" w:rsidR="00576B59" w:rsidRPr="001E2F91" w:rsidRDefault="00576B59" w:rsidP="00576B59">
      <w:pPr>
        <w:spacing w:line="480" w:lineRule="auto"/>
        <w:rPr>
          <w:rFonts w:eastAsia="Times New Roman" w:cs="Times New Roman"/>
        </w:rPr>
      </w:pPr>
      <w:r w:rsidRPr="001E2F91">
        <w:rPr>
          <w:rFonts w:eastAsia="Times New Roman" w:cs="Times New Roman"/>
        </w:rPr>
        <w:tab/>
      </w:r>
      <w:r w:rsidR="003D24FD" w:rsidRPr="001E2F91">
        <w:rPr>
          <w:rFonts w:eastAsia="Times New Roman" w:cs="Times New Roman"/>
        </w:rPr>
        <w:tab/>
      </w:r>
      <w:r w:rsidR="00A71813" w:rsidRPr="001E2F91">
        <w:rPr>
          <w:rFonts w:eastAsia="Times New Roman" w:cs="Times New Roman"/>
        </w:rPr>
        <w:tab/>
      </w:r>
      <w:r w:rsidRPr="001E2F91">
        <w:rPr>
          <w:rFonts w:eastAsia="Times New Roman" w:cs="Times New Roman"/>
        </w:rPr>
        <w:t>(A) registered agents; or</w:t>
      </w:r>
    </w:p>
    <w:p w14:paraId="1E0A52F3" w14:textId="77777777" w:rsidR="00576B59" w:rsidRPr="001E2F91" w:rsidRDefault="00576B59" w:rsidP="00576B59">
      <w:pPr>
        <w:spacing w:line="480" w:lineRule="auto"/>
        <w:rPr>
          <w:rFonts w:eastAsia="Times New Roman" w:cs="Times New Roman"/>
        </w:rPr>
      </w:pPr>
      <w:r w:rsidRPr="001E2F91">
        <w:rPr>
          <w:rFonts w:eastAsia="Times New Roman" w:cs="Times New Roman"/>
        </w:rPr>
        <w:tab/>
      </w:r>
      <w:r w:rsidR="003D24FD" w:rsidRPr="001E2F91">
        <w:rPr>
          <w:rFonts w:eastAsia="Times New Roman" w:cs="Times New Roman"/>
        </w:rPr>
        <w:tab/>
      </w:r>
      <w:r w:rsidR="00A71813" w:rsidRPr="001E2F91">
        <w:rPr>
          <w:rFonts w:eastAsia="Times New Roman" w:cs="Times New Roman"/>
        </w:rPr>
        <w:tab/>
      </w:r>
      <w:r w:rsidRPr="001E2F91">
        <w:rPr>
          <w:rFonts w:eastAsia="Times New Roman" w:cs="Times New Roman"/>
        </w:rPr>
        <w:t>(B) the [Secretary of State], including provisions pertaining to records authorized or required to be delivered to the [Secretary of State] for filing under this [act]</w:t>
      </w:r>
      <w:r w:rsidR="00620755" w:rsidRPr="001E2F91">
        <w:rPr>
          <w:rFonts w:eastAsia="Times New Roman" w:cs="Times New Roman"/>
        </w:rPr>
        <w:t>.</w:t>
      </w:r>
    </w:p>
    <w:p w14:paraId="0D1CEC7A" w14:textId="77777777" w:rsidR="00322623" w:rsidRPr="001E2F91" w:rsidRDefault="00322623" w:rsidP="00576B59">
      <w:pPr>
        <w:spacing w:line="480" w:lineRule="auto"/>
        <w:rPr>
          <w:rFonts w:eastAsia="Times New Roman" w:cs="Times New Roman"/>
        </w:rPr>
      </w:pPr>
      <w:r w:rsidRPr="001E2F91">
        <w:rPr>
          <w:rFonts w:eastAsia="Times New Roman" w:cs="Times New Roman"/>
        </w:rPr>
        <w:lastRenderedPageBreak/>
        <w:tab/>
        <w:t xml:space="preserve">(b) An operating agreement may </w:t>
      </w:r>
      <w:r w:rsidR="0054696A" w:rsidRPr="001E2F91">
        <w:rPr>
          <w:rFonts w:eastAsia="Times New Roman" w:cs="Times New Roman"/>
        </w:rPr>
        <w:t xml:space="preserve">not unreasonably restrict the duties and rights under Section </w:t>
      </w:r>
      <w:r w:rsidR="00691862" w:rsidRPr="001E2F91">
        <w:rPr>
          <w:rFonts w:eastAsia="Times New Roman" w:cs="Times New Roman"/>
        </w:rPr>
        <w:t>305 but</w:t>
      </w:r>
      <w:r w:rsidR="0054696A" w:rsidRPr="001E2F91">
        <w:rPr>
          <w:rFonts w:eastAsia="Times New Roman" w:cs="Times New Roman"/>
        </w:rPr>
        <w:t xml:space="preserve"> may impose reasonable restrictions on the availability and use of information obtained under </w:t>
      </w:r>
      <w:r w:rsidR="00F45C8B" w:rsidRPr="001E2F91">
        <w:rPr>
          <w:rFonts w:eastAsia="Times New Roman" w:cs="Times New Roman"/>
        </w:rPr>
        <w:t>Section 305</w:t>
      </w:r>
      <w:r w:rsidR="0054696A" w:rsidRPr="001E2F91">
        <w:rPr>
          <w:rFonts w:eastAsia="Times New Roman" w:cs="Times New Roman"/>
        </w:rPr>
        <w:t xml:space="preserve"> and may </w:t>
      </w:r>
      <w:r w:rsidR="00E059FC">
        <w:rPr>
          <w:rFonts w:eastAsia="Times New Roman" w:cs="Times New Roman"/>
        </w:rPr>
        <w:t>provide</w:t>
      </w:r>
      <w:r w:rsidR="00E059FC" w:rsidRPr="001E2F91">
        <w:rPr>
          <w:rFonts w:eastAsia="Times New Roman" w:cs="Times New Roman"/>
        </w:rPr>
        <w:t xml:space="preserve"> </w:t>
      </w:r>
      <w:r w:rsidR="0054696A" w:rsidRPr="001E2F91">
        <w:rPr>
          <w:rFonts w:eastAsia="Times New Roman" w:cs="Times New Roman"/>
        </w:rPr>
        <w:t>appropriate remedies, including liquidated damages, for a breach of any reasonable restriction on use</w:t>
      </w:r>
      <w:r w:rsidR="00691862" w:rsidRPr="001E2F91">
        <w:rPr>
          <w:rFonts w:eastAsia="Times New Roman" w:cs="Times New Roman"/>
        </w:rPr>
        <w:t>.</w:t>
      </w:r>
    </w:p>
    <w:p w14:paraId="29A8CE47" w14:textId="77777777" w:rsidR="002125BB" w:rsidRDefault="002125BB" w:rsidP="002B4C91">
      <w:r w:rsidRPr="002B4C91">
        <w:rPr>
          <w:b/>
          <w:bCs/>
          <w:i/>
          <w:iCs/>
        </w:rPr>
        <w:t>Legislative Note</w:t>
      </w:r>
      <w:r w:rsidRPr="002B4C91">
        <w:rPr>
          <w:b/>
          <w:bCs/>
        </w:rPr>
        <w:t>:</w:t>
      </w:r>
      <w:r>
        <w:t xml:space="preserve">  Subsection (b)</w:t>
      </w:r>
      <w:r w:rsidR="0044099E">
        <w:t xml:space="preserve"> </w:t>
      </w:r>
      <w:r w:rsidRPr="001E2F91">
        <w:t>is derived essentially verbatim from Uniform Limited Liability Company Act (2006) (Last Amended 2013), Section 105(c)(8).</w:t>
      </w:r>
      <w:r>
        <w:t xml:space="preserve"> If an enacting state’s limited liability company act includes the uniform provision or comparable language, subsection (b) is redundant and should be deleted.</w:t>
      </w:r>
    </w:p>
    <w:p w14:paraId="4BFE37FC" w14:textId="77777777" w:rsidR="002125BB" w:rsidRDefault="002125BB" w:rsidP="007815F6">
      <w:pPr>
        <w:jc w:val="center"/>
      </w:pPr>
    </w:p>
    <w:p w14:paraId="72B68F3E" w14:textId="77777777" w:rsidR="005A61D5" w:rsidRPr="001E2F91" w:rsidRDefault="005A61D5" w:rsidP="00C749CA">
      <w:pPr>
        <w:pStyle w:val="Heading1"/>
        <w:keepNext/>
        <w:keepLines/>
        <w:ind w:firstLine="720"/>
        <w:rPr>
          <w:rFonts w:cs="Times New Roman"/>
          <w:szCs w:val="24"/>
        </w:rPr>
      </w:pPr>
      <w:bookmarkStart w:id="320" w:name="_Toc498000877"/>
      <w:bookmarkStart w:id="321" w:name="_Toc498002154"/>
      <w:r w:rsidRPr="001E2F91">
        <w:rPr>
          <w:rFonts w:cs="Times New Roman"/>
          <w:szCs w:val="24"/>
        </w:rPr>
        <w:t>SECTION 10</w:t>
      </w:r>
      <w:r w:rsidR="00542AAF" w:rsidRPr="001E2F91">
        <w:rPr>
          <w:rFonts w:cs="Times New Roman"/>
          <w:szCs w:val="24"/>
        </w:rPr>
        <w:t>8</w:t>
      </w:r>
      <w:r w:rsidRPr="001E2F91">
        <w:rPr>
          <w:rFonts w:cs="Times New Roman"/>
          <w:szCs w:val="24"/>
        </w:rPr>
        <w:t xml:space="preserve">.  RULES </w:t>
      </w:r>
      <w:r w:rsidR="001525EF" w:rsidRPr="001E2F91">
        <w:rPr>
          <w:rFonts w:cs="Times New Roman"/>
          <w:szCs w:val="24"/>
        </w:rPr>
        <w:t>FOR</w:t>
      </w:r>
      <w:r w:rsidRPr="001E2F91">
        <w:rPr>
          <w:rFonts w:cs="Times New Roman"/>
          <w:szCs w:val="24"/>
        </w:rPr>
        <w:t xml:space="preserve"> APPLYING </w:t>
      </w:r>
      <w:r w:rsidR="003A3EF6">
        <w:rPr>
          <w:rFonts w:cs="Times New Roman"/>
          <w:szCs w:val="24"/>
        </w:rPr>
        <w:t>LIMITED LIABILITY COMPANY ACT</w:t>
      </w:r>
      <w:r w:rsidRPr="001E2F91">
        <w:rPr>
          <w:rFonts w:cs="Times New Roman"/>
          <w:szCs w:val="24"/>
        </w:rPr>
        <w:t xml:space="preserve"> TO </w:t>
      </w:r>
      <w:r w:rsidR="00241565" w:rsidRPr="001E2F91">
        <w:rPr>
          <w:rFonts w:cs="Times New Roman"/>
          <w:szCs w:val="24"/>
        </w:rPr>
        <w:t xml:space="preserve">SPECIFIED PROVISIONS OF </w:t>
      </w:r>
      <w:r w:rsidRPr="001E2F91">
        <w:rPr>
          <w:rFonts w:cs="Times New Roman"/>
          <w:szCs w:val="24"/>
        </w:rPr>
        <w:t>[ACT].</w:t>
      </w:r>
      <w:bookmarkEnd w:id="320"/>
      <w:bookmarkEnd w:id="321"/>
      <w:r w:rsidRPr="001E2F91">
        <w:rPr>
          <w:rFonts w:cs="Times New Roman"/>
          <w:szCs w:val="24"/>
        </w:rPr>
        <w:t xml:space="preserve">  </w:t>
      </w:r>
    </w:p>
    <w:p w14:paraId="60A22F6A" w14:textId="77777777" w:rsidR="005A61D5" w:rsidRPr="001E2F91" w:rsidRDefault="005A61D5" w:rsidP="00C749CA">
      <w:pPr>
        <w:keepNext/>
        <w:keepLines/>
        <w:tabs>
          <w:tab w:val="left" w:pos="4410"/>
        </w:tabs>
        <w:spacing w:line="480" w:lineRule="auto"/>
        <w:ind w:firstLine="720"/>
        <w:rPr>
          <w:rFonts w:cs="Times New Roman"/>
          <w:i/>
        </w:rPr>
      </w:pPr>
      <w:r w:rsidRPr="001E2F91">
        <w:rPr>
          <w:rFonts w:cs="Times New Roman"/>
        </w:rPr>
        <w:t xml:space="preserve">(a) </w:t>
      </w:r>
      <w:r w:rsidR="00DA6C07">
        <w:rPr>
          <w:rFonts w:cs="Times New Roman"/>
        </w:rPr>
        <w:t>E</w:t>
      </w:r>
      <w:r w:rsidR="00F178F7" w:rsidRPr="001E2F91">
        <w:rPr>
          <w:rFonts w:cs="Times New Roman"/>
        </w:rPr>
        <w:t xml:space="preserve">xcept as otherwise provided in </w:t>
      </w:r>
      <w:r w:rsidR="00F473AD">
        <w:rPr>
          <w:rFonts w:cs="Times New Roman"/>
        </w:rPr>
        <w:t xml:space="preserve">subsection (b) </w:t>
      </w:r>
      <w:r w:rsidR="00F7258A">
        <w:rPr>
          <w:rFonts w:cs="Times New Roman"/>
        </w:rPr>
        <w:t xml:space="preserve">and </w:t>
      </w:r>
      <w:r w:rsidR="00F178F7" w:rsidRPr="001E2F91">
        <w:rPr>
          <w:rFonts w:cs="Times New Roman"/>
        </w:rPr>
        <w:t>Section 107,</w:t>
      </w:r>
      <w:r w:rsidRPr="001E2F91">
        <w:rPr>
          <w:rFonts w:cs="Times New Roman"/>
        </w:rPr>
        <w:t xml:space="preserve"> </w:t>
      </w:r>
      <w:r w:rsidR="00ED7CB0" w:rsidRPr="001E2F91">
        <w:rPr>
          <w:rFonts w:cs="Times New Roman"/>
        </w:rPr>
        <w:t xml:space="preserve">the following rules apply </w:t>
      </w:r>
      <w:r w:rsidR="002837BA" w:rsidRPr="001E2F91">
        <w:rPr>
          <w:rFonts w:cs="Times New Roman"/>
        </w:rPr>
        <w:t>in</w:t>
      </w:r>
      <w:r w:rsidR="00200558" w:rsidRPr="001E2F91">
        <w:rPr>
          <w:rFonts w:cs="Times New Roman"/>
        </w:rPr>
        <w:t xml:space="preserve"> </w:t>
      </w:r>
      <w:r w:rsidRPr="001E2F91">
        <w:rPr>
          <w:rFonts w:cs="Times New Roman"/>
        </w:rPr>
        <w:t xml:space="preserve">applying Sections </w:t>
      </w:r>
      <w:r w:rsidR="001525EF" w:rsidRPr="001E2F91">
        <w:rPr>
          <w:rFonts w:cs="Times New Roman"/>
        </w:rPr>
        <w:t>106</w:t>
      </w:r>
      <w:r w:rsidRPr="001E2F91">
        <w:rPr>
          <w:rFonts w:cs="Times New Roman"/>
        </w:rPr>
        <w:t xml:space="preserve">, </w:t>
      </w:r>
      <w:r w:rsidR="0040709B" w:rsidRPr="001E2F91">
        <w:rPr>
          <w:rFonts w:cs="Times New Roman"/>
        </w:rPr>
        <w:t>304</w:t>
      </w:r>
      <w:r w:rsidR="001F574F" w:rsidRPr="001E2F91">
        <w:rPr>
          <w:rFonts w:cs="Times New Roman"/>
        </w:rPr>
        <w:t>(</w:t>
      </w:r>
      <w:r w:rsidR="00117DAD">
        <w:rPr>
          <w:rFonts w:cs="Times New Roman"/>
        </w:rPr>
        <w:t>c</w:t>
      </w:r>
      <w:r w:rsidR="001F574F" w:rsidRPr="001E2F91">
        <w:rPr>
          <w:rFonts w:cs="Times New Roman"/>
        </w:rPr>
        <w:t>)</w:t>
      </w:r>
      <w:r w:rsidR="00F473AD">
        <w:rPr>
          <w:rFonts w:cs="Times New Roman"/>
        </w:rPr>
        <w:t xml:space="preserve"> and </w:t>
      </w:r>
      <w:r w:rsidR="0040709B" w:rsidRPr="001E2F91">
        <w:rPr>
          <w:rFonts w:cs="Times New Roman"/>
        </w:rPr>
        <w:t>(</w:t>
      </w:r>
      <w:r w:rsidR="00117DAD">
        <w:rPr>
          <w:rFonts w:cs="Times New Roman"/>
        </w:rPr>
        <w:t>f</w:t>
      </w:r>
      <w:r w:rsidR="0040709B" w:rsidRPr="001E2F91">
        <w:rPr>
          <w:rFonts w:cs="Times New Roman"/>
        </w:rPr>
        <w:t>),</w:t>
      </w:r>
      <w:r w:rsidR="007262E4" w:rsidRPr="001E2F91">
        <w:rPr>
          <w:rFonts w:cs="Times New Roman"/>
        </w:rPr>
        <w:t xml:space="preserve"> </w:t>
      </w:r>
      <w:r w:rsidRPr="001E2F91">
        <w:rPr>
          <w:rFonts w:cs="Times New Roman"/>
        </w:rPr>
        <w:t>501(4)(A), 502(a),</w:t>
      </w:r>
      <w:r w:rsidR="00636D4F" w:rsidRPr="001E2F91">
        <w:rPr>
          <w:rFonts w:cs="Times New Roman"/>
        </w:rPr>
        <w:t xml:space="preserve"> and 503</w:t>
      </w:r>
      <w:r w:rsidR="00A316F9" w:rsidRPr="001E2F91">
        <w:rPr>
          <w:rFonts w:cs="Times New Roman"/>
        </w:rPr>
        <w:t>(2)</w:t>
      </w:r>
      <w:r w:rsidRPr="001E2F91">
        <w:rPr>
          <w:rFonts w:cs="Times New Roman"/>
        </w:rPr>
        <w:t xml:space="preserve">: </w:t>
      </w:r>
    </w:p>
    <w:p w14:paraId="4901D2F1" w14:textId="77777777" w:rsidR="005A61D5" w:rsidRPr="001E2F91" w:rsidRDefault="005A61D5" w:rsidP="00663375">
      <w:pPr>
        <w:tabs>
          <w:tab w:val="left" w:pos="720"/>
          <w:tab w:val="left" w:pos="1440"/>
          <w:tab w:val="left" w:pos="4410"/>
        </w:tabs>
        <w:spacing w:line="480" w:lineRule="auto"/>
        <w:rPr>
          <w:rFonts w:cs="Times New Roman"/>
        </w:rPr>
      </w:pPr>
      <w:r w:rsidRPr="001E2F91">
        <w:rPr>
          <w:rFonts w:eastAsia="Times New Roman" w:cs="Times New Roman"/>
        </w:rPr>
        <w:tab/>
      </w:r>
      <w:r w:rsidRPr="001E2F91">
        <w:rPr>
          <w:rFonts w:eastAsia="Times New Roman" w:cs="Times New Roman"/>
        </w:rPr>
        <w:tab/>
        <w:t>(1) A protected series of a series limited liability company is deemed to be a limited liability company</w:t>
      </w:r>
      <w:r w:rsidR="00200558" w:rsidRPr="001E2F91">
        <w:rPr>
          <w:rFonts w:eastAsia="Times New Roman" w:cs="Times New Roman"/>
        </w:rPr>
        <w:t xml:space="preserve"> that is</w:t>
      </w:r>
      <w:r w:rsidRPr="001E2F91">
        <w:rPr>
          <w:rFonts w:eastAsia="Times New Roman" w:cs="Times New Roman"/>
        </w:rPr>
        <w:t xml:space="preserve"> </w:t>
      </w:r>
      <w:r w:rsidR="00DE6626" w:rsidRPr="001E2F91">
        <w:rPr>
          <w:rFonts w:eastAsia="Times New Roman" w:cs="Times New Roman"/>
        </w:rPr>
        <w:t xml:space="preserve">formed </w:t>
      </w:r>
      <w:r w:rsidRPr="001E2F91">
        <w:rPr>
          <w:rFonts w:eastAsia="Times New Roman" w:cs="Times New Roman"/>
        </w:rPr>
        <w:t xml:space="preserve">separately from the </w:t>
      </w:r>
      <w:r w:rsidR="00F473AD">
        <w:rPr>
          <w:rFonts w:eastAsia="Times New Roman" w:cs="Times New Roman"/>
        </w:rPr>
        <w:t xml:space="preserve">series limited liability </w:t>
      </w:r>
      <w:r w:rsidRPr="001E2F91">
        <w:rPr>
          <w:rFonts w:eastAsia="Times New Roman" w:cs="Times New Roman"/>
        </w:rPr>
        <w:t xml:space="preserve">company </w:t>
      </w:r>
      <w:r w:rsidR="001F574F" w:rsidRPr="001E2F91">
        <w:rPr>
          <w:rFonts w:eastAsia="Times New Roman" w:cs="Times New Roman"/>
        </w:rPr>
        <w:t>and is</w:t>
      </w:r>
      <w:r w:rsidR="00886191" w:rsidRPr="001E2F91">
        <w:rPr>
          <w:rFonts w:eastAsia="Times New Roman" w:cs="Times New Roman"/>
        </w:rPr>
        <w:t xml:space="preserve"> </w:t>
      </w:r>
      <w:r w:rsidRPr="001E2F91">
        <w:rPr>
          <w:rFonts w:eastAsia="Times New Roman" w:cs="Times New Roman"/>
        </w:rPr>
        <w:t xml:space="preserve">distinct from the </w:t>
      </w:r>
      <w:r w:rsidR="00EF4B40" w:rsidRPr="00EF4B40">
        <w:rPr>
          <w:rFonts w:eastAsia="Times New Roman" w:cs="Times New Roman"/>
        </w:rPr>
        <w:t xml:space="preserve">series limited liability </w:t>
      </w:r>
      <w:r w:rsidRPr="001E2F91">
        <w:rPr>
          <w:rFonts w:eastAsia="Times New Roman" w:cs="Times New Roman"/>
        </w:rPr>
        <w:t xml:space="preserve">company and any other protected series of the </w:t>
      </w:r>
      <w:r w:rsidR="00EF4B40" w:rsidRPr="00EF4B40">
        <w:rPr>
          <w:rFonts w:eastAsia="Times New Roman" w:cs="Times New Roman"/>
        </w:rPr>
        <w:t xml:space="preserve">series limited liability </w:t>
      </w:r>
      <w:r w:rsidRPr="001E2F91">
        <w:rPr>
          <w:rFonts w:eastAsia="Times New Roman" w:cs="Times New Roman"/>
        </w:rPr>
        <w:t>company.</w:t>
      </w:r>
    </w:p>
    <w:p w14:paraId="660654CB" w14:textId="77777777" w:rsidR="005A61D5" w:rsidRPr="001E2F91" w:rsidRDefault="005A61D5" w:rsidP="005A61D5">
      <w:pPr>
        <w:tabs>
          <w:tab w:val="left" w:pos="1440"/>
        </w:tabs>
        <w:spacing w:line="480" w:lineRule="auto"/>
        <w:rPr>
          <w:rFonts w:cs="Times New Roman"/>
        </w:rPr>
      </w:pPr>
      <w:r w:rsidRPr="001E2F91">
        <w:rPr>
          <w:rFonts w:eastAsia="Times New Roman" w:cs="Times New Roman"/>
        </w:rPr>
        <w:tab/>
        <w:t xml:space="preserve">(2) </w:t>
      </w:r>
      <w:r w:rsidR="0085241F" w:rsidRPr="001E2F91">
        <w:rPr>
          <w:rFonts w:eastAsia="Times New Roman" w:cs="Times New Roman"/>
        </w:rPr>
        <w:t xml:space="preserve">An </w:t>
      </w:r>
      <w:r w:rsidRPr="001E2F91">
        <w:rPr>
          <w:rFonts w:cs="Times New Roman"/>
        </w:rPr>
        <w:t>associated member of the protected series is deemed to be a member of the company deemed to exist under paragraph (1)</w:t>
      </w:r>
      <w:r w:rsidR="0085241F" w:rsidRPr="001E2F91">
        <w:rPr>
          <w:rFonts w:cs="Times New Roman"/>
        </w:rPr>
        <w:t>.</w:t>
      </w:r>
    </w:p>
    <w:p w14:paraId="1BEFE982"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(3) A </w:t>
      </w:r>
      <w:r w:rsidR="00916D3E">
        <w:rPr>
          <w:rFonts w:cs="Times New Roman"/>
        </w:rPr>
        <w:t>protected-series transferee</w:t>
      </w:r>
      <w:r w:rsidRPr="001E2F91">
        <w:rPr>
          <w:rFonts w:cs="Times New Roman"/>
        </w:rPr>
        <w:t xml:space="preserve"> of the protected series is deemed to be a transferee of the company deemed to exist under paragraph (1)</w:t>
      </w:r>
      <w:r w:rsidR="00007315" w:rsidRPr="001E2F91">
        <w:rPr>
          <w:rFonts w:cs="Times New Roman"/>
        </w:rPr>
        <w:t>.</w:t>
      </w:r>
    </w:p>
    <w:p w14:paraId="5DDDDA12"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(4) A </w:t>
      </w:r>
      <w:r w:rsidR="00916D3E">
        <w:rPr>
          <w:rFonts w:cs="Times New Roman"/>
        </w:rPr>
        <w:t>protected-series transferable interest</w:t>
      </w:r>
      <w:r w:rsidRPr="001E2F91">
        <w:rPr>
          <w:rFonts w:cs="Times New Roman"/>
        </w:rPr>
        <w:t xml:space="preserve"> of the protected series is deemed to be a transferable interest of the company deemed to exist under paragraph (1</w:t>
      </w:r>
      <w:r w:rsidR="00007315" w:rsidRPr="001E2F91">
        <w:rPr>
          <w:rFonts w:cs="Times New Roman"/>
        </w:rPr>
        <w:t>).</w:t>
      </w:r>
    </w:p>
    <w:p w14:paraId="2303C712"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(5) A </w:t>
      </w:r>
      <w:r w:rsidR="00916D3E">
        <w:rPr>
          <w:rFonts w:cs="Times New Roman"/>
        </w:rPr>
        <w:t>protected-series manager</w:t>
      </w:r>
      <w:r w:rsidRPr="001E2F91">
        <w:rPr>
          <w:rFonts w:cs="Times New Roman"/>
        </w:rPr>
        <w:t xml:space="preserve"> is deemed to be a </w:t>
      </w:r>
      <w:r w:rsidR="00FA3959" w:rsidRPr="001E2F91">
        <w:rPr>
          <w:rFonts w:cs="Times New Roman"/>
        </w:rPr>
        <w:t>manager of</w:t>
      </w:r>
      <w:r w:rsidRPr="001E2F91">
        <w:rPr>
          <w:rFonts w:cs="Times New Roman"/>
        </w:rPr>
        <w:t xml:space="preserve"> the company deemed to exist under paragraph (1)</w:t>
      </w:r>
      <w:r w:rsidR="00007315" w:rsidRPr="001E2F91">
        <w:rPr>
          <w:rFonts w:cs="Times New Roman"/>
        </w:rPr>
        <w:t>.</w:t>
      </w:r>
    </w:p>
    <w:p w14:paraId="62F8D1E8"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(6) An asset of the protected series is deemed to be an asset of the company </w:t>
      </w:r>
      <w:r w:rsidRPr="001E2F91">
        <w:rPr>
          <w:rFonts w:cs="Times New Roman"/>
        </w:rPr>
        <w:lastRenderedPageBreak/>
        <w:t xml:space="preserve">deemed to exist under paragraph (1), </w:t>
      </w:r>
      <w:proofErr w:type="gramStart"/>
      <w:r w:rsidRPr="001E2F91">
        <w:rPr>
          <w:rFonts w:cs="Times New Roman"/>
        </w:rPr>
        <w:t>whether or not</w:t>
      </w:r>
      <w:proofErr w:type="gramEnd"/>
      <w:r w:rsidRPr="001E2F91">
        <w:rPr>
          <w:rFonts w:cs="Times New Roman"/>
        </w:rPr>
        <w:t xml:space="preserve"> the asset is an associated asset of the protected series</w:t>
      </w:r>
      <w:r w:rsidR="007C0C8E" w:rsidRPr="001E2F91">
        <w:rPr>
          <w:rFonts w:cs="Times New Roman"/>
        </w:rPr>
        <w:t>.</w:t>
      </w:r>
    </w:p>
    <w:p w14:paraId="7E999F59"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(7) Any creditor or other </w:t>
      </w:r>
      <w:proofErr w:type="spellStart"/>
      <w:r w:rsidRPr="001E2F91">
        <w:rPr>
          <w:rFonts w:cs="Times New Roman"/>
        </w:rPr>
        <w:t>obligee</w:t>
      </w:r>
      <w:proofErr w:type="spellEnd"/>
      <w:r w:rsidRPr="001E2F91">
        <w:rPr>
          <w:rFonts w:cs="Times New Roman"/>
        </w:rPr>
        <w:t xml:space="preserve"> of the protected series is deemed to be a creditor or </w:t>
      </w:r>
      <w:proofErr w:type="spellStart"/>
      <w:r w:rsidRPr="001E2F91">
        <w:rPr>
          <w:rFonts w:cs="Times New Roman"/>
        </w:rPr>
        <w:t>obligee</w:t>
      </w:r>
      <w:proofErr w:type="spellEnd"/>
      <w:r w:rsidRPr="001E2F91">
        <w:rPr>
          <w:rFonts w:cs="Times New Roman"/>
        </w:rPr>
        <w:t xml:space="preserve"> of the company deemed to exist under paragraph (1).</w:t>
      </w:r>
    </w:p>
    <w:p w14:paraId="66831303" w14:textId="77777777" w:rsidR="005A61D5" w:rsidRPr="001E2F91" w:rsidRDefault="005A61D5" w:rsidP="005A61D5">
      <w:pPr>
        <w:spacing w:line="480" w:lineRule="auto"/>
        <w:rPr>
          <w:rFonts w:cs="Times New Roman"/>
        </w:rPr>
      </w:pPr>
      <w:r w:rsidRPr="001E2F91">
        <w:rPr>
          <w:rFonts w:cs="Times New Roman"/>
        </w:rPr>
        <w:tab/>
        <w:t>(b) Subsection (a) does not apply if its application would:</w:t>
      </w:r>
    </w:p>
    <w:p w14:paraId="4D7D59B1" w14:textId="77777777" w:rsidR="005A61D5" w:rsidRPr="001E2F91" w:rsidRDefault="005A61D5" w:rsidP="005A61D5">
      <w:pPr>
        <w:spacing w:line="480" w:lineRule="auto"/>
        <w:rPr>
          <w:rFonts w:cs="Times New Roman"/>
        </w:rPr>
      </w:pPr>
      <w:r w:rsidRPr="001E2F91">
        <w:rPr>
          <w:rFonts w:cs="Times New Roman"/>
        </w:rPr>
        <w:tab/>
      </w:r>
      <w:r w:rsidRPr="001E2F91">
        <w:rPr>
          <w:rFonts w:cs="Times New Roman"/>
        </w:rPr>
        <w:tab/>
        <w:t xml:space="preserve">(1) </w:t>
      </w:r>
      <w:r w:rsidR="003F77A6" w:rsidRPr="001E2F91">
        <w:rPr>
          <w:rFonts w:cs="Times New Roman"/>
        </w:rPr>
        <w:t xml:space="preserve">contravene </w:t>
      </w:r>
      <w:r w:rsidRPr="001E2F91">
        <w:rPr>
          <w:rFonts w:cs="Times New Roman"/>
        </w:rPr>
        <w:t xml:space="preserve">[cite </w:t>
      </w:r>
      <w:r w:rsidR="00DA0CE6" w:rsidRPr="001E2F91">
        <w:rPr>
          <w:rFonts w:cs="Times New Roman"/>
        </w:rPr>
        <w:t xml:space="preserve">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BC60DE" w:rsidRPr="001E2F91">
        <w:rPr>
          <w:rFonts w:cs="Times New Roman"/>
        </w:rPr>
        <w:t xml:space="preserve"> </w:t>
      </w:r>
      <w:r w:rsidRPr="001E2F91">
        <w:rPr>
          <w:rFonts w:cs="Times New Roman"/>
        </w:rPr>
        <w:t>limiting the power of an operating agreement]; or</w:t>
      </w:r>
    </w:p>
    <w:p w14:paraId="5CE6C1F3" w14:textId="77777777" w:rsidR="005A61D5" w:rsidRPr="001E2F91" w:rsidRDefault="005A61D5" w:rsidP="005A61D5">
      <w:pPr>
        <w:spacing w:line="480" w:lineRule="auto"/>
        <w:rPr>
          <w:rFonts w:eastAsia="Times New Roman" w:cs="Times New Roman"/>
        </w:rPr>
      </w:pPr>
      <w:r w:rsidRPr="001E2F91">
        <w:rPr>
          <w:rFonts w:cs="Times New Roman"/>
        </w:rPr>
        <w:t xml:space="preserve"> </w:t>
      </w:r>
      <w:r w:rsidRPr="001E2F91">
        <w:rPr>
          <w:rFonts w:cs="Times New Roman"/>
        </w:rPr>
        <w:tab/>
      </w:r>
      <w:r w:rsidRPr="001E2F91">
        <w:rPr>
          <w:rFonts w:cs="Times New Roman"/>
        </w:rPr>
        <w:tab/>
        <w:t xml:space="preserve">(2) </w:t>
      </w:r>
      <w:r w:rsidR="006E4B32" w:rsidRPr="001E2F91">
        <w:rPr>
          <w:rFonts w:cs="Times New Roman"/>
        </w:rPr>
        <w:t xml:space="preserve">authorize or </w:t>
      </w:r>
      <w:r w:rsidRPr="001E2F91">
        <w:rPr>
          <w:rFonts w:eastAsia="Times New Roman" w:cs="Times New Roman"/>
        </w:rPr>
        <w:t>require the [Secretary of State] to:</w:t>
      </w:r>
    </w:p>
    <w:p w14:paraId="1BAB81A3" w14:textId="77777777" w:rsidR="005A61D5" w:rsidRPr="001E2F91" w:rsidRDefault="005A61D5" w:rsidP="005A61D5">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(A) accept for filing a type of record that neither this [act] nor [the </w:t>
      </w:r>
      <w:r w:rsidR="00DA0F4A">
        <w:rPr>
          <w:rFonts w:eastAsia="Times New Roman" w:cs="Times New Roman"/>
        </w:rPr>
        <w:t xml:space="preserve">cite this state’s </w:t>
      </w:r>
      <w:r w:rsidR="003A3EF6">
        <w:rPr>
          <w:rFonts w:eastAsia="Times New Roman" w:cs="Times New Roman"/>
        </w:rPr>
        <w:t>limited liability company act</w:t>
      </w:r>
      <w:r w:rsidRPr="001E2F91">
        <w:rPr>
          <w:rFonts w:eastAsia="Times New Roman" w:cs="Times New Roman"/>
        </w:rPr>
        <w:t>] authorizes or requires a person to deliver to the [Secretary of State] for filing; or</w:t>
      </w:r>
    </w:p>
    <w:p w14:paraId="1D991572" w14:textId="77777777" w:rsidR="005C0D50" w:rsidRPr="001E2F91" w:rsidRDefault="005A61D5" w:rsidP="00F9041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(B) make or deliver a record that neither this [act] nor [</w:t>
      </w:r>
      <w:r w:rsidR="00DA0F4A">
        <w:rPr>
          <w:rFonts w:eastAsia="Times New Roman" w:cs="Times New Roman"/>
        </w:rPr>
        <w:t xml:space="preserve">cite this state’s </w:t>
      </w:r>
      <w:r w:rsidR="003A3EF6">
        <w:rPr>
          <w:rFonts w:eastAsia="Times New Roman" w:cs="Times New Roman"/>
        </w:rPr>
        <w:t>limited liability company act</w:t>
      </w:r>
      <w:r w:rsidRPr="001E2F91">
        <w:rPr>
          <w:rFonts w:eastAsia="Times New Roman" w:cs="Times New Roman"/>
        </w:rPr>
        <w:t>] authorizes or requires the [Secretary of State] to make or deliver.</w:t>
      </w:r>
      <w:r w:rsidR="00A76571" w:rsidRPr="001E2F91">
        <w:rPr>
          <w:rFonts w:eastAsia="Times New Roman" w:cs="Times New Roman"/>
        </w:rPr>
        <w:t xml:space="preserve"> </w:t>
      </w:r>
    </w:p>
    <w:p w14:paraId="14D877FB" w14:textId="77777777" w:rsidR="004A6093" w:rsidRPr="001E2F91" w:rsidRDefault="004A6093" w:rsidP="00C749CA">
      <w:pPr>
        <w:pStyle w:val="Heading2"/>
        <w:rPr>
          <w:rFonts w:cs="Times New Roman"/>
          <w:szCs w:val="24"/>
        </w:rPr>
      </w:pPr>
      <w:bookmarkStart w:id="322" w:name="_Toc339967192"/>
      <w:bookmarkStart w:id="323" w:name="_Toc404074239"/>
      <w:bookmarkStart w:id="324" w:name="_Toc401833663"/>
      <w:bookmarkStart w:id="325" w:name="_Toc401834946"/>
      <w:bookmarkStart w:id="326" w:name="_Toc401834986"/>
      <w:bookmarkStart w:id="327" w:name="_Toc401839090"/>
      <w:bookmarkStart w:id="328" w:name="_Toc413238026"/>
      <w:bookmarkStart w:id="329" w:name="_Toc413238099"/>
      <w:bookmarkStart w:id="330" w:name="_Toc413238180"/>
      <w:bookmarkStart w:id="331" w:name="_Toc413238286"/>
      <w:bookmarkStart w:id="332" w:name="_Toc413238325"/>
      <w:bookmarkStart w:id="333" w:name="_Toc413238375"/>
      <w:bookmarkStart w:id="334" w:name="_Toc413238539"/>
      <w:bookmarkStart w:id="335" w:name="_Toc415232352"/>
      <w:bookmarkStart w:id="336" w:name="_Toc415232391"/>
      <w:bookmarkStart w:id="337" w:name="_Toc415236009"/>
      <w:bookmarkStart w:id="338" w:name="_Toc415236054"/>
      <w:bookmarkStart w:id="339" w:name="_Toc415670703"/>
      <w:bookmarkStart w:id="340" w:name="_Toc416240996"/>
      <w:bookmarkStart w:id="341" w:name="_Toc416241040"/>
      <w:bookmarkStart w:id="342" w:name="_Toc416247427"/>
      <w:bookmarkStart w:id="343" w:name="_Toc416247843"/>
      <w:bookmarkStart w:id="344" w:name="_Toc416371006"/>
      <w:bookmarkStart w:id="345" w:name="_Toc416373417"/>
      <w:bookmarkStart w:id="346" w:name="_Toc420934953"/>
      <w:bookmarkStart w:id="347" w:name="_Toc420935346"/>
      <w:bookmarkStart w:id="348" w:name="_Toc420935388"/>
      <w:bookmarkStart w:id="349" w:name="_Toc420935429"/>
      <w:bookmarkStart w:id="350" w:name="_Toc420935470"/>
      <w:bookmarkStart w:id="351" w:name="_Toc420935689"/>
      <w:bookmarkStart w:id="352" w:name="_Toc429400950"/>
      <w:bookmarkStart w:id="353" w:name="_Toc432670568"/>
      <w:bookmarkStart w:id="354" w:name="_Toc432671182"/>
      <w:bookmarkStart w:id="355" w:name="_Toc432671219"/>
      <w:bookmarkStart w:id="356" w:name="_Toc432671356"/>
      <w:bookmarkStart w:id="357" w:name="_Toc432671457"/>
      <w:bookmarkStart w:id="358" w:name="_Toc432671546"/>
      <w:bookmarkStart w:id="359" w:name="_Toc432671588"/>
      <w:bookmarkStart w:id="360" w:name="_Toc432671687"/>
      <w:bookmarkStart w:id="361" w:name="_Toc439772436"/>
      <w:bookmarkStart w:id="362" w:name="_Toc439772481"/>
      <w:bookmarkStart w:id="363" w:name="_Toc439772548"/>
      <w:bookmarkStart w:id="364" w:name="_Toc439772729"/>
      <w:bookmarkStart w:id="365" w:name="_Toc439772866"/>
      <w:bookmarkStart w:id="366" w:name="_Toc440553628"/>
      <w:bookmarkStart w:id="367" w:name="_Toc440613784"/>
      <w:bookmarkStart w:id="368" w:name="_Toc445114296"/>
      <w:bookmarkStart w:id="369" w:name="_Toc445114345"/>
      <w:bookmarkStart w:id="370" w:name="_Toc445122792"/>
      <w:bookmarkStart w:id="371" w:name="_Toc445122860"/>
      <w:bookmarkStart w:id="372" w:name="_Toc445122905"/>
      <w:bookmarkStart w:id="373" w:name="_Toc445123002"/>
      <w:bookmarkStart w:id="374" w:name="_Toc445123141"/>
      <w:bookmarkStart w:id="375" w:name="_Toc445123186"/>
      <w:bookmarkStart w:id="376" w:name="_Toc445123231"/>
      <w:bookmarkStart w:id="377" w:name="_Toc445123278"/>
      <w:bookmarkStart w:id="378" w:name="_Toc445125614"/>
      <w:bookmarkStart w:id="379" w:name="_Toc445125834"/>
      <w:bookmarkStart w:id="380" w:name="_Toc451338017"/>
      <w:bookmarkStart w:id="381" w:name="_Toc451338128"/>
      <w:bookmarkStart w:id="382" w:name="_Toc451338264"/>
      <w:bookmarkStart w:id="383" w:name="_Toc451338333"/>
      <w:bookmarkStart w:id="384" w:name="_Toc451338410"/>
      <w:bookmarkStart w:id="385" w:name="_Toc451338455"/>
      <w:bookmarkStart w:id="386" w:name="_Toc451338592"/>
      <w:bookmarkStart w:id="387" w:name="_Toc451338679"/>
      <w:bookmarkStart w:id="388" w:name="_Toc451338738"/>
      <w:bookmarkStart w:id="389" w:name="_Toc453057828"/>
      <w:bookmarkStart w:id="390" w:name="_Toc453068856"/>
      <w:bookmarkStart w:id="391" w:name="_Toc470684879"/>
      <w:bookmarkStart w:id="392" w:name="_Toc470865890"/>
      <w:bookmarkStart w:id="393" w:name="_Toc470865941"/>
      <w:bookmarkStart w:id="394" w:name="_Toc470865995"/>
      <w:bookmarkStart w:id="395" w:name="_Toc470866047"/>
      <w:bookmarkStart w:id="396" w:name="_Toc470866099"/>
      <w:bookmarkStart w:id="397" w:name="_Toc470873604"/>
      <w:bookmarkStart w:id="398" w:name="_Toc473636826"/>
      <w:bookmarkStart w:id="399" w:name="_Toc473637111"/>
      <w:bookmarkStart w:id="400" w:name="_Toc473637228"/>
      <w:bookmarkStart w:id="401" w:name="_Toc473637572"/>
      <w:bookmarkStart w:id="402" w:name="_Toc481411390"/>
      <w:bookmarkStart w:id="403" w:name="_Toc481411489"/>
      <w:bookmarkStart w:id="404" w:name="_Toc481411543"/>
      <w:bookmarkStart w:id="405" w:name="_Toc481411790"/>
      <w:bookmarkStart w:id="406" w:name="_Toc481418875"/>
      <w:bookmarkStart w:id="407" w:name="_Toc483840210"/>
      <w:bookmarkStart w:id="408" w:name="_Toc484074425"/>
      <w:bookmarkStart w:id="409" w:name="_Toc484078085"/>
      <w:bookmarkStart w:id="410" w:name="_Toc484079932"/>
      <w:bookmarkStart w:id="411" w:name="_Toc484079990"/>
      <w:bookmarkStart w:id="412" w:name="_Toc484080047"/>
      <w:bookmarkStart w:id="413" w:name="_Toc484080105"/>
      <w:bookmarkStart w:id="414" w:name="_Toc484080163"/>
      <w:bookmarkStart w:id="415" w:name="_Toc484080222"/>
      <w:bookmarkStart w:id="416" w:name="_Toc484422845"/>
      <w:bookmarkStart w:id="417" w:name="_Toc484423547"/>
      <w:bookmarkStart w:id="418" w:name="_Toc484423635"/>
      <w:bookmarkStart w:id="419" w:name="_Toc498000878"/>
      <w:bookmarkStart w:id="420" w:name="_Toc498002155"/>
      <w:bookmarkEnd w:id="322"/>
      <w:bookmarkEnd w:id="323"/>
      <w:r w:rsidRPr="001E2F91">
        <w:rPr>
          <w:rFonts w:cs="Times New Roman"/>
          <w:szCs w:val="24"/>
        </w:rPr>
        <w:t>[</w:t>
      </w:r>
      <w:r w:rsidR="00FD1A4B" w:rsidRPr="001E2F91">
        <w:rPr>
          <w:rFonts w:cs="Times New Roman"/>
          <w:szCs w:val="24"/>
        </w:rPr>
        <w:t>ARTICLE</w:t>
      </w:r>
      <w:r w:rsidRPr="001E2F91">
        <w:rPr>
          <w:rFonts w:cs="Times New Roman"/>
          <w:szCs w:val="24"/>
        </w:rPr>
        <w:t xml:space="preserve">] </w:t>
      </w:r>
      <w:r w:rsidR="00C044F3" w:rsidRPr="001E2F91">
        <w:rPr>
          <w:rFonts w:cs="Times New Roman"/>
          <w:szCs w:val="24"/>
        </w:rPr>
        <w:t>2</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F7F8930" w14:textId="77777777" w:rsidR="00C044F3" w:rsidRPr="001E2F91" w:rsidRDefault="00B77137" w:rsidP="00C749CA">
      <w:pPr>
        <w:pStyle w:val="Heading2"/>
        <w:rPr>
          <w:rFonts w:cs="Times New Roman"/>
          <w:szCs w:val="24"/>
        </w:rPr>
      </w:pPr>
      <w:bookmarkStart w:id="421" w:name="_Toc401833664"/>
      <w:bookmarkStart w:id="422" w:name="_Toc401834947"/>
      <w:bookmarkStart w:id="423" w:name="_Toc401834987"/>
      <w:bookmarkStart w:id="424" w:name="_Toc401839091"/>
      <w:bookmarkStart w:id="425" w:name="_Toc413238027"/>
      <w:bookmarkStart w:id="426" w:name="_Toc413238100"/>
      <w:bookmarkStart w:id="427" w:name="_Toc413238181"/>
      <w:bookmarkStart w:id="428" w:name="_Toc413238287"/>
      <w:bookmarkStart w:id="429" w:name="_Toc413238326"/>
      <w:bookmarkStart w:id="430" w:name="_Toc413238376"/>
      <w:bookmarkStart w:id="431" w:name="_Toc413238540"/>
      <w:bookmarkStart w:id="432" w:name="_Toc415232353"/>
      <w:bookmarkStart w:id="433" w:name="_Toc415232392"/>
      <w:bookmarkStart w:id="434" w:name="_Toc415236010"/>
      <w:bookmarkStart w:id="435" w:name="_Toc415236055"/>
      <w:bookmarkStart w:id="436" w:name="_Toc415670704"/>
      <w:bookmarkStart w:id="437" w:name="_Toc416240997"/>
      <w:bookmarkStart w:id="438" w:name="_Toc416241041"/>
      <w:bookmarkStart w:id="439" w:name="_Toc416247428"/>
      <w:bookmarkStart w:id="440" w:name="_Toc416247844"/>
      <w:bookmarkStart w:id="441" w:name="_Toc416371007"/>
      <w:bookmarkStart w:id="442" w:name="_Toc416373418"/>
      <w:bookmarkStart w:id="443" w:name="_Toc420934954"/>
      <w:bookmarkStart w:id="444" w:name="_Toc420935347"/>
      <w:bookmarkStart w:id="445" w:name="_Toc420935389"/>
      <w:bookmarkStart w:id="446" w:name="_Toc420935430"/>
      <w:bookmarkStart w:id="447" w:name="_Toc420935471"/>
      <w:bookmarkStart w:id="448" w:name="_Toc420935690"/>
      <w:bookmarkStart w:id="449" w:name="_Toc429400951"/>
      <w:bookmarkStart w:id="450" w:name="_Toc432670569"/>
      <w:bookmarkStart w:id="451" w:name="_Toc432671183"/>
      <w:bookmarkStart w:id="452" w:name="_Toc432671220"/>
      <w:bookmarkStart w:id="453" w:name="_Toc432671357"/>
      <w:bookmarkStart w:id="454" w:name="_Toc432671458"/>
      <w:bookmarkStart w:id="455" w:name="_Toc432671547"/>
      <w:bookmarkStart w:id="456" w:name="_Toc432671589"/>
      <w:bookmarkStart w:id="457" w:name="_Toc432671688"/>
      <w:bookmarkStart w:id="458" w:name="_Toc439772437"/>
      <w:bookmarkStart w:id="459" w:name="_Toc439772482"/>
      <w:bookmarkStart w:id="460" w:name="_Toc439772549"/>
      <w:bookmarkStart w:id="461" w:name="_Toc439772730"/>
      <w:bookmarkStart w:id="462" w:name="_Toc439772867"/>
      <w:bookmarkStart w:id="463" w:name="_Toc440553227"/>
      <w:bookmarkStart w:id="464" w:name="_Toc440553583"/>
      <w:bookmarkStart w:id="465" w:name="_Toc440553629"/>
      <w:bookmarkStart w:id="466" w:name="_Toc440613785"/>
      <w:bookmarkStart w:id="467" w:name="_Toc445114297"/>
      <w:bookmarkStart w:id="468" w:name="_Toc445114346"/>
      <w:bookmarkStart w:id="469" w:name="_Toc445122793"/>
      <w:bookmarkStart w:id="470" w:name="_Toc445122861"/>
      <w:bookmarkStart w:id="471" w:name="_Toc445122906"/>
      <w:bookmarkStart w:id="472" w:name="_Toc445123003"/>
      <w:bookmarkStart w:id="473" w:name="_Toc445123142"/>
      <w:bookmarkStart w:id="474" w:name="_Toc445123187"/>
      <w:bookmarkStart w:id="475" w:name="_Toc445123232"/>
      <w:bookmarkStart w:id="476" w:name="_Toc445123279"/>
      <w:bookmarkStart w:id="477" w:name="_Toc445125615"/>
      <w:bookmarkStart w:id="478" w:name="_Toc445125835"/>
      <w:bookmarkStart w:id="479" w:name="_Toc451338018"/>
      <w:bookmarkStart w:id="480" w:name="_Toc451338129"/>
      <w:bookmarkStart w:id="481" w:name="_Toc451338265"/>
      <w:bookmarkStart w:id="482" w:name="_Toc451338334"/>
      <w:bookmarkStart w:id="483" w:name="_Toc451338411"/>
      <w:bookmarkStart w:id="484" w:name="_Toc451338456"/>
      <w:bookmarkStart w:id="485" w:name="_Toc451338593"/>
      <w:bookmarkStart w:id="486" w:name="_Toc451338680"/>
      <w:bookmarkStart w:id="487" w:name="_Toc451338739"/>
      <w:bookmarkStart w:id="488" w:name="_Toc453057829"/>
      <w:bookmarkStart w:id="489" w:name="_Toc453068857"/>
      <w:bookmarkStart w:id="490" w:name="_Toc470684880"/>
      <w:bookmarkStart w:id="491" w:name="_Toc470865891"/>
      <w:bookmarkStart w:id="492" w:name="_Toc470865942"/>
      <w:bookmarkStart w:id="493" w:name="_Toc470865996"/>
      <w:bookmarkStart w:id="494" w:name="_Toc470866048"/>
      <w:bookmarkStart w:id="495" w:name="_Toc470866100"/>
      <w:bookmarkStart w:id="496" w:name="_Toc470873605"/>
      <w:bookmarkStart w:id="497" w:name="_Toc473636827"/>
      <w:bookmarkStart w:id="498" w:name="_Toc473637112"/>
      <w:bookmarkStart w:id="499" w:name="_Toc473637229"/>
      <w:bookmarkStart w:id="500" w:name="_Toc473637573"/>
      <w:bookmarkStart w:id="501" w:name="_Toc481411391"/>
      <w:bookmarkStart w:id="502" w:name="_Toc481411490"/>
      <w:bookmarkStart w:id="503" w:name="_Toc481411544"/>
      <w:bookmarkStart w:id="504" w:name="_Toc481411791"/>
      <w:bookmarkStart w:id="505" w:name="_Toc481418876"/>
      <w:bookmarkStart w:id="506" w:name="_Toc483840211"/>
      <w:bookmarkStart w:id="507" w:name="_Toc484074426"/>
      <w:bookmarkStart w:id="508" w:name="_Toc484078086"/>
      <w:bookmarkStart w:id="509" w:name="_Toc484079933"/>
      <w:bookmarkStart w:id="510" w:name="_Toc484079991"/>
      <w:bookmarkStart w:id="511" w:name="_Toc484080048"/>
      <w:bookmarkStart w:id="512" w:name="_Toc484080106"/>
      <w:bookmarkStart w:id="513" w:name="_Toc484080164"/>
      <w:bookmarkStart w:id="514" w:name="_Toc484080223"/>
      <w:bookmarkStart w:id="515" w:name="_Toc484422846"/>
      <w:bookmarkStart w:id="516" w:name="_Toc484423548"/>
      <w:bookmarkStart w:id="517" w:name="_Toc484423636"/>
      <w:bookmarkStart w:id="518" w:name="_Toc498000879"/>
      <w:bookmarkStart w:id="519" w:name="_Toc498002156"/>
      <w:r w:rsidRPr="001E2F91">
        <w:rPr>
          <w:rFonts w:cs="Times New Roman"/>
          <w:szCs w:val="24"/>
        </w:rPr>
        <w:t xml:space="preserve">ESTABLISHING </w:t>
      </w:r>
      <w:r w:rsidR="00C8757F" w:rsidRPr="001E2F91">
        <w:rPr>
          <w:rFonts w:cs="Times New Roman"/>
          <w:szCs w:val="24"/>
        </w:rPr>
        <w:t>PROTECTED</w:t>
      </w:r>
      <w:r w:rsidRPr="001E2F91">
        <w:rPr>
          <w:rFonts w:cs="Times New Roman"/>
          <w:szCs w:val="24"/>
        </w:rPr>
        <w:t xml:space="preserve"> SERIES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6ABEC855" w14:textId="77777777" w:rsidR="00E66686" w:rsidRPr="001E2F91" w:rsidRDefault="00F64997" w:rsidP="00C749CA">
      <w:pPr>
        <w:pStyle w:val="Heading1"/>
        <w:keepNext/>
        <w:keepLines/>
        <w:rPr>
          <w:rFonts w:cs="Times New Roman"/>
          <w:szCs w:val="24"/>
        </w:rPr>
      </w:pPr>
      <w:r w:rsidRPr="001E2F91">
        <w:rPr>
          <w:rFonts w:cs="Times New Roman"/>
          <w:szCs w:val="24"/>
        </w:rPr>
        <w:tab/>
      </w:r>
      <w:bookmarkStart w:id="520" w:name="_Toc365553100"/>
      <w:bookmarkStart w:id="521" w:name="_Toc365553462"/>
      <w:bookmarkStart w:id="522" w:name="_Toc390091114"/>
      <w:bookmarkStart w:id="523" w:name="_Toc401833587"/>
      <w:bookmarkStart w:id="524" w:name="_Toc401833626"/>
      <w:bookmarkStart w:id="525" w:name="_Toc300388456"/>
      <w:bookmarkStart w:id="526" w:name="_Toc429400952"/>
      <w:bookmarkStart w:id="527" w:name="_Toc432671689"/>
      <w:bookmarkStart w:id="528" w:name="_Toc439772400"/>
      <w:bookmarkStart w:id="529" w:name="_Toc498000880"/>
      <w:bookmarkStart w:id="530" w:name="_Toc498002157"/>
      <w:r w:rsidR="000B5A6D" w:rsidRPr="001E2F91">
        <w:rPr>
          <w:rFonts w:cs="Times New Roman"/>
          <w:szCs w:val="24"/>
        </w:rPr>
        <w:t xml:space="preserve">SECTION </w:t>
      </w:r>
      <w:r w:rsidR="00C044F3" w:rsidRPr="001E2F91">
        <w:rPr>
          <w:rFonts w:cs="Times New Roman"/>
          <w:szCs w:val="24"/>
        </w:rPr>
        <w:t>201</w:t>
      </w:r>
      <w:r w:rsidR="000B5A6D" w:rsidRPr="001E2F91">
        <w:rPr>
          <w:rFonts w:cs="Times New Roman"/>
          <w:szCs w:val="24"/>
        </w:rPr>
        <w:t xml:space="preserve">.  </w:t>
      </w:r>
      <w:r w:rsidR="00420CE0" w:rsidRPr="001E2F91">
        <w:rPr>
          <w:rFonts w:cs="Times New Roman"/>
          <w:szCs w:val="24"/>
        </w:rPr>
        <w:t>PROTECTED SERIES</w:t>
      </w:r>
      <w:r w:rsidR="00CB28EF" w:rsidRPr="001E2F91">
        <w:rPr>
          <w:rFonts w:cs="Times New Roman"/>
          <w:szCs w:val="24"/>
        </w:rPr>
        <w:t xml:space="preserve"> DESIGNATION</w:t>
      </w:r>
      <w:r w:rsidR="00206E36" w:rsidRPr="001E2F91">
        <w:rPr>
          <w:rFonts w:cs="Times New Roman"/>
          <w:szCs w:val="24"/>
        </w:rPr>
        <w:t>; AMENDMENT</w:t>
      </w:r>
      <w:r w:rsidR="00CB28EF" w:rsidRPr="001E2F91">
        <w:rPr>
          <w:rFonts w:cs="Times New Roman"/>
          <w:szCs w:val="24"/>
        </w:rPr>
        <w:t>.</w:t>
      </w:r>
      <w:bookmarkEnd w:id="520"/>
      <w:bookmarkEnd w:id="521"/>
      <w:bookmarkEnd w:id="522"/>
      <w:bookmarkEnd w:id="523"/>
      <w:bookmarkEnd w:id="524"/>
      <w:bookmarkEnd w:id="525"/>
      <w:bookmarkEnd w:id="526"/>
      <w:bookmarkEnd w:id="527"/>
      <w:bookmarkEnd w:id="528"/>
      <w:bookmarkEnd w:id="529"/>
      <w:bookmarkEnd w:id="530"/>
    </w:p>
    <w:p w14:paraId="3418532D" w14:textId="77777777" w:rsidR="00BF0328" w:rsidRPr="001E2F91" w:rsidRDefault="001B1D7F" w:rsidP="00C749CA">
      <w:pPr>
        <w:keepNext/>
        <w:keepLines/>
        <w:spacing w:line="480" w:lineRule="auto"/>
        <w:ind w:firstLine="720"/>
        <w:rPr>
          <w:rFonts w:cs="Times New Roman"/>
        </w:rPr>
      </w:pPr>
      <w:r w:rsidRPr="001E2F91">
        <w:rPr>
          <w:rFonts w:cs="Times New Roman"/>
        </w:rPr>
        <w:t xml:space="preserve">(a) </w:t>
      </w:r>
      <w:r w:rsidR="00594122" w:rsidRPr="001E2F91">
        <w:rPr>
          <w:rFonts w:cs="Times New Roman"/>
        </w:rPr>
        <w:t>With the affirmative vote or consent of all members of a</w:t>
      </w:r>
      <w:r w:rsidR="0083180A" w:rsidRPr="001E2F91">
        <w:rPr>
          <w:rFonts w:cs="Times New Roman"/>
        </w:rPr>
        <w:t xml:space="preserve"> </w:t>
      </w:r>
      <w:r w:rsidR="00A21003" w:rsidRPr="001E2F91">
        <w:rPr>
          <w:rFonts w:cs="Times New Roman"/>
        </w:rPr>
        <w:t xml:space="preserve">limited liability </w:t>
      </w:r>
      <w:r w:rsidR="00DB0106" w:rsidRPr="001E2F91">
        <w:rPr>
          <w:rFonts w:cs="Times New Roman"/>
        </w:rPr>
        <w:t>company</w:t>
      </w:r>
      <w:r w:rsidR="00594122" w:rsidRPr="001E2F91">
        <w:rPr>
          <w:rFonts w:cs="Times New Roman"/>
        </w:rPr>
        <w:t>, the company</w:t>
      </w:r>
      <w:r w:rsidR="00DB0106" w:rsidRPr="001E2F91">
        <w:rPr>
          <w:rFonts w:cs="Times New Roman"/>
        </w:rPr>
        <w:t xml:space="preserve"> may</w:t>
      </w:r>
      <w:r w:rsidRPr="001E2F91">
        <w:rPr>
          <w:rFonts w:cs="Times New Roman"/>
        </w:rPr>
        <w:t xml:space="preserve"> establish </w:t>
      </w:r>
      <w:r w:rsidR="004F140A" w:rsidRPr="001E2F91">
        <w:rPr>
          <w:rFonts w:cs="Times New Roman"/>
        </w:rPr>
        <w:t>a</w:t>
      </w:r>
      <w:r w:rsidR="0067022A" w:rsidRPr="001E2F91">
        <w:rPr>
          <w:rFonts w:cs="Times New Roman"/>
        </w:rPr>
        <w:t xml:space="preserve"> </w:t>
      </w:r>
      <w:r w:rsidR="00594122" w:rsidRPr="001E2F91">
        <w:rPr>
          <w:rFonts w:cs="Times New Roman"/>
        </w:rPr>
        <w:t>protected series</w:t>
      </w:r>
      <w:r w:rsidRPr="001E2F91">
        <w:rPr>
          <w:rFonts w:cs="Times New Roman"/>
        </w:rPr>
        <w:t>.</w:t>
      </w:r>
    </w:p>
    <w:p w14:paraId="243BA736" w14:textId="77777777" w:rsidR="004C0C7B" w:rsidRPr="001E2F91" w:rsidRDefault="001F5FF9" w:rsidP="003765FC">
      <w:pPr>
        <w:spacing w:line="480" w:lineRule="auto"/>
        <w:rPr>
          <w:rFonts w:cs="Times New Roman"/>
        </w:rPr>
      </w:pPr>
      <w:r w:rsidRPr="001E2F91">
        <w:rPr>
          <w:rFonts w:cs="Times New Roman"/>
        </w:rPr>
        <w:tab/>
      </w:r>
      <w:r w:rsidR="00884980" w:rsidRPr="001E2F91">
        <w:rPr>
          <w:rFonts w:cs="Times New Roman"/>
        </w:rPr>
        <w:t>(</w:t>
      </w:r>
      <w:r w:rsidRPr="001E2F91">
        <w:rPr>
          <w:rFonts w:cs="Times New Roman"/>
        </w:rPr>
        <w:t>b</w:t>
      </w:r>
      <w:r w:rsidR="00884980" w:rsidRPr="001E2F91">
        <w:rPr>
          <w:rFonts w:cs="Times New Roman"/>
        </w:rPr>
        <w:t xml:space="preserve">) To </w:t>
      </w:r>
      <w:r w:rsidRPr="001E2F91">
        <w:rPr>
          <w:rFonts w:cs="Times New Roman"/>
        </w:rPr>
        <w:t>establish a protected series</w:t>
      </w:r>
      <w:r w:rsidR="00A946B2" w:rsidRPr="001E2F91">
        <w:rPr>
          <w:rFonts w:cs="Times New Roman"/>
        </w:rPr>
        <w:t>,</w:t>
      </w:r>
      <w:r w:rsidR="004F140A" w:rsidRPr="001E2F91">
        <w:rPr>
          <w:rFonts w:cs="Times New Roman"/>
        </w:rPr>
        <w:t xml:space="preserve"> </w:t>
      </w:r>
      <w:r w:rsidR="00DB0106" w:rsidRPr="001E2F91">
        <w:rPr>
          <w:rFonts w:cs="Times New Roman"/>
        </w:rPr>
        <w:t>a limited liability company</w:t>
      </w:r>
      <w:r w:rsidR="004F140A" w:rsidRPr="001E2F91">
        <w:rPr>
          <w:rFonts w:cs="Times New Roman"/>
        </w:rPr>
        <w:t xml:space="preserve"> </w:t>
      </w:r>
      <w:r w:rsidR="0081170D" w:rsidRPr="001E2F91">
        <w:rPr>
          <w:rFonts w:cs="Times New Roman"/>
        </w:rPr>
        <w:t xml:space="preserve">shall </w:t>
      </w:r>
      <w:r w:rsidR="00884980" w:rsidRPr="001E2F91">
        <w:rPr>
          <w:rFonts w:cs="Times New Roman"/>
        </w:rPr>
        <w:t>deliver</w:t>
      </w:r>
      <w:r w:rsidR="00A152D2" w:rsidRPr="001E2F91">
        <w:rPr>
          <w:rFonts w:cs="Times New Roman"/>
        </w:rPr>
        <w:t xml:space="preserve"> to the [Secretary of State] for filing a protected series designation</w:t>
      </w:r>
      <w:r w:rsidR="00F316EE" w:rsidRPr="001E2F91">
        <w:rPr>
          <w:rFonts w:cs="Times New Roman"/>
        </w:rPr>
        <w:t xml:space="preserve">, signed by the </w:t>
      </w:r>
      <w:r w:rsidR="00DB0106" w:rsidRPr="001E2F91">
        <w:rPr>
          <w:rFonts w:cs="Times New Roman"/>
        </w:rPr>
        <w:t>company</w:t>
      </w:r>
      <w:r w:rsidR="00F316EE" w:rsidRPr="001E2F91">
        <w:rPr>
          <w:rFonts w:cs="Times New Roman"/>
        </w:rPr>
        <w:t>,</w:t>
      </w:r>
      <w:r w:rsidR="00A152D2" w:rsidRPr="001E2F91">
        <w:rPr>
          <w:rFonts w:cs="Times New Roman"/>
        </w:rPr>
        <w:t xml:space="preserve"> </w:t>
      </w:r>
      <w:r w:rsidR="00F53C42" w:rsidRPr="001E2F91">
        <w:rPr>
          <w:rFonts w:cs="Times New Roman"/>
        </w:rPr>
        <w:t>s</w:t>
      </w:r>
      <w:r w:rsidR="003C4FF2" w:rsidRPr="001E2F91">
        <w:rPr>
          <w:rFonts w:cs="Times New Roman"/>
        </w:rPr>
        <w:t>tating the name of the company</w:t>
      </w:r>
      <w:r w:rsidR="00F75E97" w:rsidRPr="001E2F91">
        <w:rPr>
          <w:rFonts w:cs="Times New Roman"/>
        </w:rPr>
        <w:t xml:space="preserve"> and t</w:t>
      </w:r>
      <w:r w:rsidR="003C4FF2" w:rsidRPr="001E2F91">
        <w:rPr>
          <w:rFonts w:cs="Times New Roman"/>
        </w:rPr>
        <w:t>he name of the protected series to be established</w:t>
      </w:r>
      <w:r w:rsidR="00F75E97" w:rsidRPr="001E2F91">
        <w:rPr>
          <w:rFonts w:cs="Times New Roman"/>
        </w:rPr>
        <w:t>.</w:t>
      </w:r>
    </w:p>
    <w:p w14:paraId="1F8A8F7F" w14:textId="77777777" w:rsidR="000537A5" w:rsidRPr="001E2F91" w:rsidRDefault="001D3708" w:rsidP="004F140A">
      <w:pPr>
        <w:spacing w:line="480" w:lineRule="auto"/>
        <w:ind w:firstLine="720"/>
        <w:rPr>
          <w:rFonts w:cs="Times New Roman"/>
        </w:rPr>
      </w:pPr>
      <w:r w:rsidRPr="001E2F91">
        <w:rPr>
          <w:rFonts w:cs="Times New Roman"/>
        </w:rPr>
        <w:t>(</w:t>
      </w:r>
      <w:r w:rsidR="004F140A" w:rsidRPr="001E2F91">
        <w:rPr>
          <w:rFonts w:cs="Times New Roman"/>
        </w:rPr>
        <w:t>c</w:t>
      </w:r>
      <w:r w:rsidRPr="001E2F91">
        <w:rPr>
          <w:rFonts w:cs="Times New Roman"/>
        </w:rPr>
        <w:t xml:space="preserve">) A </w:t>
      </w:r>
      <w:r w:rsidR="00806D94" w:rsidRPr="001E2F91">
        <w:rPr>
          <w:rFonts w:cs="Times New Roman"/>
        </w:rPr>
        <w:t>protected series</w:t>
      </w:r>
      <w:r w:rsidRPr="001E2F91">
        <w:rPr>
          <w:rFonts w:cs="Times New Roman"/>
        </w:rPr>
        <w:t xml:space="preserve"> is </w:t>
      </w:r>
      <w:r w:rsidR="00922EF1" w:rsidRPr="001E2F91">
        <w:rPr>
          <w:rFonts w:cs="Times New Roman"/>
        </w:rPr>
        <w:t xml:space="preserve">established </w:t>
      </w:r>
      <w:r w:rsidRPr="001E2F91">
        <w:rPr>
          <w:rFonts w:cs="Times New Roman"/>
        </w:rPr>
        <w:t xml:space="preserve">when the </w:t>
      </w:r>
      <w:r w:rsidR="00806D94" w:rsidRPr="001E2F91">
        <w:rPr>
          <w:rFonts w:cs="Times New Roman"/>
        </w:rPr>
        <w:t xml:space="preserve">protected series designation </w:t>
      </w:r>
      <w:r w:rsidR="001473E3" w:rsidRPr="001E2F91">
        <w:rPr>
          <w:rFonts w:cs="Times New Roman"/>
        </w:rPr>
        <w:t>takes effect</w:t>
      </w:r>
      <w:r w:rsidR="00F74595" w:rsidRPr="001E2F91">
        <w:rPr>
          <w:rFonts w:cs="Times New Roman"/>
        </w:rPr>
        <w:t xml:space="preserve"> under [cite to </w:t>
      </w:r>
      <w:r w:rsidR="0068517E" w:rsidRPr="001E2F91">
        <w:rPr>
          <w:rFonts w:cs="Times New Roman"/>
        </w:rPr>
        <w:t xml:space="preserve">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636CDE" w:rsidRPr="001E2F91">
        <w:rPr>
          <w:rFonts w:cs="Times New Roman"/>
        </w:rPr>
        <w:t xml:space="preserve"> determining when a record </w:t>
      </w:r>
      <w:r w:rsidR="00636CDE" w:rsidRPr="001E2F91">
        <w:rPr>
          <w:rFonts w:cs="Times New Roman"/>
        </w:rPr>
        <w:lastRenderedPageBreak/>
        <w:t xml:space="preserve">delivered for filing </w:t>
      </w:r>
      <w:r w:rsidR="001473E3" w:rsidRPr="001E2F91">
        <w:rPr>
          <w:rFonts w:cs="Times New Roman"/>
        </w:rPr>
        <w:t>takes effect</w:t>
      </w:r>
      <w:r w:rsidR="0007206D" w:rsidRPr="001E2F91">
        <w:rPr>
          <w:rFonts w:cs="Times New Roman"/>
        </w:rPr>
        <w:t>].</w:t>
      </w:r>
    </w:p>
    <w:p w14:paraId="21AFBC8D" w14:textId="77777777" w:rsidR="00CA7D8B" w:rsidRPr="001E2F91" w:rsidRDefault="00206E36" w:rsidP="00CA7D8B">
      <w:pPr>
        <w:spacing w:line="480" w:lineRule="auto"/>
        <w:ind w:firstLine="720"/>
        <w:rPr>
          <w:rFonts w:cs="Times New Roman"/>
        </w:rPr>
      </w:pPr>
      <w:r w:rsidRPr="001E2F91">
        <w:rPr>
          <w:rFonts w:cs="Times New Roman"/>
        </w:rPr>
        <w:t>(</w:t>
      </w:r>
      <w:r w:rsidR="000871BC" w:rsidRPr="001E2F91">
        <w:rPr>
          <w:rFonts w:cs="Times New Roman"/>
        </w:rPr>
        <w:t>d</w:t>
      </w:r>
      <w:r w:rsidRPr="001E2F91">
        <w:rPr>
          <w:rFonts w:cs="Times New Roman"/>
        </w:rPr>
        <w:t xml:space="preserve">) </w:t>
      </w:r>
      <w:r w:rsidR="000A64F6" w:rsidRPr="001E2F91">
        <w:rPr>
          <w:rFonts w:cs="Times New Roman"/>
        </w:rPr>
        <w:t xml:space="preserve">To amend a </w:t>
      </w:r>
      <w:r w:rsidR="00911A50" w:rsidRPr="001E2F91">
        <w:rPr>
          <w:rFonts w:cs="Times New Roman"/>
        </w:rPr>
        <w:t>protected series</w:t>
      </w:r>
      <w:r w:rsidR="000A64F6" w:rsidRPr="001E2F91">
        <w:rPr>
          <w:rFonts w:cs="Times New Roman"/>
        </w:rPr>
        <w:t xml:space="preserve"> </w:t>
      </w:r>
      <w:r w:rsidR="00911A50" w:rsidRPr="001E2F91">
        <w:rPr>
          <w:rFonts w:cs="Times New Roman"/>
        </w:rPr>
        <w:t>designation</w:t>
      </w:r>
      <w:r w:rsidR="000A64F6" w:rsidRPr="001E2F91">
        <w:rPr>
          <w:rFonts w:cs="Times New Roman"/>
        </w:rPr>
        <w:t xml:space="preserve">, </w:t>
      </w:r>
      <w:r w:rsidR="00911A50" w:rsidRPr="001E2F91">
        <w:rPr>
          <w:rFonts w:cs="Times New Roman"/>
        </w:rPr>
        <w:t xml:space="preserve">a </w:t>
      </w:r>
      <w:r w:rsidR="00E81C79" w:rsidRPr="001E2F91">
        <w:rPr>
          <w:rFonts w:cs="Times New Roman"/>
        </w:rPr>
        <w:t xml:space="preserve">series </w:t>
      </w:r>
      <w:r w:rsidR="005A4FF3" w:rsidRPr="001E2F91">
        <w:rPr>
          <w:rFonts w:cs="Times New Roman"/>
        </w:rPr>
        <w:t xml:space="preserve">limited liability company </w:t>
      </w:r>
      <w:r w:rsidR="0035190E" w:rsidRPr="001E2F91">
        <w:rPr>
          <w:rFonts w:cs="Times New Roman"/>
        </w:rPr>
        <w:t xml:space="preserve">shall </w:t>
      </w:r>
      <w:r w:rsidR="000A64F6" w:rsidRPr="001E2F91">
        <w:rPr>
          <w:rFonts w:cs="Times New Roman"/>
        </w:rPr>
        <w:t xml:space="preserve">deliver </w:t>
      </w:r>
      <w:r w:rsidR="0040525B" w:rsidRPr="001E2F91">
        <w:rPr>
          <w:rFonts w:cs="Times New Roman"/>
        </w:rPr>
        <w:t xml:space="preserve">to the [Secretary of State] for filing a statement of </w:t>
      </w:r>
      <w:r w:rsidR="004F140A" w:rsidRPr="001E2F91">
        <w:rPr>
          <w:rFonts w:cs="Times New Roman"/>
        </w:rPr>
        <w:t xml:space="preserve">designation </w:t>
      </w:r>
      <w:r w:rsidR="0040525B" w:rsidRPr="001E2F91">
        <w:rPr>
          <w:rFonts w:cs="Times New Roman"/>
        </w:rPr>
        <w:t>change</w:t>
      </w:r>
      <w:r w:rsidR="00413D1B" w:rsidRPr="001E2F91">
        <w:rPr>
          <w:rFonts w:cs="Times New Roman"/>
        </w:rPr>
        <w:t>, signed by the company,</w:t>
      </w:r>
      <w:r w:rsidR="00297A10" w:rsidRPr="001E2F91">
        <w:rPr>
          <w:rFonts w:cs="Times New Roman"/>
        </w:rPr>
        <w:t xml:space="preserve"> </w:t>
      </w:r>
      <w:r w:rsidR="005D1D9F" w:rsidRPr="001E2F91">
        <w:rPr>
          <w:rFonts w:cs="Times New Roman"/>
        </w:rPr>
        <w:t>that</w:t>
      </w:r>
      <w:r w:rsidR="00EC6BFA" w:rsidRPr="001E2F91">
        <w:rPr>
          <w:rFonts w:cs="Times New Roman"/>
        </w:rPr>
        <w:t xml:space="preserve"> </w:t>
      </w:r>
      <w:r w:rsidR="00356D2E" w:rsidRPr="001E2F91">
        <w:rPr>
          <w:rFonts w:cs="Times New Roman"/>
        </w:rPr>
        <w:t>changes the</w:t>
      </w:r>
      <w:r w:rsidR="0080288E" w:rsidRPr="001E2F91">
        <w:rPr>
          <w:rFonts w:cs="Times New Roman"/>
        </w:rPr>
        <w:t xml:space="preserve"> name of the </w:t>
      </w:r>
      <w:r w:rsidR="00E81C79" w:rsidRPr="001E2F91">
        <w:rPr>
          <w:rFonts w:cs="Times New Roman"/>
        </w:rPr>
        <w:t>company</w:t>
      </w:r>
      <w:r w:rsidR="00911A50" w:rsidRPr="001E2F91">
        <w:rPr>
          <w:rFonts w:cs="Times New Roman"/>
        </w:rPr>
        <w:t>,</w:t>
      </w:r>
      <w:r w:rsidR="00913BE5" w:rsidRPr="001E2F91">
        <w:rPr>
          <w:rFonts w:cs="Times New Roman"/>
        </w:rPr>
        <w:t xml:space="preserve"> </w:t>
      </w:r>
      <w:r w:rsidR="00EC6BFA" w:rsidRPr="001E2F91">
        <w:rPr>
          <w:rFonts w:cs="Times New Roman"/>
        </w:rPr>
        <w:t xml:space="preserve">the </w:t>
      </w:r>
      <w:r w:rsidR="003F2CF0" w:rsidRPr="001E2F91">
        <w:rPr>
          <w:rFonts w:cs="Times New Roman"/>
        </w:rPr>
        <w:t xml:space="preserve">name of the </w:t>
      </w:r>
      <w:r w:rsidR="00EC6BFA" w:rsidRPr="001E2F91">
        <w:rPr>
          <w:rFonts w:cs="Times New Roman"/>
        </w:rPr>
        <w:t xml:space="preserve">protected series to which the </w:t>
      </w:r>
      <w:r w:rsidR="003C6559" w:rsidRPr="001E2F91">
        <w:rPr>
          <w:rFonts w:cs="Times New Roman"/>
        </w:rPr>
        <w:t>designation</w:t>
      </w:r>
      <w:r w:rsidR="0096279A" w:rsidRPr="001E2F91">
        <w:rPr>
          <w:rFonts w:cs="Times New Roman"/>
        </w:rPr>
        <w:t xml:space="preserve"> </w:t>
      </w:r>
      <w:r w:rsidR="00BA3755" w:rsidRPr="001E2F91">
        <w:rPr>
          <w:rFonts w:cs="Times New Roman"/>
        </w:rPr>
        <w:t>applies</w:t>
      </w:r>
      <w:r w:rsidR="00C05769" w:rsidRPr="001E2F91">
        <w:rPr>
          <w:rFonts w:cs="Times New Roman"/>
        </w:rPr>
        <w:t>,</w:t>
      </w:r>
      <w:r w:rsidR="006E7F4E" w:rsidRPr="001E2F91">
        <w:rPr>
          <w:rFonts w:cs="Times New Roman"/>
        </w:rPr>
        <w:t xml:space="preserve"> </w:t>
      </w:r>
      <w:r w:rsidR="00356D2E" w:rsidRPr="001E2F91">
        <w:rPr>
          <w:rFonts w:cs="Times New Roman"/>
        </w:rPr>
        <w:t xml:space="preserve">or both.  </w:t>
      </w:r>
      <w:r w:rsidR="00C91D86" w:rsidRPr="001E2F91">
        <w:rPr>
          <w:rFonts w:cs="Times New Roman"/>
        </w:rPr>
        <w:t xml:space="preserve">The change takes effect when the </w:t>
      </w:r>
      <w:r w:rsidR="006608A4" w:rsidRPr="001E2F91">
        <w:rPr>
          <w:rFonts w:cs="Times New Roman"/>
        </w:rPr>
        <w:t>statement</w:t>
      </w:r>
      <w:r w:rsidR="00C91D86" w:rsidRPr="001E2F91">
        <w:rPr>
          <w:rFonts w:cs="Times New Roman"/>
        </w:rPr>
        <w:t xml:space="preserve"> of designation</w:t>
      </w:r>
      <w:r w:rsidR="00CF5B7E" w:rsidRPr="001E2F91">
        <w:rPr>
          <w:rFonts w:cs="Times New Roman"/>
        </w:rPr>
        <w:t xml:space="preserve"> change</w:t>
      </w:r>
      <w:r w:rsidR="00C91D86" w:rsidRPr="001E2F91">
        <w:rPr>
          <w:rFonts w:cs="Times New Roman"/>
        </w:rPr>
        <w:t xml:space="preserve"> </w:t>
      </w:r>
      <w:r w:rsidR="001473E3" w:rsidRPr="001E2F91">
        <w:rPr>
          <w:rFonts w:cs="Times New Roman"/>
        </w:rPr>
        <w:t>takes effect</w:t>
      </w:r>
      <w:r w:rsidR="006E7F4E" w:rsidRPr="001E2F91">
        <w:rPr>
          <w:rFonts w:cs="Times New Roman"/>
        </w:rPr>
        <w:t xml:space="preserve"> under [cite to 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6E7F4E" w:rsidRPr="001E2F91">
        <w:rPr>
          <w:rFonts w:cs="Times New Roman"/>
        </w:rPr>
        <w:t xml:space="preserve"> determining when a record delivered for filing </w:t>
      </w:r>
      <w:r w:rsidR="001473E3" w:rsidRPr="001E2F91">
        <w:rPr>
          <w:rFonts w:cs="Times New Roman"/>
        </w:rPr>
        <w:t>takes effect</w:t>
      </w:r>
      <w:r w:rsidR="006E7F4E" w:rsidRPr="001E2F91">
        <w:rPr>
          <w:rFonts w:cs="Times New Roman"/>
        </w:rPr>
        <w:t>]</w:t>
      </w:r>
      <w:r w:rsidR="00EC6BFA" w:rsidRPr="001E2F91">
        <w:rPr>
          <w:rFonts w:cs="Times New Roman"/>
        </w:rPr>
        <w:t>.</w:t>
      </w:r>
      <w:r w:rsidR="00CA7D8B" w:rsidRPr="001E2F91">
        <w:rPr>
          <w:rFonts w:cs="Times New Roman"/>
        </w:rPr>
        <w:t xml:space="preserve">  </w:t>
      </w:r>
    </w:p>
    <w:p w14:paraId="6DE136A6" w14:textId="77777777" w:rsidR="00EA7377" w:rsidRPr="001E2F91" w:rsidRDefault="00EA7377" w:rsidP="00EA7377">
      <w:pPr>
        <w:rPr>
          <w:rFonts w:cs="Times New Roman"/>
        </w:rPr>
      </w:pPr>
      <w:r w:rsidRPr="001E2F91">
        <w:rPr>
          <w:rFonts w:cs="Times New Roman"/>
          <w:b/>
          <w:i/>
        </w:rPr>
        <w:t>Legislative Note:</w:t>
      </w:r>
      <w:r w:rsidRPr="001E2F91">
        <w:rPr>
          <w:rFonts w:cs="Times New Roman"/>
          <w:i/>
        </w:rPr>
        <w:t xml:space="preserve"> Subsection</w:t>
      </w:r>
      <w:r w:rsidR="00166C24" w:rsidRPr="001E2F91">
        <w:rPr>
          <w:rFonts w:cs="Times New Roman"/>
          <w:i/>
        </w:rPr>
        <w:t>s</w:t>
      </w:r>
      <w:r w:rsidRPr="001E2F91">
        <w:rPr>
          <w:rFonts w:cs="Times New Roman"/>
          <w:i/>
        </w:rPr>
        <w:t xml:space="preserve"> (b) </w:t>
      </w:r>
      <w:r w:rsidR="00166C24" w:rsidRPr="001E2F91">
        <w:rPr>
          <w:rFonts w:cs="Times New Roman"/>
          <w:i/>
        </w:rPr>
        <w:t xml:space="preserve">and (d) </w:t>
      </w:r>
      <w:r w:rsidRPr="001E2F91">
        <w:rPr>
          <w:rFonts w:cs="Times New Roman"/>
          <w:i/>
        </w:rPr>
        <w:t xml:space="preserve">presuppose that an enacting state’s </w:t>
      </w:r>
      <w:r w:rsidR="003A3EF6">
        <w:rPr>
          <w:rFonts w:cs="Times New Roman"/>
          <w:i/>
        </w:rPr>
        <w:t>limited liability company act</w:t>
      </w:r>
      <w:r w:rsidRPr="001E2F91">
        <w:rPr>
          <w:rFonts w:cs="Times New Roman"/>
          <w:i/>
        </w:rPr>
        <w:t xml:space="preserve"> will determine who may sign this record.  See, e.g., Uniform Limited Liability Company </w:t>
      </w:r>
      <w:r w:rsidR="00D274FE" w:rsidRPr="001E2F91">
        <w:rPr>
          <w:rFonts w:cs="Times New Roman"/>
          <w:i/>
        </w:rPr>
        <w:t>Act (2006) (Last Amended 2013)</w:t>
      </w:r>
      <w:r w:rsidRPr="001E2F91">
        <w:rPr>
          <w:rFonts w:cs="Times New Roman"/>
          <w:i/>
        </w:rPr>
        <w:t xml:space="preserve">, Section 203(a)(1) (stating that in general “a record signed by a limited liability company must be signed by a person authorized by the company”).  If no such “catch-all” provision exists, either this act or the </w:t>
      </w:r>
      <w:r w:rsidR="003A3EF6">
        <w:rPr>
          <w:rFonts w:cs="Times New Roman"/>
          <w:i/>
        </w:rPr>
        <w:t>limited liability company act</w:t>
      </w:r>
      <w:r w:rsidRPr="001E2F91">
        <w:rPr>
          <w:rFonts w:cs="Times New Roman"/>
          <w:i/>
        </w:rPr>
        <w:t xml:space="preserve"> should be revised accordingly.</w:t>
      </w:r>
    </w:p>
    <w:p w14:paraId="73FA7ECE" w14:textId="77777777" w:rsidR="00166C24" w:rsidRPr="001E2F91" w:rsidRDefault="00166C24" w:rsidP="00EA7377">
      <w:pPr>
        <w:rPr>
          <w:rFonts w:cs="Times New Roman"/>
          <w:i/>
        </w:rPr>
      </w:pPr>
    </w:p>
    <w:p w14:paraId="6BDF9274" w14:textId="77777777" w:rsidR="00F95A21" w:rsidRPr="001E2F91" w:rsidRDefault="00F5122D" w:rsidP="006554D1">
      <w:pPr>
        <w:rPr>
          <w:rFonts w:cs="Times New Roman"/>
        </w:rPr>
      </w:pPr>
      <w:r>
        <w:rPr>
          <w:rFonts w:cs="Times New Roman"/>
          <w:i/>
        </w:rPr>
        <w:tab/>
      </w:r>
      <w:r w:rsidR="00166C24" w:rsidRPr="001E2F91">
        <w:rPr>
          <w:rFonts w:cs="Times New Roman"/>
          <w:i/>
        </w:rPr>
        <w:t xml:space="preserve">If an enacting state’s </w:t>
      </w:r>
      <w:r w:rsidR="003A3EF6">
        <w:rPr>
          <w:rFonts w:cs="Times New Roman"/>
          <w:i/>
        </w:rPr>
        <w:t>limited liability company act</w:t>
      </w:r>
      <w:r w:rsidR="00166C24" w:rsidRPr="001E2F91">
        <w:rPr>
          <w:rFonts w:cs="Times New Roman"/>
          <w:i/>
        </w:rPr>
        <w:t xml:space="preserve"> requires a limited liability company’s certificate of formation</w:t>
      </w:r>
      <w:r w:rsidR="007A7E6B">
        <w:rPr>
          <w:rFonts w:cs="Times New Roman"/>
          <w:i/>
        </w:rPr>
        <w:t xml:space="preserve">, </w:t>
      </w:r>
      <w:r w:rsidR="00166C24" w:rsidRPr="001E2F91">
        <w:rPr>
          <w:rFonts w:cs="Times New Roman"/>
          <w:i/>
        </w:rPr>
        <w:t>however denominated</w:t>
      </w:r>
      <w:r w:rsidR="007A7E6B">
        <w:rPr>
          <w:rFonts w:cs="Times New Roman"/>
          <w:i/>
        </w:rPr>
        <w:t>,</w:t>
      </w:r>
      <w:r w:rsidR="007A7E6B" w:rsidRPr="001E2F91">
        <w:rPr>
          <w:rFonts w:cs="Times New Roman"/>
          <w:i/>
        </w:rPr>
        <w:t xml:space="preserve"> </w:t>
      </w:r>
      <w:r w:rsidR="00166C24" w:rsidRPr="001E2F91">
        <w:rPr>
          <w:rFonts w:cs="Times New Roman"/>
          <w:i/>
        </w:rPr>
        <w:t>to identify a person or</w:t>
      </w:r>
      <w:r w:rsidR="007A7E6B">
        <w:rPr>
          <w:rFonts w:cs="Times New Roman"/>
          <w:i/>
        </w:rPr>
        <w:t xml:space="preserve"> all</w:t>
      </w:r>
      <w:r w:rsidR="00166C24" w:rsidRPr="001E2F91">
        <w:rPr>
          <w:rFonts w:cs="Times New Roman"/>
          <w:i/>
        </w:rPr>
        <w:t xml:space="preserve"> persons with governance authority, the same requirement should appear in subsection (b).</w:t>
      </w:r>
    </w:p>
    <w:p w14:paraId="7B026273" w14:textId="77777777" w:rsidR="00166C24" w:rsidRPr="001E2F91" w:rsidRDefault="00166C24" w:rsidP="00F95A21">
      <w:pPr>
        <w:jc w:val="center"/>
        <w:rPr>
          <w:rFonts w:cs="Times New Roman"/>
          <w:b/>
        </w:rPr>
      </w:pPr>
    </w:p>
    <w:p w14:paraId="2587CECA" w14:textId="77777777" w:rsidR="00EC0BD0" w:rsidRPr="001E2F91" w:rsidRDefault="004F140A" w:rsidP="00E03456">
      <w:pPr>
        <w:keepNext/>
        <w:keepLines/>
        <w:spacing w:line="480" w:lineRule="auto"/>
        <w:rPr>
          <w:rFonts w:cs="Times New Roman"/>
        </w:rPr>
      </w:pPr>
      <w:r w:rsidRPr="001E2F91">
        <w:rPr>
          <w:rFonts w:cs="Times New Roman"/>
        </w:rPr>
        <w:tab/>
      </w:r>
      <w:bookmarkStart w:id="531" w:name="_Toc429400953"/>
      <w:bookmarkStart w:id="532" w:name="_Toc432671690"/>
      <w:bookmarkStart w:id="533" w:name="_Toc439772401"/>
      <w:bookmarkStart w:id="534" w:name="_Toc401833588"/>
      <w:bookmarkStart w:id="535" w:name="_Toc401833627"/>
      <w:bookmarkStart w:id="536" w:name="_Toc498000881"/>
      <w:bookmarkStart w:id="537" w:name="_Toc498002158"/>
      <w:r w:rsidR="00A62A53" w:rsidRPr="001E2F91">
        <w:rPr>
          <w:rStyle w:val="Heading1Char"/>
          <w:rFonts w:cs="Times New Roman"/>
          <w:szCs w:val="24"/>
        </w:rPr>
        <w:t xml:space="preserve">SECTION </w:t>
      </w:r>
      <w:r w:rsidR="0084589C" w:rsidRPr="001E2F91">
        <w:rPr>
          <w:rStyle w:val="Heading1Char"/>
          <w:rFonts w:cs="Times New Roman"/>
          <w:szCs w:val="24"/>
        </w:rPr>
        <w:t>202</w:t>
      </w:r>
      <w:r w:rsidR="000871BC" w:rsidRPr="001E2F91">
        <w:rPr>
          <w:rStyle w:val="Heading1Char"/>
          <w:rFonts w:cs="Times New Roman"/>
          <w:szCs w:val="24"/>
        </w:rPr>
        <w:t xml:space="preserve">.  </w:t>
      </w:r>
      <w:bookmarkEnd w:id="531"/>
      <w:bookmarkEnd w:id="532"/>
      <w:bookmarkEnd w:id="533"/>
      <w:bookmarkEnd w:id="534"/>
      <w:bookmarkEnd w:id="535"/>
      <w:r w:rsidR="00CA274A" w:rsidRPr="001E2F91">
        <w:rPr>
          <w:rStyle w:val="Heading1Char"/>
          <w:rFonts w:cs="Times New Roman"/>
          <w:szCs w:val="24"/>
        </w:rPr>
        <w:t>NAME.</w:t>
      </w:r>
      <w:bookmarkEnd w:id="536"/>
      <w:bookmarkEnd w:id="537"/>
    </w:p>
    <w:p w14:paraId="6614DC58" w14:textId="77777777" w:rsidR="00D00D5E" w:rsidRPr="001E2F91" w:rsidRDefault="00EC0BD0" w:rsidP="00E03456">
      <w:pPr>
        <w:keepNext/>
        <w:keepLines/>
        <w:spacing w:line="480" w:lineRule="auto"/>
        <w:rPr>
          <w:rFonts w:cs="Times New Roman"/>
        </w:rPr>
      </w:pPr>
      <w:r w:rsidRPr="001E2F91">
        <w:rPr>
          <w:rFonts w:cs="Times New Roman"/>
        </w:rPr>
        <w:tab/>
      </w:r>
      <w:r w:rsidR="00C437E1" w:rsidRPr="001E2F91">
        <w:rPr>
          <w:rFonts w:cs="Times New Roman"/>
        </w:rPr>
        <w:t>(a)</w:t>
      </w:r>
      <w:r w:rsidR="00D00D5E" w:rsidRPr="001E2F91">
        <w:rPr>
          <w:rFonts w:cs="Times New Roman"/>
        </w:rPr>
        <w:t xml:space="preserve"> </w:t>
      </w:r>
      <w:r w:rsidR="00C437E1" w:rsidRPr="001E2F91">
        <w:rPr>
          <w:rFonts w:cs="Times New Roman"/>
        </w:rPr>
        <w:t>E</w:t>
      </w:r>
      <w:r w:rsidR="00D00D5E" w:rsidRPr="001E2F91">
        <w:rPr>
          <w:rFonts w:cs="Times New Roman"/>
        </w:rPr>
        <w:t xml:space="preserve">xcept as otherwise provided in </w:t>
      </w:r>
      <w:r w:rsidR="00C437E1" w:rsidRPr="001E2F91">
        <w:rPr>
          <w:rFonts w:cs="Times New Roman"/>
        </w:rPr>
        <w:t>subsection (b)</w:t>
      </w:r>
      <w:r w:rsidR="00D00D5E" w:rsidRPr="001E2F91">
        <w:rPr>
          <w:rFonts w:cs="Times New Roman"/>
        </w:rPr>
        <w:t xml:space="preserve">, </w:t>
      </w:r>
      <w:r w:rsidR="00C437E1" w:rsidRPr="001E2F91">
        <w:rPr>
          <w:rFonts w:cs="Times New Roman"/>
        </w:rPr>
        <w:t xml:space="preserve">the name of a protected </w:t>
      </w:r>
      <w:r w:rsidR="00E84AE4" w:rsidRPr="001E2F91">
        <w:rPr>
          <w:rFonts w:cs="Times New Roman"/>
        </w:rPr>
        <w:t>series must</w:t>
      </w:r>
      <w:r w:rsidR="00C437E1" w:rsidRPr="001E2F91">
        <w:rPr>
          <w:rFonts w:cs="Times New Roman"/>
        </w:rPr>
        <w:t xml:space="preserve"> </w:t>
      </w:r>
      <w:r w:rsidR="00D00D5E" w:rsidRPr="001E2F91">
        <w:rPr>
          <w:rFonts w:cs="Times New Roman"/>
        </w:rPr>
        <w:t>comply with</w:t>
      </w:r>
      <w:r w:rsidR="00D74D1A" w:rsidRPr="001E2F91">
        <w:rPr>
          <w:rFonts w:cs="Times New Roman"/>
        </w:rPr>
        <w:t xml:space="preserve"> </w:t>
      </w:r>
      <w:r w:rsidR="007B31AB" w:rsidRPr="001E2F91">
        <w:rPr>
          <w:rFonts w:cs="Times New Roman"/>
        </w:rPr>
        <w:t>[</w:t>
      </w:r>
      <w:r w:rsidR="002A1093" w:rsidRPr="001E2F91">
        <w:rPr>
          <w:rFonts w:cs="Times New Roman"/>
        </w:rPr>
        <w:t xml:space="preserve">cite </w:t>
      </w:r>
      <w:r w:rsidR="008451D9" w:rsidRPr="001E2F91">
        <w:rPr>
          <w:rFonts w:cs="Times New Roman"/>
        </w:rPr>
        <w:t xml:space="preserve">the 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4E6397" w:rsidRPr="001E2F91">
        <w:rPr>
          <w:rFonts w:cs="Times New Roman"/>
        </w:rPr>
        <w:t xml:space="preserve"> imposing name requirements</w:t>
      </w:r>
      <w:r w:rsidR="0070606E" w:rsidRPr="001E2F91">
        <w:rPr>
          <w:rFonts w:cs="Times New Roman"/>
        </w:rPr>
        <w:t xml:space="preserve"> on a limited liability company</w:t>
      </w:r>
      <w:r w:rsidR="00D74D1A" w:rsidRPr="001E2F91">
        <w:rPr>
          <w:rFonts w:cs="Times New Roman"/>
        </w:rPr>
        <w:t>]</w:t>
      </w:r>
      <w:r w:rsidR="00072C06" w:rsidRPr="001E2F91">
        <w:rPr>
          <w:rFonts w:cs="Times New Roman"/>
        </w:rPr>
        <w:t>.</w:t>
      </w:r>
    </w:p>
    <w:p w14:paraId="49560851" w14:textId="77777777" w:rsidR="00694146" w:rsidRPr="001E2F91" w:rsidRDefault="00D00D5E" w:rsidP="004E6397">
      <w:pPr>
        <w:spacing w:line="480" w:lineRule="auto"/>
        <w:rPr>
          <w:rFonts w:cs="Times New Roman"/>
        </w:rPr>
      </w:pPr>
      <w:r w:rsidRPr="001E2F91">
        <w:rPr>
          <w:rFonts w:cs="Times New Roman"/>
        </w:rPr>
        <w:tab/>
        <w:t>(</w:t>
      </w:r>
      <w:r w:rsidR="00CA274A" w:rsidRPr="001E2F91">
        <w:rPr>
          <w:rFonts w:cs="Times New Roman"/>
        </w:rPr>
        <w:t>b</w:t>
      </w:r>
      <w:r w:rsidRPr="001E2F91">
        <w:rPr>
          <w:rFonts w:cs="Times New Roman"/>
        </w:rPr>
        <w:t xml:space="preserve">) </w:t>
      </w:r>
      <w:r w:rsidR="00CA274A" w:rsidRPr="001E2F91">
        <w:rPr>
          <w:rFonts w:cs="Times New Roman"/>
        </w:rPr>
        <w:t xml:space="preserve">The name of a protected series </w:t>
      </w:r>
      <w:r w:rsidR="00F76689" w:rsidRPr="001E2F91">
        <w:rPr>
          <w:rFonts w:cs="Times New Roman"/>
        </w:rPr>
        <w:t xml:space="preserve">of a series limited liability company </w:t>
      </w:r>
      <w:r w:rsidR="00CA274A" w:rsidRPr="001E2F91">
        <w:rPr>
          <w:rFonts w:cs="Times New Roman"/>
        </w:rPr>
        <w:t>must</w:t>
      </w:r>
      <w:r w:rsidR="00694146" w:rsidRPr="001E2F91">
        <w:rPr>
          <w:rFonts w:cs="Times New Roman"/>
        </w:rPr>
        <w:t>:</w:t>
      </w:r>
    </w:p>
    <w:p w14:paraId="0489D7EE" w14:textId="416EFCFE" w:rsidR="00694146" w:rsidRPr="001E2F91" w:rsidRDefault="00694146" w:rsidP="00DF7086">
      <w:pPr>
        <w:spacing w:line="480" w:lineRule="auto"/>
        <w:ind w:firstLine="1440"/>
        <w:rPr>
          <w:rFonts w:cs="Times New Roman"/>
        </w:rPr>
      </w:pPr>
      <w:r w:rsidRPr="001E2F91">
        <w:rPr>
          <w:rFonts w:cs="Times New Roman"/>
        </w:rPr>
        <w:t>(1)</w:t>
      </w:r>
      <w:r w:rsidR="00CA274A" w:rsidRPr="001E2F91">
        <w:rPr>
          <w:rFonts w:cs="Times New Roman"/>
        </w:rPr>
        <w:t xml:space="preserve"> </w:t>
      </w:r>
      <w:r w:rsidR="006E7289" w:rsidRPr="001E2F91">
        <w:rPr>
          <w:rFonts w:cs="Times New Roman"/>
        </w:rPr>
        <w:t xml:space="preserve">begin with </w:t>
      </w:r>
      <w:r w:rsidR="00C051B5" w:rsidRPr="001E2F91">
        <w:rPr>
          <w:rFonts w:cs="Times New Roman"/>
        </w:rPr>
        <w:t xml:space="preserve">the name of the </w:t>
      </w:r>
      <w:r w:rsidR="00E004CB" w:rsidRPr="001E2F91">
        <w:rPr>
          <w:rFonts w:cs="Times New Roman"/>
        </w:rPr>
        <w:t>company</w:t>
      </w:r>
      <w:r w:rsidR="00602B65" w:rsidRPr="001E2F91">
        <w:rPr>
          <w:rFonts w:cs="Times New Roman"/>
        </w:rPr>
        <w:t>, including</w:t>
      </w:r>
      <w:r w:rsidR="00C051B5" w:rsidRPr="001E2F91">
        <w:rPr>
          <w:rFonts w:cs="Times New Roman"/>
        </w:rPr>
        <w:t xml:space="preserve"> any word or abbreviation required by </w:t>
      </w:r>
      <w:r w:rsidR="007B31AB" w:rsidRPr="001E2F91">
        <w:rPr>
          <w:rFonts w:cs="Times New Roman"/>
        </w:rPr>
        <w:t>[</w:t>
      </w:r>
      <w:r w:rsidR="00CE195F">
        <w:rPr>
          <w:rFonts w:cs="Times New Roman"/>
        </w:rPr>
        <w:t xml:space="preserve">cite the </w:t>
      </w:r>
      <w:r w:rsidR="009C5718" w:rsidRPr="001E2F91">
        <w:rPr>
          <w:rFonts w:cs="Times New Roman"/>
        </w:rPr>
        <w:t xml:space="preserve">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A47ACA" w:rsidRPr="001E2F91">
        <w:rPr>
          <w:rFonts w:cs="Times New Roman"/>
        </w:rPr>
        <w:t xml:space="preserve"> </w:t>
      </w:r>
      <w:r w:rsidR="0066442C" w:rsidRPr="001E2F91">
        <w:rPr>
          <w:rFonts w:cs="Times New Roman"/>
        </w:rPr>
        <w:t xml:space="preserve">requiring </w:t>
      </w:r>
      <w:r w:rsidR="00C65F75" w:rsidRPr="001E2F91">
        <w:rPr>
          <w:rFonts w:cs="Times New Roman"/>
        </w:rPr>
        <w:t xml:space="preserve">that </w:t>
      </w:r>
      <w:r w:rsidR="0066442C" w:rsidRPr="001E2F91">
        <w:rPr>
          <w:rFonts w:cs="Times New Roman"/>
        </w:rPr>
        <w:t>the name of</w:t>
      </w:r>
      <w:r w:rsidR="00B14011" w:rsidRPr="001E2F91">
        <w:rPr>
          <w:rFonts w:cs="Times New Roman"/>
        </w:rPr>
        <w:t xml:space="preserve"> a limited liability </w:t>
      </w:r>
      <w:r w:rsidR="00925902" w:rsidRPr="001E2F91">
        <w:rPr>
          <w:rFonts w:cs="Times New Roman"/>
        </w:rPr>
        <w:t>company</w:t>
      </w:r>
      <w:r w:rsidR="00C65F75" w:rsidRPr="001E2F91">
        <w:rPr>
          <w:rFonts w:cs="Times New Roman"/>
        </w:rPr>
        <w:t xml:space="preserve"> include a designator</w:t>
      </w:r>
      <w:r w:rsidR="000B2689" w:rsidRPr="001E2F91">
        <w:rPr>
          <w:rFonts w:cs="Times New Roman"/>
        </w:rPr>
        <w:t xml:space="preserve"> t</w:t>
      </w:r>
      <w:r w:rsidR="00C051B5" w:rsidRPr="001E2F91">
        <w:rPr>
          <w:rFonts w:cs="Times New Roman"/>
        </w:rPr>
        <w:t>o designate that the company is a limited liability company</w:t>
      </w:r>
      <w:r w:rsidR="00960626">
        <w:rPr>
          <w:rFonts w:cs="Times New Roman"/>
        </w:rPr>
        <w:t>]</w:t>
      </w:r>
      <w:r w:rsidRPr="001E2F91">
        <w:rPr>
          <w:rFonts w:cs="Times New Roman"/>
        </w:rPr>
        <w:t>; and</w:t>
      </w:r>
    </w:p>
    <w:p w14:paraId="372D8A65" w14:textId="77777777" w:rsidR="005E71C3" w:rsidRPr="001E2F91" w:rsidRDefault="00694146" w:rsidP="00DF7086">
      <w:pPr>
        <w:spacing w:line="480" w:lineRule="auto"/>
        <w:ind w:firstLine="1440"/>
        <w:rPr>
          <w:rFonts w:cs="Times New Roman"/>
        </w:rPr>
      </w:pPr>
      <w:r w:rsidRPr="001E2F91">
        <w:rPr>
          <w:rFonts w:cs="Times New Roman"/>
        </w:rPr>
        <w:t>(2) contain the phrase “Protected Series” or “protected series” or the abbreviation “P.S.”</w:t>
      </w:r>
      <w:r w:rsidR="008E36A0" w:rsidRPr="001E2F91">
        <w:rPr>
          <w:rFonts w:cs="Times New Roman"/>
        </w:rPr>
        <w:t xml:space="preserve"> or</w:t>
      </w:r>
      <w:r w:rsidRPr="001E2F91">
        <w:rPr>
          <w:rFonts w:cs="Times New Roman"/>
        </w:rPr>
        <w:t xml:space="preserve"> “PS</w:t>
      </w:r>
      <w:r w:rsidR="00E84AE4" w:rsidRPr="001E2F91">
        <w:rPr>
          <w:rFonts w:cs="Times New Roman"/>
        </w:rPr>
        <w:t>”.</w:t>
      </w:r>
    </w:p>
    <w:p w14:paraId="692322B9" w14:textId="77777777" w:rsidR="00337483" w:rsidRPr="001E2F91" w:rsidRDefault="004C2129">
      <w:pPr>
        <w:spacing w:line="480" w:lineRule="auto"/>
        <w:rPr>
          <w:rFonts w:cs="Times New Roman"/>
        </w:rPr>
      </w:pPr>
      <w:r w:rsidRPr="001E2F91">
        <w:rPr>
          <w:rFonts w:cs="Times New Roman"/>
        </w:rPr>
        <w:lastRenderedPageBreak/>
        <w:tab/>
        <w:t xml:space="preserve">(c) </w:t>
      </w:r>
      <w:r w:rsidR="008E3F0B" w:rsidRPr="001E2F91">
        <w:rPr>
          <w:rFonts w:cs="Times New Roman"/>
        </w:rPr>
        <w:t xml:space="preserve">If a series limited liability company changes its name, the company </w:t>
      </w:r>
      <w:r w:rsidR="00602B65" w:rsidRPr="001E2F91">
        <w:rPr>
          <w:rFonts w:cs="Times New Roman"/>
        </w:rPr>
        <w:t>shall</w:t>
      </w:r>
      <w:r w:rsidR="008E3F0B" w:rsidRPr="001E2F91">
        <w:rPr>
          <w:rFonts w:cs="Times New Roman"/>
        </w:rPr>
        <w:t xml:space="preserve"> deliver to the [Secretary of State] </w:t>
      </w:r>
      <w:r w:rsidR="00B7101B" w:rsidRPr="001E2F91">
        <w:rPr>
          <w:rFonts w:cs="Times New Roman"/>
        </w:rPr>
        <w:t>for filing</w:t>
      </w:r>
      <w:r w:rsidR="008E3F0B" w:rsidRPr="001E2F91">
        <w:rPr>
          <w:rFonts w:cs="Times New Roman"/>
        </w:rPr>
        <w:t xml:space="preserve"> a statement of designation change for each of the company’s protected series, </w:t>
      </w:r>
      <w:r w:rsidR="00176E6E" w:rsidRPr="001E2F91">
        <w:rPr>
          <w:rFonts w:cs="Times New Roman"/>
        </w:rPr>
        <w:t>chang</w:t>
      </w:r>
      <w:r w:rsidR="00F63E32" w:rsidRPr="001E2F91">
        <w:rPr>
          <w:rFonts w:cs="Times New Roman"/>
        </w:rPr>
        <w:t>ing</w:t>
      </w:r>
      <w:r w:rsidR="00176E6E" w:rsidRPr="001E2F91">
        <w:rPr>
          <w:rFonts w:cs="Times New Roman"/>
        </w:rPr>
        <w:t xml:space="preserve"> the name of each protected series </w:t>
      </w:r>
      <w:r w:rsidR="00F63E32" w:rsidRPr="001E2F91">
        <w:rPr>
          <w:rFonts w:cs="Times New Roman"/>
        </w:rPr>
        <w:t>to comply with this section.</w:t>
      </w:r>
    </w:p>
    <w:p w14:paraId="03F811D7" w14:textId="77777777" w:rsidR="00E85C77" w:rsidRPr="001E2F91" w:rsidRDefault="00D04B22" w:rsidP="00C749CA">
      <w:pPr>
        <w:pStyle w:val="Heading1"/>
        <w:keepNext/>
        <w:keepLines/>
        <w:ind w:firstLine="720"/>
        <w:rPr>
          <w:rFonts w:cs="Times New Roman"/>
          <w:szCs w:val="24"/>
        </w:rPr>
      </w:pPr>
      <w:bookmarkStart w:id="538" w:name="_Toc401833589"/>
      <w:bookmarkStart w:id="539" w:name="_Toc401833628"/>
      <w:bookmarkStart w:id="540" w:name="_Toc300388457"/>
      <w:bookmarkStart w:id="541" w:name="_Toc429400954"/>
      <w:bookmarkStart w:id="542" w:name="_Toc432671691"/>
      <w:bookmarkStart w:id="543" w:name="_Toc498000882"/>
      <w:bookmarkStart w:id="544" w:name="_Toc498002159"/>
      <w:r w:rsidRPr="001E2F91">
        <w:rPr>
          <w:rFonts w:cs="Times New Roman"/>
          <w:szCs w:val="24"/>
        </w:rPr>
        <w:t xml:space="preserve">SECTION 203.  </w:t>
      </w:r>
      <w:r w:rsidR="00A62A53" w:rsidRPr="001E2F91">
        <w:rPr>
          <w:rFonts w:cs="Times New Roman"/>
          <w:szCs w:val="24"/>
        </w:rPr>
        <w:t>REGISTERED AGENT</w:t>
      </w:r>
      <w:r w:rsidR="00E85C77" w:rsidRPr="001E2F91">
        <w:rPr>
          <w:rFonts w:cs="Times New Roman"/>
          <w:szCs w:val="24"/>
        </w:rPr>
        <w:t>.</w:t>
      </w:r>
      <w:bookmarkEnd w:id="538"/>
      <w:bookmarkEnd w:id="539"/>
      <w:bookmarkEnd w:id="540"/>
      <w:bookmarkEnd w:id="541"/>
      <w:bookmarkEnd w:id="542"/>
      <w:bookmarkEnd w:id="543"/>
      <w:bookmarkEnd w:id="544"/>
    </w:p>
    <w:p w14:paraId="5ED11788" w14:textId="77777777" w:rsidR="00BA1DF4" w:rsidRPr="001E2F91" w:rsidRDefault="00E85C77" w:rsidP="00C749CA">
      <w:pPr>
        <w:keepNext/>
        <w:keepLines/>
        <w:spacing w:line="480" w:lineRule="auto"/>
        <w:rPr>
          <w:rFonts w:cs="Times New Roman"/>
        </w:rPr>
      </w:pPr>
      <w:r w:rsidRPr="001E2F91">
        <w:rPr>
          <w:rFonts w:cs="Times New Roman"/>
        </w:rPr>
        <w:tab/>
      </w:r>
      <w:r w:rsidR="001E75C7" w:rsidRPr="001E2F91">
        <w:rPr>
          <w:rFonts w:cs="Times New Roman"/>
        </w:rPr>
        <w:t xml:space="preserve">(a) </w:t>
      </w:r>
      <w:r w:rsidR="0064263C" w:rsidRPr="001E2F91">
        <w:rPr>
          <w:rFonts w:cs="Times New Roman"/>
        </w:rPr>
        <w:t xml:space="preserve">The </w:t>
      </w:r>
      <w:r w:rsidR="00B35716" w:rsidRPr="001E2F91">
        <w:rPr>
          <w:rFonts w:cs="Times New Roman"/>
        </w:rPr>
        <w:t>registered agent</w:t>
      </w:r>
      <w:r w:rsidR="008F2505" w:rsidRPr="001E2F91">
        <w:rPr>
          <w:rFonts w:cs="Times New Roman"/>
        </w:rPr>
        <w:t xml:space="preserve"> in this state</w:t>
      </w:r>
      <w:r w:rsidR="00B35716" w:rsidRPr="001E2F91">
        <w:rPr>
          <w:rFonts w:cs="Times New Roman"/>
        </w:rPr>
        <w:t xml:space="preserve"> </w:t>
      </w:r>
      <w:r w:rsidR="00DE6940" w:rsidRPr="001E2F91">
        <w:rPr>
          <w:rFonts w:cs="Times New Roman"/>
        </w:rPr>
        <w:t>for</w:t>
      </w:r>
      <w:r w:rsidR="00B35716" w:rsidRPr="001E2F91">
        <w:rPr>
          <w:rFonts w:cs="Times New Roman"/>
        </w:rPr>
        <w:t xml:space="preserve"> a </w:t>
      </w:r>
      <w:r w:rsidR="0064263C" w:rsidRPr="001E2F91">
        <w:rPr>
          <w:rFonts w:cs="Times New Roman"/>
        </w:rPr>
        <w:t xml:space="preserve">series </w:t>
      </w:r>
      <w:r w:rsidR="005A4FF3" w:rsidRPr="001E2F91">
        <w:rPr>
          <w:rFonts w:cs="Times New Roman"/>
        </w:rPr>
        <w:t xml:space="preserve">limited liability company </w:t>
      </w:r>
      <w:r w:rsidR="00453308" w:rsidRPr="001E2F91">
        <w:rPr>
          <w:rFonts w:cs="Times New Roman"/>
        </w:rPr>
        <w:t xml:space="preserve">is the </w:t>
      </w:r>
      <w:r w:rsidR="00B35716" w:rsidRPr="001E2F91">
        <w:rPr>
          <w:rFonts w:cs="Times New Roman"/>
        </w:rPr>
        <w:t xml:space="preserve">registered </w:t>
      </w:r>
      <w:r w:rsidR="00453308" w:rsidRPr="001E2F91">
        <w:rPr>
          <w:rFonts w:cs="Times New Roman"/>
        </w:rPr>
        <w:t xml:space="preserve">agent </w:t>
      </w:r>
      <w:r w:rsidR="002909C6" w:rsidRPr="001E2F91">
        <w:rPr>
          <w:rFonts w:cs="Times New Roman"/>
        </w:rPr>
        <w:t xml:space="preserve">in this state </w:t>
      </w:r>
      <w:r w:rsidR="007C15D2" w:rsidRPr="001E2F91">
        <w:rPr>
          <w:rFonts w:cs="Times New Roman"/>
        </w:rPr>
        <w:t xml:space="preserve">for </w:t>
      </w:r>
      <w:r w:rsidR="00453308" w:rsidRPr="001E2F91">
        <w:rPr>
          <w:rFonts w:cs="Times New Roman"/>
        </w:rPr>
        <w:t xml:space="preserve">each protected series </w:t>
      </w:r>
      <w:r w:rsidR="004F140A" w:rsidRPr="001E2F91">
        <w:rPr>
          <w:rFonts w:cs="Times New Roman"/>
        </w:rPr>
        <w:t xml:space="preserve">of the </w:t>
      </w:r>
      <w:r w:rsidR="0064263C" w:rsidRPr="001E2F91">
        <w:rPr>
          <w:rFonts w:cs="Times New Roman"/>
        </w:rPr>
        <w:t>company</w:t>
      </w:r>
      <w:r w:rsidR="004F140A" w:rsidRPr="001E2F91">
        <w:rPr>
          <w:rFonts w:cs="Times New Roman"/>
        </w:rPr>
        <w:t>.</w:t>
      </w:r>
      <w:r w:rsidR="00CA5215" w:rsidRPr="001E2F91">
        <w:rPr>
          <w:rFonts w:cs="Times New Roman"/>
        </w:rPr>
        <w:t xml:space="preserve"> </w:t>
      </w:r>
    </w:p>
    <w:p w14:paraId="16809F9D" w14:textId="77777777" w:rsidR="004E70CB" w:rsidRPr="001E2F91" w:rsidRDefault="001F707A" w:rsidP="0067022A">
      <w:pPr>
        <w:spacing w:line="480" w:lineRule="auto"/>
        <w:rPr>
          <w:rFonts w:cs="Times New Roman"/>
        </w:rPr>
      </w:pPr>
      <w:r w:rsidRPr="001E2F91">
        <w:rPr>
          <w:rFonts w:cs="Times New Roman"/>
        </w:rPr>
        <w:t xml:space="preserve"> </w:t>
      </w:r>
      <w:r w:rsidR="001E75C7" w:rsidRPr="001E2F91">
        <w:rPr>
          <w:rFonts w:cs="Times New Roman"/>
        </w:rPr>
        <w:tab/>
        <w:t xml:space="preserve">(b) </w:t>
      </w:r>
      <w:r w:rsidR="0067022A" w:rsidRPr="001E2F91">
        <w:rPr>
          <w:rFonts w:cs="Times New Roman"/>
        </w:rPr>
        <w:t xml:space="preserve">Before delivering </w:t>
      </w:r>
      <w:r w:rsidR="0057569E" w:rsidRPr="001E2F91">
        <w:rPr>
          <w:rFonts w:cs="Times New Roman"/>
        </w:rPr>
        <w:t>a protected series designation to the [Secretary of State]</w:t>
      </w:r>
      <w:r w:rsidR="0067022A" w:rsidRPr="001E2F91">
        <w:rPr>
          <w:rFonts w:cs="Times New Roman"/>
        </w:rPr>
        <w:t xml:space="preserve"> for filing, </w:t>
      </w:r>
      <w:r w:rsidR="0057569E" w:rsidRPr="001E2F91">
        <w:rPr>
          <w:rFonts w:cs="Times New Roman"/>
        </w:rPr>
        <w:t>a</w:t>
      </w:r>
      <w:r w:rsidR="004303C7" w:rsidRPr="001E2F91">
        <w:rPr>
          <w:rFonts w:cs="Times New Roman"/>
        </w:rPr>
        <w:t xml:space="preserve"> </w:t>
      </w:r>
      <w:r w:rsidR="005A4FF3" w:rsidRPr="001E2F91">
        <w:rPr>
          <w:rFonts w:cs="Times New Roman"/>
        </w:rPr>
        <w:t xml:space="preserve">limited liability company </w:t>
      </w:r>
      <w:r w:rsidR="0035262C" w:rsidRPr="001E2F91">
        <w:rPr>
          <w:rFonts w:cs="Times New Roman"/>
        </w:rPr>
        <w:t xml:space="preserve">shall </w:t>
      </w:r>
      <w:r w:rsidR="0077428F">
        <w:rPr>
          <w:rFonts w:cs="Times New Roman"/>
        </w:rPr>
        <w:t>agree</w:t>
      </w:r>
      <w:r w:rsidR="0077428F" w:rsidRPr="001E2F91">
        <w:rPr>
          <w:rFonts w:cs="Times New Roman"/>
        </w:rPr>
        <w:t xml:space="preserve"> </w:t>
      </w:r>
      <w:r w:rsidR="0067022A" w:rsidRPr="001E2F91">
        <w:rPr>
          <w:rFonts w:cs="Times New Roman"/>
        </w:rPr>
        <w:t xml:space="preserve">with </w:t>
      </w:r>
      <w:r w:rsidR="0005437A" w:rsidRPr="001E2F91">
        <w:rPr>
          <w:rFonts w:cs="Times New Roman"/>
        </w:rPr>
        <w:t>a</w:t>
      </w:r>
      <w:r w:rsidR="0067022A" w:rsidRPr="001E2F91">
        <w:rPr>
          <w:rFonts w:cs="Times New Roman"/>
        </w:rPr>
        <w:t xml:space="preserve"> </w:t>
      </w:r>
      <w:r w:rsidR="00B91A48" w:rsidRPr="001E2F91">
        <w:rPr>
          <w:rFonts w:cs="Times New Roman"/>
        </w:rPr>
        <w:t xml:space="preserve">registered </w:t>
      </w:r>
      <w:r w:rsidR="007C15D2" w:rsidRPr="001E2F91">
        <w:rPr>
          <w:rFonts w:cs="Times New Roman"/>
        </w:rPr>
        <w:t xml:space="preserve">agent </w:t>
      </w:r>
      <w:r w:rsidR="0077428F">
        <w:rPr>
          <w:rFonts w:cs="Times New Roman"/>
        </w:rPr>
        <w:t>that</w:t>
      </w:r>
      <w:r w:rsidR="0077428F" w:rsidRPr="001E2F91">
        <w:rPr>
          <w:rFonts w:cs="Times New Roman"/>
        </w:rPr>
        <w:t xml:space="preserve"> </w:t>
      </w:r>
      <w:r w:rsidR="007C15D2" w:rsidRPr="001E2F91">
        <w:rPr>
          <w:rFonts w:cs="Times New Roman"/>
        </w:rPr>
        <w:t xml:space="preserve">the agent </w:t>
      </w:r>
      <w:r w:rsidR="0077428F">
        <w:rPr>
          <w:rFonts w:cs="Times New Roman"/>
        </w:rPr>
        <w:t>will</w:t>
      </w:r>
      <w:r w:rsidR="0077428F" w:rsidRPr="001E2F91">
        <w:rPr>
          <w:rFonts w:cs="Times New Roman"/>
        </w:rPr>
        <w:t xml:space="preserve"> </w:t>
      </w:r>
      <w:r w:rsidR="008B3AF1" w:rsidRPr="001E2F91">
        <w:rPr>
          <w:rFonts w:cs="Times New Roman"/>
        </w:rPr>
        <w:t>serve as the</w:t>
      </w:r>
      <w:r w:rsidR="007C15D2" w:rsidRPr="001E2F91">
        <w:rPr>
          <w:rFonts w:cs="Times New Roman"/>
        </w:rPr>
        <w:t xml:space="preserve"> registered agent </w:t>
      </w:r>
      <w:r w:rsidR="008319CA" w:rsidRPr="001E2F91">
        <w:rPr>
          <w:rFonts w:cs="Times New Roman"/>
        </w:rPr>
        <w:t xml:space="preserve">in </w:t>
      </w:r>
      <w:r w:rsidR="00CF574D" w:rsidRPr="001E2F91">
        <w:rPr>
          <w:rFonts w:cs="Times New Roman"/>
        </w:rPr>
        <w:t xml:space="preserve">this state </w:t>
      </w:r>
      <w:r w:rsidR="0057569E" w:rsidRPr="001E2F91">
        <w:rPr>
          <w:rFonts w:cs="Times New Roman"/>
        </w:rPr>
        <w:t>for</w:t>
      </w:r>
      <w:r w:rsidR="0005437A" w:rsidRPr="001E2F91">
        <w:rPr>
          <w:rFonts w:cs="Times New Roman"/>
        </w:rPr>
        <w:t xml:space="preserve"> both the company and</w:t>
      </w:r>
      <w:r w:rsidR="0002110A" w:rsidRPr="001E2F91">
        <w:rPr>
          <w:rFonts w:cs="Times New Roman"/>
        </w:rPr>
        <w:t xml:space="preserve"> the protected series</w:t>
      </w:r>
      <w:r w:rsidR="00DF3418" w:rsidRPr="001E2F91">
        <w:rPr>
          <w:rFonts w:cs="Times New Roman"/>
        </w:rPr>
        <w:t>.</w:t>
      </w:r>
    </w:p>
    <w:p w14:paraId="5F781064" w14:textId="77777777" w:rsidR="004F140A" w:rsidRPr="001E2F91" w:rsidRDefault="004E70CB" w:rsidP="0067022A">
      <w:pPr>
        <w:spacing w:line="480" w:lineRule="auto"/>
        <w:rPr>
          <w:rFonts w:cs="Times New Roman"/>
        </w:rPr>
      </w:pPr>
      <w:r w:rsidRPr="001E2F91">
        <w:rPr>
          <w:rFonts w:cs="Times New Roman"/>
        </w:rPr>
        <w:tab/>
        <w:t xml:space="preserve">(c) </w:t>
      </w:r>
      <w:r w:rsidR="00061492" w:rsidRPr="001E2F91">
        <w:rPr>
          <w:rFonts w:cs="Times New Roman"/>
        </w:rPr>
        <w:t xml:space="preserve">A person that signs </w:t>
      </w:r>
      <w:r w:rsidR="00417AC7" w:rsidRPr="001E2F91">
        <w:rPr>
          <w:rFonts w:cs="Times New Roman"/>
        </w:rPr>
        <w:t xml:space="preserve">a </w:t>
      </w:r>
      <w:r w:rsidR="00174033" w:rsidRPr="001E2F91">
        <w:rPr>
          <w:rFonts w:cs="Times New Roman"/>
        </w:rPr>
        <w:t>protected series</w:t>
      </w:r>
      <w:r w:rsidRPr="001E2F91">
        <w:rPr>
          <w:rFonts w:cs="Times New Roman"/>
        </w:rPr>
        <w:t xml:space="preserve"> designation delivered to the [Secretary of State] for filing </w:t>
      </w:r>
      <w:r w:rsidR="00061492" w:rsidRPr="001E2F91">
        <w:rPr>
          <w:rFonts w:cs="Times New Roman"/>
        </w:rPr>
        <w:t>affirms as a fact</w:t>
      </w:r>
      <w:r w:rsidRPr="001E2F91">
        <w:rPr>
          <w:rFonts w:cs="Times New Roman"/>
        </w:rPr>
        <w:t xml:space="preserve"> </w:t>
      </w:r>
      <w:r w:rsidR="00C54BBF" w:rsidRPr="001E2F91">
        <w:rPr>
          <w:rFonts w:cs="Times New Roman"/>
        </w:rPr>
        <w:t xml:space="preserve">that </w:t>
      </w:r>
      <w:r w:rsidRPr="001E2F91">
        <w:rPr>
          <w:rFonts w:cs="Times New Roman"/>
        </w:rPr>
        <w:t xml:space="preserve">the </w:t>
      </w:r>
      <w:r w:rsidR="005A4FF3" w:rsidRPr="001E2F91">
        <w:rPr>
          <w:rFonts w:cs="Times New Roman"/>
        </w:rPr>
        <w:t>limited liability company</w:t>
      </w:r>
      <w:r w:rsidRPr="001E2F91">
        <w:rPr>
          <w:rFonts w:cs="Times New Roman"/>
        </w:rPr>
        <w:t xml:space="preserve"> </w:t>
      </w:r>
      <w:r w:rsidR="008E65BF" w:rsidRPr="001E2F91">
        <w:rPr>
          <w:rFonts w:cs="Times New Roman"/>
        </w:rPr>
        <w:t xml:space="preserve">on whose behalf the </w:t>
      </w:r>
      <w:r w:rsidR="00AC744C" w:rsidRPr="001E2F91">
        <w:rPr>
          <w:rFonts w:cs="Times New Roman"/>
        </w:rPr>
        <w:t xml:space="preserve">designation </w:t>
      </w:r>
      <w:r w:rsidR="008E65BF" w:rsidRPr="001E2F91">
        <w:rPr>
          <w:rFonts w:cs="Times New Roman"/>
        </w:rPr>
        <w:t xml:space="preserve">is delivered </w:t>
      </w:r>
      <w:r w:rsidRPr="001E2F91">
        <w:rPr>
          <w:rFonts w:cs="Times New Roman"/>
        </w:rPr>
        <w:t>has complied with subsection (b).</w:t>
      </w:r>
    </w:p>
    <w:p w14:paraId="1C19BBAD" w14:textId="77777777" w:rsidR="00EC0039" w:rsidRPr="001E2F91" w:rsidRDefault="002B13A4" w:rsidP="0067022A">
      <w:pPr>
        <w:spacing w:line="480" w:lineRule="auto"/>
        <w:rPr>
          <w:rFonts w:cs="Times New Roman"/>
        </w:rPr>
      </w:pPr>
      <w:r w:rsidRPr="001E2F91">
        <w:rPr>
          <w:rFonts w:cs="Times New Roman"/>
        </w:rPr>
        <w:tab/>
        <w:t>(</w:t>
      </w:r>
      <w:r w:rsidR="00332331" w:rsidRPr="001E2F91">
        <w:rPr>
          <w:rFonts w:cs="Times New Roman"/>
        </w:rPr>
        <w:t>d</w:t>
      </w:r>
      <w:r w:rsidRPr="001E2F91">
        <w:rPr>
          <w:rFonts w:cs="Times New Roman"/>
        </w:rPr>
        <w:t xml:space="preserve">) </w:t>
      </w:r>
      <w:r w:rsidR="00B27CA1" w:rsidRPr="001E2F91">
        <w:rPr>
          <w:rFonts w:cs="Times New Roman"/>
        </w:rPr>
        <w:t>A</w:t>
      </w:r>
      <w:r w:rsidRPr="001E2F91">
        <w:rPr>
          <w:rFonts w:cs="Times New Roman"/>
        </w:rPr>
        <w:t xml:space="preserve"> person </w:t>
      </w:r>
      <w:r w:rsidR="00B27CA1" w:rsidRPr="001E2F91">
        <w:rPr>
          <w:rFonts w:cs="Times New Roman"/>
        </w:rPr>
        <w:t>that ceases to</w:t>
      </w:r>
      <w:r w:rsidRPr="001E2F91">
        <w:rPr>
          <w:rFonts w:cs="Times New Roman"/>
        </w:rPr>
        <w:t xml:space="preserve"> be the registered agent for a series limited liability company</w:t>
      </w:r>
      <w:r w:rsidR="00B27CA1" w:rsidRPr="001E2F91">
        <w:rPr>
          <w:rFonts w:cs="Times New Roman"/>
        </w:rPr>
        <w:t xml:space="preserve"> </w:t>
      </w:r>
      <w:r w:rsidRPr="001E2F91">
        <w:rPr>
          <w:rFonts w:cs="Times New Roman"/>
        </w:rPr>
        <w:t>ceases to be the registered agent for each protected series of the company.</w:t>
      </w:r>
    </w:p>
    <w:p w14:paraId="22418C2E" w14:textId="77777777" w:rsidR="00656530" w:rsidRPr="001E2F91" w:rsidRDefault="00EC0039" w:rsidP="0067022A">
      <w:pPr>
        <w:spacing w:line="480" w:lineRule="auto"/>
        <w:rPr>
          <w:rFonts w:cs="Times New Roman"/>
        </w:rPr>
      </w:pPr>
      <w:r w:rsidRPr="001E2F91">
        <w:rPr>
          <w:rFonts w:cs="Times New Roman"/>
        </w:rPr>
        <w:tab/>
        <w:t>(</w:t>
      </w:r>
      <w:r w:rsidR="00332331" w:rsidRPr="001E2F91">
        <w:rPr>
          <w:rFonts w:cs="Times New Roman"/>
        </w:rPr>
        <w:t>e</w:t>
      </w:r>
      <w:r w:rsidRPr="001E2F91">
        <w:rPr>
          <w:rFonts w:cs="Times New Roman"/>
        </w:rPr>
        <w:t xml:space="preserve">) </w:t>
      </w:r>
      <w:r w:rsidR="002B13A4" w:rsidRPr="001E2F91">
        <w:rPr>
          <w:rFonts w:cs="Times New Roman"/>
        </w:rPr>
        <w:t xml:space="preserve">A person that ceases to be the registered agent </w:t>
      </w:r>
      <w:r w:rsidR="0002110A" w:rsidRPr="001E2F91">
        <w:rPr>
          <w:rFonts w:cs="Times New Roman"/>
        </w:rPr>
        <w:t>for</w:t>
      </w:r>
      <w:r w:rsidR="002B13A4" w:rsidRPr="001E2F91">
        <w:rPr>
          <w:rFonts w:cs="Times New Roman"/>
        </w:rPr>
        <w:t xml:space="preserve"> a protected series </w:t>
      </w:r>
      <w:r w:rsidR="00B27CA1" w:rsidRPr="001E2F91">
        <w:rPr>
          <w:rFonts w:cs="Times New Roman"/>
        </w:rPr>
        <w:t>of a series limited liability company</w:t>
      </w:r>
      <w:r w:rsidR="00585EA4" w:rsidRPr="001E2F91">
        <w:rPr>
          <w:rFonts w:cs="Times New Roman"/>
        </w:rPr>
        <w:t>,</w:t>
      </w:r>
      <w:r w:rsidR="00DE0EDA" w:rsidRPr="001E2F91">
        <w:rPr>
          <w:rFonts w:cs="Times New Roman"/>
        </w:rPr>
        <w:t xml:space="preserve"> </w:t>
      </w:r>
      <w:r w:rsidR="008F0AC0" w:rsidRPr="001E2F91">
        <w:rPr>
          <w:rFonts w:cs="Times New Roman"/>
        </w:rPr>
        <w:t>other than as a result of the</w:t>
      </w:r>
      <w:r w:rsidR="007D6D1A" w:rsidRPr="001E2F91">
        <w:rPr>
          <w:rFonts w:cs="Times New Roman"/>
        </w:rPr>
        <w:t xml:space="preserve"> </w:t>
      </w:r>
      <w:r w:rsidR="00DE0EDA" w:rsidRPr="001E2F91">
        <w:rPr>
          <w:rFonts w:cs="Times New Roman"/>
        </w:rPr>
        <w:t>termination of the protected series, c</w:t>
      </w:r>
      <w:r w:rsidR="00B27CA1" w:rsidRPr="001E2F91">
        <w:rPr>
          <w:rFonts w:cs="Times New Roman"/>
        </w:rPr>
        <w:t xml:space="preserve">eases </w:t>
      </w:r>
      <w:r w:rsidR="002B13A4" w:rsidRPr="001E2F91">
        <w:rPr>
          <w:rFonts w:cs="Times New Roman"/>
        </w:rPr>
        <w:t>to be the registered agent of the company and any other protected series of the company</w:t>
      </w:r>
      <w:r w:rsidR="00DE0EDA" w:rsidRPr="001E2F91">
        <w:rPr>
          <w:rFonts w:cs="Times New Roman"/>
        </w:rPr>
        <w:t>.</w:t>
      </w:r>
    </w:p>
    <w:p w14:paraId="47AB7A41" w14:textId="77777777" w:rsidR="00BB5CF7" w:rsidRPr="001E2F91" w:rsidRDefault="00656530" w:rsidP="00174CC7">
      <w:pPr>
        <w:keepLines/>
        <w:spacing w:line="480" w:lineRule="auto"/>
        <w:rPr>
          <w:rFonts w:cs="Times New Roman"/>
        </w:rPr>
      </w:pPr>
      <w:r w:rsidRPr="001E2F91">
        <w:rPr>
          <w:rFonts w:cs="Times New Roman"/>
        </w:rPr>
        <w:tab/>
        <w:t>(</w:t>
      </w:r>
      <w:r w:rsidR="00940267" w:rsidRPr="001E2F91">
        <w:rPr>
          <w:rFonts w:cs="Times New Roman"/>
        </w:rPr>
        <w:t>f</w:t>
      </w:r>
      <w:r w:rsidRPr="001E2F91">
        <w:rPr>
          <w:rFonts w:cs="Times New Roman"/>
        </w:rPr>
        <w:t>) Except as otherwise agreed by a series limited liability company and its registered agent, the agent is not obligated to distinguish between a process, notice, demand, or other record concerning the company and a process, notice, demand, or other record concerning a protected series of the company.</w:t>
      </w:r>
    </w:p>
    <w:p w14:paraId="187DFCA3" w14:textId="77777777" w:rsidR="000E0541" w:rsidRPr="001E2F91" w:rsidRDefault="00072C06" w:rsidP="00590596">
      <w:pPr>
        <w:pStyle w:val="Heading1"/>
        <w:keepNext/>
        <w:keepLines/>
        <w:rPr>
          <w:rFonts w:cs="Times New Roman"/>
          <w:szCs w:val="24"/>
        </w:rPr>
      </w:pPr>
      <w:r w:rsidRPr="001E2F91">
        <w:rPr>
          <w:rFonts w:cs="Times New Roman"/>
          <w:szCs w:val="24"/>
        </w:rPr>
        <w:lastRenderedPageBreak/>
        <w:tab/>
      </w:r>
      <w:bookmarkStart w:id="545" w:name="_Toc498000883"/>
      <w:bookmarkStart w:id="546" w:name="_Toc498002160"/>
      <w:r w:rsidRPr="001E2F91">
        <w:rPr>
          <w:rFonts w:cs="Times New Roman"/>
          <w:szCs w:val="24"/>
        </w:rPr>
        <w:t>SECTION 204.  SERVICE OF PROCESS, NOTICE, DEMAND, OR OTHER RECORD.</w:t>
      </w:r>
      <w:bookmarkEnd w:id="545"/>
      <w:bookmarkEnd w:id="546"/>
    </w:p>
    <w:p w14:paraId="3451B7B5" w14:textId="77777777" w:rsidR="003E5DDB" w:rsidRPr="001E2F91" w:rsidRDefault="003E5DDB" w:rsidP="00590596">
      <w:pPr>
        <w:pStyle w:val="Textbody"/>
        <w:keepNext/>
        <w:keepLines/>
        <w:widowControl w:val="0"/>
        <w:suppressAutoHyphens w:val="0"/>
      </w:pPr>
      <w:r w:rsidRPr="001E2F91">
        <w:tab/>
        <w:t xml:space="preserve">(a) A protected series </w:t>
      </w:r>
      <w:r w:rsidR="00C2564B" w:rsidRPr="001E2F91">
        <w:t xml:space="preserve">of a series limited liability company </w:t>
      </w:r>
      <w:r w:rsidRPr="001E2F91">
        <w:t>may be served with a process, notice, demand</w:t>
      </w:r>
      <w:r w:rsidR="00B10669" w:rsidRPr="001E2F91">
        <w:t>, or other record</w:t>
      </w:r>
      <w:r w:rsidRPr="001E2F91">
        <w:t xml:space="preserve"> required or permitted by law</w:t>
      </w:r>
      <w:r w:rsidR="002A44B2" w:rsidRPr="001E2F91">
        <w:t xml:space="preserve"> by:</w:t>
      </w:r>
    </w:p>
    <w:p w14:paraId="3E0160F6" w14:textId="77777777" w:rsidR="003E5DDB" w:rsidRPr="001E2F91" w:rsidRDefault="003E5DDB" w:rsidP="00174CC7">
      <w:pPr>
        <w:pStyle w:val="Textbody"/>
        <w:widowControl w:val="0"/>
      </w:pPr>
      <w:r w:rsidRPr="001E2F91">
        <w:tab/>
      </w:r>
      <w:r w:rsidR="000E0541" w:rsidRPr="001E2F91">
        <w:tab/>
      </w:r>
      <w:r w:rsidRPr="001E2F91">
        <w:t>(</w:t>
      </w:r>
      <w:r w:rsidR="007C260A" w:rsidRPr="001E2F91">
        <w:t>1</w:t>
      </w:r>
      <w:r w:rsidRPr="001E2F91">
        <w:t xml:space="preserve">) serving the </w:t>
      </w:r>
      <w:r w:rsidR="0002110A" w:rsidRPr="001E2F91">
        <w:t>company</w:t>
      </w:r>
      <w:r w:rsidR="007C260A" w:rsidRPr="001E2F91">
        <w:t>;</w:t>
      </w:r>
    </w:p>
    <w:p w14:paraId="55F19EC6" w14:textId="77777777" w:rsidR="007C260A" w:rsidRPr="001E2F91" w:rsidRDefault="007C260A" w:rsidP="00174CC7">
      <w:pPr>
        <w:pStyle w:val="Textbody"/>
        <w:widowControl w:val="0"/>
      </w:pPr>
      <w:r w:rsidRPr="001E2F91">
        <w:tab/>
      </w:r>
      <w:r w:rsidRPr="001E2F91">
        <w:tab/>
        <w:t xml:space="preserve">(2) serving the registered agent of the protected series; </w:t>
      </w:r>
      <w:r w:rsidR="00B01144" w:rsidRPr="001E2F91">
        <w:t>or</w:t>
      </w:r>
    </w:p>
    <w:p w14:paraId="3164F0DD" w14:textId="77777777" w:rsidR="007C260A" w:rsidRPr="001E2F91" w:rsidRDefault="007C260A" w:rsidP="00174CC7">
      <w:pPr>
        <w:pStyle w:val="Textbody"/>
        <w:widowControl w:val="0"/>
      </w:pPr>
      <w:r w:rsidRPr="001E2F91">
        <w:tab/>
      </w:r>
      <w:r w:rsidRPr="001E2F91">
        <w:tab/>
        <w:t xml:space="preserve">(3) </w:t>
      </w:r>
      <w:r w:rsidR="00F36957" w:rsidRPr="001E2F91">
        <w:t xml:space="preserve">other means </w:t>
      </w:r>
      <w:r w:rsidR="00C900E0" w:rsidRPr="001E2F91">
        <w:t xml:space="preserve">authorized </w:t>
      </w:r>
      <w:r w:rsidR="00B10669" w:rsidRPr="001E2F91">
        <w:t>by</w:t>
      </w:r>
      <w:r w:rsidR="00F36957" w:rsidRPr="001E2F91">
        <w:t xml:space="preserve"> law </w:t>
      </w:r>
      <w:r w:rsidR="00B10669" w:rsidRPr="001E2F91">
        <w:t xml:space="preserve">of this state </w:t>
      </w:r>
      <w:r w:rsidR="00F36957" w:rsidRPr="001E2F91">
        <w:t xml:space="preserve">other than </w:t>
      </w:r>
      <w:r w:rsidR="00D9500B" w:rsidRPr="001E2F91">
        <w:t xml:space="preserve">[cite this state’s </w:t>
      </w:r>
      <w:r w:rsidR="003A3EF6">
        <w:t>limited liability company act</w:t>
      </w:r>
      <w:r w:rsidR="00D9500B" w:rsidRPr="001E2F91">
        <w:t>]</w:t>
      </w:r>
      <w:r w:rsidR="006443DF" w:rsidRPr="001E2F91">
        <w:t>.</w:t>
      </w:r>
      <w:r w:rsidRPr="001E2F91">
        <w:tab/>
      </w:r>
    </w:p>
    <w:p w14:paraId="08792D73" w14:textId="77777777" w:rsidR="00BE2808" w:rsidRPr="001E2F91" w:rsidRDefault="00AF4305">
      <w:pPr>
        <w:pStyle w:val="Textbody"/>
        <w:widowControl w:val="0"/>
      </w:pPr>
      <w:r w:rsidRPr="001E2F91">
        <w:tab/>
        <w:t xml:space="preserve">(b) </w:t>
      </w:r>
      <w:r w:rsidR="003E5DDB" w:rsidRPr="001E2F91">
        <w:t>Service of a summons and complaint on a series limited liability company is notice to each protected series of the company of service of the summons and complaint and the contents of the complaint</w:t>
      </w:r>
      <w:r w:rsidR="00E03DF5" w:rsidRPr="001E2F91">
        <w:t>.</w:t>
      </w:r>
    </w:p>
    <w:p w14:paraId="2BD13C1E" w14:textId="77777777" w:rsidR="00277730" w:rsidRPr="001E2F91" w:rsidRDefault="00E03DF5" w:rsidP="00BE2808">
      <w:pPr>
        <w:pStyle w:val="Textbody"/>
        <w:widowControl w:val="0"/>
      </w:pPr>
      <w:r w:rsidRPr="001E2F91">
        <w:tab/>
        <w:t>(</w:t>
      </w:r>
      <w:r w:rsidR="007B1F52">
        <w:t>c</w:t>
      </w:r>
      <w:r w:rsidRPr="001E2F91">
        <w:t xml:space="preserve">) Service of a summons and complaint on </w:t>
      </w:r>
      <w:r w:rsidR="003E5DDB" w:rsidRPr="001E2F91">
        <w:t xml:space="preserve">a protected series of </w:t>
      </w:r>
      <w:r w:rsidR="00940267" w:rsidRPr="001E2F91">
        <w:t xml:space="preserve">a </w:t>
      </w:r>
      <w:r w:rsidR="003E5DDB" w:rsidRPr="001E2F91">
        <w:t>series limited liability company is notice to the company and any other protected series of the company</w:t>
      </w:r>
      <w:r w:rsidR="007055E8" w:rsidRPr="001E2F91">
        <w:t xml:space="preserve"> </w:t>
      </w:r>
      <w:r w:rsidR="003E5DDB" w:rsidRPr="001E2F91">
        <w:t>of service of the summons and complaint an</w:t>
      </w:r>
      <w:r w:rsidR="00BE2808" w:rsidRPr="001E2F91">
        <w:t>d the contents of the complaint</w:t>
      </w:r>
      <w:r w:rsidRPr="001E2F91">
        <w:t>.</w:t>
      </w:r>
    </w:p>
    <w:p w14:paraId="14FC0C3D" w14:textId="77777777" w:rsidR="00BE2808" w:rsidRPr="001E2F91" w:rsidRDefault="00BE2808" w:rsidP="00BE2808">
      <w:pPr>
        <w:pStyle w:val="Textbody"/>
        <w:widowControl w:val="0"/>
      </w:pPr>
      <w:r w:rsidRPr="001E2F91">
        <w:tab/>
      </w:r>
      <w:r w:rsidR="00E03DF5" w:rsidRPr="001E2F91">
        <w:t>(</w:t>
      </w:r>
      <w:r w:rsidR="007B1F52">
        <w:t>d</w:t>
      </w:r>
      <w:r w:rsidR="00E03DF5" w:rsidRPr="001E2F91">
        <w:t xml:space="preserve">) Service of a summons and complaint on </w:t>
      </w:r>
      <w:r w:rsidRPr="001E2F91">
        <w:t>a foreign series limited liability company is notice to each foreign protected series of the foreign company of service of the summons and complaint and the contents of the complaint</w:t>
      </w:r>
      <w:r w:rsidR="00E03DF5" w:rsidRPr="001E2F91">
        <w:t>.</w:t>
      </w:r>
    </w:p>
    <w:p w14:paraId="246E42A0" w14:textId="77777777" w:rsidR="00BE2808" w:rsidRPr="001E2F91" w:rsidRDefault="00BE2808" w:rsidP="00BE2808">
      <w:pPr>
        <w:pStyle w:val="Textbody"/>
        <w:widowControl w:val="0"/>
      </w:pPr>
      <w:r w:rsidRPr="001E2F91">
        <w:tab/>
      </w:r>
      <w:r w:rsidR="00E03DF5" w:rsidRPr="001E2F91">
        <w:t>(</w:t>
      </w:r>
      <w:r w:rsidR="007B1F52">
        <w:t>e</w:t>
      </w:r>
      <w:r w:rsidR="00E03DF5" w:rsidRPr="001E2F91">
        <w:t xml:space="preserve">) Service of a summons and complaint on </w:t>
      </w:r>
      <w:r w:rsidRPr="001E2F91">
        <w:t xml:space="preserve">a foreign protected series of </w:t>
      </w:r>
      <w:r w:rsidR="00373451" w:rsidRPr="001E2F91">
        <w:t xml:space="preserve">a </w:t>
      </w:r>
      <w:r w:rsidRPr="001E2F91">
        <w:t>foreign series limited liability company is notice to the foreign company and any other foreign protected series of the company of service of the summons and complaint and the contents of the complaint.</w:t>
      </w:r>
    </w:p>
    <w:p w14:paraId="34FEAC06" w14:textId="77777777" w:rsidR="00277730" w:rsidRPr="001E2F91" w:rsidRDefault="00277730" w:rsidP="007055E8">
      <w:pPr>
        <w:pStyle w:val="Textbody"/>
        <w:widowControl w:val="0"/>
      </w:pPr>
      <w:r w:rsidRPr="001E2F91">
        <w:tab/>
        <w:t>(</w:t>
      </w:r>
      <w:r w:rsidR="004B4464">
        <w:t>f</w:t>
      </w:r>
      <w:r w:rsidRPr="001E2F91">
        <w:t xml:space="preserve">) </w:t>
      </w:r>
      <w:r w:rsidR="00FD3450" w:rsidRPr="001E2F91">
        <w:t>Notice</w:t>
      </w:r>
      <w:r w:rsidR="00CF1607" w:rsidRPr="001E2F91">
        <w:t xml:space="preserve"> </w:t>
      </w:r>
      <w:r w:rsidR="004A6457" w:rsidRPr="001E2F91">
        <w:t xml:space="preserve">to a person </w:t>
      </w:r>
      <w:r w:rsidR="00CF1607" w:rsidRPr="001E2F91">
        <w:t xml:space="preserve">under subsection </w:t>
      </w:r>
      <w:r w:rsidR="00616E28">
        <w:t xml:space="preserve">(b), </w:t>
      </w:r>
      <w:r w:rsidR="00810382" w:rsidRPr="001E2F91">
        <w:t xml:space="preserve">(c), (d), </w:t>
      </w:r>
      <w:r w:rsidR="00AF4305" w:rsidRPr="001E2F91">
        <w:t>or (</w:t>
      </w:r>
      <w:r w:rsidR="00616E28">
        <w:t>e</w:t>
      </w:r>
      <w:r w:rsidR="00AF4305" w:rsidRPr="001E2F91">
        <w:t>)</w:t>
      </w:r>
      <w:r w:rsidRPr="001E2F91">
        <w:t xml:space="preserve"> </w:t>
      </w:r>
      <w:r w:rsidR="004A6457" w:rsidRPr="001E2F91">
        <w:t>is effective</w:t>
      </w:r>
      <w:r w:rsidR="003250F7" w:rsidRPr="001E2F91">
        <w:t xml:space="preserve"> </w:t>
      </w:r>
      <w:proofErr w:type="gramStart"/>
      <w:r w:rsidR="00FD3450" w:rsidRPr="001E2F91">
        <w:t>whether or not</w:t>
      </w:r>
      <w:proofErr w:type="gramEnd"/>
      <w:r w:rsidR="00FD3450" w:rsidRPr="001E2F91">
        <w:t xml:space="preserve"> </w:t>
      </w:r>
      <w:r w:rsidR="00BD3024" w:rsidRPr="001E2F91">
        <w:t xml:space="preserve">the summons </w:t>
      </w:r>
      <w:r w:rsidR="00B24E88" w:rsidRPr="001E2F91">
        <w:t xml:space="preserve">and complaint </w:t>
      </w:r>
      <w:r w:rsidR="002F7D5F" w:rsidRPr="001E2F91">
        <w:t>identify</w:t>
      </w:r>
      <w:r w:rsidR="00B24E88" w:rsidRPr="001E2F91">
        <w:t xml:space="preserve"> the person</w:t>
      </w:r>
      <w:r w:rsidR="00FD3450" w:rsidRPr="001E2F91">
        <w:t xml:space="preserve"> </w:t>
      </w:r>
      <w:r w:rsidR="00D03A1B" w:rsidRPr="001E2F91">
        <w:t>if</w:t>
      </w:r>
      <w:r w:rsidR="001E11EC" w:rsidRPr="001E2F91">
        <w:t xml:space="preserve"> the summons and complaint name </w:t>
      </w:r>
      <w:r w:rsidR="00D03A1B" w:rsidRPr="001E2F91">
        <w:t xml:space="preserve">as a party </w:t>
      </w:r>
      <w:r w:rsidR="001E11EC" w:rsidRPr="001E2F91">
        <w:t>and identif</w:t>
      </w:r>
      <w:r w:rsidR="00D03A1B" w:rsidRPr="001E2F91">
        <w:t>y</w:t>
      </w:r>
      <w:r w:rsidRPr="001E2F91">
        <w:t>:</w:t>
      </w:r>
    </w:p>
    <w:p w14:paraId="291A28FD" w14:textId="77777777" w:rsidR="003E5DDB" w:rsidRPr="001E2F91" w:rsidRDefault="00277730" w:rsidP="007055E8">
      <w:pPr>
        <w:pStyle w:val="Textbody"/>
        <w:widowControl w:val="0"/>
      </w:pPr>
      <w:r w:rsidRPr="001E2F91">
        <w:lastRenderedPageBreak/>
        <w:tab/>
      </w:r>
      <w:r w:rsidR="00B04616" w:rsidRPr="001E2F91">
        <w:tab/>
      </w:r>
      <w:r w:rsidRPr="001E2F91">
        <w:t>(1)</w:t>
      </w:r>
      <w:r w:rsidR="001E11EC" w:rsidRPr="001E2F91">
        <w:t xml:space="preserve"> the series limited liability company or a </w:t>
      </w:r>
      <w:r w:rsidRPr="001E2F91">
        <w:t xml:space="preserve">protected </w:t>
      </w:r>
      <w:r w:rsidR="001E11EC" w:rsidRPr="001E2F91">
        <w:t xml:space="preserve">series </w:t>
      </w:r>
      <w:r w:rsidRPr="001E2F91">
        <w:t>of the company; or</w:t>
      </w:r>
      <w:r w:rsidR="001E11EC" w:rsidRPr="001E2F91">
        <w:t xml:space="preserve">  </w:t>
      </w:r>
    </w:p>
    <w:p w14:paraId="6BA33E56" w14:textId="77777777" w:rsidR="008038FE" w:rsidRPr="001E2F91" w:rsidRDefault="00277730" w:rsidP="0026708F">
      <w:pPr>
        <w:pStyle w:val="Textbody"/>
        <w:widowControl w:val="0"/>
      </w:pPr>
      <w:r w:rsidRPr="001E2F91">
        <w:tab/>
      </w:r>
      <w:r w:rsidR="00B04616" w:rsidRPr="001E2F91">
        <w:tab/>
      </w:r>
      <w:r w:rsidRPr="001E2F91">
        <w:t xml:space="preserve">(2) the foreign series limited liability company or a foreign protected series of the </w:t>
      </w:r>
      <w:r w:rsidR="00D03A1B" w:rsidRPr="001E2F91">
        <w:t xml:space="preserve">foreign </w:t>
      </w:r>
      <w:r w:rsidR="0026708F" w:rsidRPr="001E2F91">
        <w:t>company.</w:t>
      </w:r>
    </w:p>
    <w:p w14:paraId="709B4D92" w14:textId="77777777" w:rsidR="009A44A1" w:rsidRPr="001E2F91" w:rsidRDefault="00B51B96" w:rsidP="00EB28B1">
      <w:pPr>
        <w:pStyle w:val="Heading1"/>
      </w:pPr>
      <w:bookmarkStart w:id="547" w:name="_Hlk483928767"/>
      <w:bookmarkStart w:id="548" w:name="_Hlk483930742"/>
      <w:r w:rsidRPr="001E2F91">
        <w:tab/>
      </w:r>
      <w:bookmarkStart w:id="549" w:name="_Toc339967215"/>
      <w:bookmarkStart w:id="550" w:name="_Toc404074262"/>
      <w:bookmarkStart w:id="551" w:name="_Toc498000884"/>
      <w:bookmarkStart w:id="552" w:name="_Toc498002161"/>
      <w:r w:rsidR="00035571" w:rsidRPr="001E2F91">
        <w:t>SECTION 2</w:t>
      </w:r>
      <w:r w:rsidR="005C122A" w:rsidRPr="001E2F91">
        <w:t>05</w:t>
      </w:r>
      <w:r w:rsidR="00035571" w:rsidRPr="001E2F91">
        <w:t xml:space="preserve">.  CERTIFICATE OF GOOD STANDING </w:t>
      </w:r>
      <w:r w:rsidR="003F32BE" w:rsidRPr="001E2F91">
        <w:t>FOR PROTECTED SERIES</w:t>
      </w:r>
      <w:r w:rsidR="00035571" w:rsidRPr="001E2F91">
        <w:fldChar w:fldCharType="begin"/>
      </w:r>
      <w:r w:rsidR="00035571" w:rsidRPr="001E2F91">
        <w:instrText>TC " " \l 1</w:instrText>
      </w:r>
      <w:r w:rsidR="00035571" w:rsidRPr="001E2F91">
        <w:fldChar w:fldCharType="end"/>
      </w:r>
      <w:r w:rsidR="00035571" w:rsidRPr="001E2F91">
        <w:t>.</w:t>
      </w:r>
      <w:bookmarkEnd w:id="549"/>
      <w:bookmarkEnd w:id="550"/>
      <w:bookmarkEnd w:id="551"/>
      <w:bookmarkEnd w:id="552"/>
    </w:p>
    <w:p w14:paraId="10FBBC46" w14:textId="77777777" w:rsidR="009A44A1" w:rsidRPr="001E2F91" w:rsidRDefault="009A44A1">
      <w:pPr>
        <w:spacing w:line="480" w:lineRule="auto"/>
        <w:rPr>
          <w:rFonts w:cs="Times New Roman"/>
        </w:rPr>
      </w:pPr>
      <w:r w:rsidRPr="001E2F91">
        <w:rPr>
          <w:rFonts w:cs="Times New Roman"/>
        </w:rPr>
        <w:tab/>
        <w:t>(a) On request of any person, the [Secretary of State] shall issue a certificate of good standing for a protected series of a series limited liability company or a certificate of registration for a foreign protected series if:</w:t>
      </w:r>
    </w:p>
    <w:p w14:paraId="24728201" w14:textId="77777777" w:rsidR="009A44A1" w:rsidRPr="001E2F91" w:rsidRDefault="009A44A1">
      <w:pPr>
        <w:spacing w:line="480" w:lineRule="auto"/>
        <w:rPr>
          <w:rFonts w:cs="Times New Roman"/>
        </w:rPr>
      </w:pPr>
      <w:r w:rsidRPr="001E2F91">
        <w:rPr>
          <w:rFonts w:cs="Times New Roman"/>
        </w:rPr>
        <w:tab/>
      </w:r>
      <w:r w:rsidRPr="001E2F91">
        <w:rPr>
          <w:rFonts w:cs="Times New Roman"/>
        </w:rPr>
        <w:tab/>
        <w:t>(1) in the case of a protected series:</w:t>
      </w:r>
    </w:p>
    <w:p w14:paraId="57F21928" w14:textId="77777777" w:rsidR="009A44A1" w:rsidRPr="001E2F91" w:rsidRDefault="009A44A1" w:rsidP="00663375">
      <w:pPr>
        <w:spacing w:line="480" w:lineRule="auto"/>
        <w:rPr>
          <w:rFonts w:cs="Times New Roman"/>
        </w:rPr>
      </w:pPr>
      <w:r w:rsidRPr="001E2F91">
        <w:rPr>
          <w:rFonts w:cs="Times New Roman"/>
        </w:rPr>
        <w:tab/>
      </w:r>
      <w:r w:rsidRPr="001E2F91">
        <w:rPr>
          <w:rFonts w:cs="Times New Roman"/>
        </w:rPr>
        <w:tab/>
      </w:r>
      <w:r w:rsidRPr="001E2F91">
        <w:rPr>
          <w:rFonts w:cs="Times New Roman"/>
        </w:rPr>
        <w:tab/>
        <w:t>(A) no statement of dissolution, termination, or relocation pertaining to the protected series has been filed;</w:t>
      </w:r>
      <w:r w:rsidR="006458E1">
        <w:rPr>
          <w:rFonts w:cs="Times New Roman"/>
        </w:rPr>
        <w:t xml:space="preserve"> and</w:t>
      </w:r>
    </w:p>
    <w:p w14:paraId="7DBC0797" w14:textId="77777777" w:rsidR="00494BFB" w:rsidRPr="001E2F91" w:rsidRDefault="009A44A1" w:rsidP="00494BFB">
      <w:pPr>
        <w:spacing w:line="480" w:lineRule="auto"/>
        <w:rPr>
          <w:rFonts w:cs="Times New Roman"/>
        </w:rPr>
      </w:pPr>
      <w:r w:rsidRPr="001E2F91">
        <w:rPr>
          <w:rFonts w:cs="Times New Roman"/>
        </w:rPr>
        <w:tab/>
      </w:r>
      <w:r w:rsidRPr="001E2F91">
        <w:rPr>
          <w:rFonts w:cs="Times New Roman"/>
        </w:rPr>
        <w:tab/>
      </w:r>
      <w:r w:rsidR="003B5625" w:rsidRPr="001E2F91">
        <w:rPr>
          <w:rFonts w:cs="Times New Roman"/>
        </w:rPr>
        <w:tab/>
      </w:r>
      <w:bookmarkEnd w:id="547"/>
      <w:r w:rsidR="00494BFB" w:rsidRPr="001E2F91">
        <w:rPr>
          <w:rFonts w:cs="Times New Roman"/>
        </w:rPr>
        <w:t xml:space="preserve">(B) the company has delivered to the [Secretary of State] for filing the most recent [annual] [biennial] report required by [cite the provision of this state’s </w:t>
      </w:r>
      <w:r w:rsidR="003A3EF6">
        <w:rPr>
          <w:rFonts w:cs="Times New Roman"/>
        </w:rPr>
        <w:t>limited liability company act</w:t>
      </w:r>
      <w:r w:rsidR="00494BFB" w:rsidRPr="001E2F91">
        <w:rPr>
          <w:rFonts w:cs="Times New Roman"/>
        </w:rPr>
        <w:t xml:space="preserve"> requiring an annual or biennial report] and the report includes the name of the protected series, unless</w:t>
      </w:r>
      <w:r w:rsidR="00F03910" w:rsidRPr="001E2F91">
        <w:rPr>
          <w:rFonts w:cs="Times New Roman"/>
        </w:rPr>
        <w:t>:</w:t>
      </w:r>
    </w:p>
    <w:p w14:paraId="317C39EC" w14:textId="77777777" w:rsidR="00494BFB" w:rsidRPr="001E2F91" w:rsidRDefault="00494BFB" w:rsidP="00494BFB">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Pr="001E2F91">
        <w:rPr>
          <w:rFonts w:cs="Times New Roman"/>
        </w:rPr>
        <w:tab/>
        <w:t>(</w:t>
      </w:r>
      <w:proofErr w:type="spellStart"/>
      <w:r w:rsidRPr="001E2F91">
        <w:rPr>
          <w:rFonts w:cs="Times New Roman"/>
        </w:rPr>
        <w:t>i</w:t>
      </w:r>
      <w:proofErr w:type="spellEnd"/>
      <w:r w:rsidRPr="001E2F91">
        <w:rPr>
          <w:rFonts w:cs="Times New Roman"/>
        </w:rPr>
        <w:t>) when the company delivered the report for filing</w:t>
      </w:r>
      <w:r w:rsidR="000B2B3F">
        <w:rPr>
          <w:rFonts w:cs="Times New Roman"/>
        </w:rPr>
        <w:t>,</w:t>
      </w:r>
      <w:r w:rsidRPr="001E2F91">
        <w:rPr>
          <w:rFonts w:cs="Times New Roman"/>
        </w:rPr>
        <w:t xml:space="preserve"> the </w:t>
      </w:r>
      <w:r w:rsidR="000B2B3F">
        <w:rPr>
          <w:rFonts w:cs="Times New Roman"/>
        </w:rPr>
        <w:t>protected</w:t>
      </w:r>
      <w:r w:rsidR="000B2B3F" w:rsidRPr="001E2F91">
        <w:rPr>
          <w:rFonts w:cs="Times New Roman"/>
        </w:rPr>
        <w:t xml:space="preserve"> </w:t>
      </w:r>
      <w:r w:rsidRPr="001E2F91">
        <w:rPr>
          <w:rFonts w:cs="Times New Roman"/>
        </w:rPr>
        <w:t>series designation pertaining to the protected series had not yet taken effect; or</w:t>
      </w:r>
    </w:p>
    <w:p w14:paraId="05C6D533" w14:textId="77777777" w:rsidR="00F03910" w:rsidRPr="001E2F91" w:rsidRDefault="00494BFB" w:rsidP="00494BFB">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Pr="001E2F91">
        <w:rPr>
          <w:rFonts w:cs="Times New Roman"/>
        </w:rPr>
        <w:tab/>
        <w:t>(ii) after the company delivered the report for filing, the company delivered to the [Secretary of State] for filing a statement of designation change changing the name of the protected series</w:t>
      </w:r>
      <w:r w:rsidR="000B2B3F">
        <w:rPr>
          <w:rFonts w:cs="Times New Roman"/>
        </w:rPr>
        <w:t>; or</w:t>
      </w:r>
    </w:p>
    <w:bookmarkEnd w:id="548"/>
    <w:p w14:paraId="37EDBD6D" w14:textId="77777777" w:rsidR="009A44A1" w:rsidRPr="001E2F91" w:rsidRDefault="009A44A1" w:rsidP="00F03910">
      <w:pPr>
        <w:spacing w:line="480" w:lineRule="auto"/>
        <w:ind w:firstLine="1440"/>
        <w:rPr>
          <w:rFonts w:cs="Times New Roman"/>
        </w:rPr>
      </w:pPr>
      <w:r w:rsidRPr="001E2F91">
        <w:rPr>
          <w:rFonts w:cs="Times New Roman"/>
        </w:rPr>
        <w:t>(2) in the case of a foreign protected series, it is registered to do business in this state.</w:t>
      </w:r>
    </w:p>
    <w:p w14:paraId="3688C568" w14:textId="77777777" w:rsidR="009A44A1" w:rsidRPr="001E2F91" w:rsidRDefault="009A44A1">
      <w:pPr>
        <w:spacing w:line="480" w:lineRule="auto"/>
        <w:rPr>
          <w:rFonts w:cs="Times New Roman"/>
        </w:rPr>
      </w:pPr>
      <w:r w:rsidRPr="001E2F91">
        <w:rPr>
          <w:rFonts w:cs="Times New Roman"/>
        </w:rPr>
        <w:tab/>
        <w:t>(b) A certificate issued under subsection (a) must state:</w:t>
      </w:r>
    </w:p>
    <w:p w14:paraId="3809F335" w14:textId="77777777" w:rsidR="009A44A1" w:rsidRPr="001E2F91" w:rsidRDefault="009A44A1">
      <w:pPr>
        <w:spacing w:line="480" w:lineRule="auto"/>
        <w:rPr>
          <w:rFonts w:cs="Times New Roman"/>
        </w:rPr>
      </w:pPr>
      <w:r w:rsidRPr="001E2F91">
        <w:rPr>
          <w:rFonts w:cs="Times New Roman"/>
        </w:rPr>
        <w:lastRenderedPageBreak/>
        <w:tab/>
      </w:r>
      <w:r w:rsidRPr="001E2F91">
        <w:rPr>
          <w:rFonts w:cs="Times New Roman"/>
        </w:rPr>
        <w:tab/>
        <w:t>(1) in the case of a protected series:</w:t>
      </w:r>
    </w:p>
    <w:p w14:paraId="70C41C95" w14:textId="77777777" w:rsidR="009A44A1" w:rsidRPr="001E2F91" w:rsidRDefault="009A44A1">
      <w:pPr>
        <w:spacing w:line="480" w:lineRule="auto"/>
        <w:rPr>
          <w:rFonts w:cs="Times New Roman"/>
        </w:rPr>
      </w:pPr>
      <w:r w:rsidRPr="001E2F91">
        <w:rPr>
          <w:rFonts w:cs="Times New Roman"/>
        </w:rPr>
        <w:tab/>
      </w:r>
      <w:r w:rsidRPr="001E2F91">
        <w:rPr>
          <w:rFonts w:cs="Times New Roman"/>
        </w:rPr>
        <w:tab/>
      </w:r>
      <w:r w:rsidRPr="001E2F91">
        <w:rPr>
          <w:rFonts w:cs="Times New Roman"/>
        </w:rPr>
        <w:tab/>
        <w:t>(A) the name of the protected series of the series limited liability company and the name of the company;</w:t>
      </w:r>
    </w:p>
    <w:p w14:paraId="2E896249" w14:textId="77777777" w:rsidR="009A44A1" w:rsidRPr="001E2F91" w:rsidRDefault="009A44A1" w:rsidP="00663375">
      <w:pPr>
        <w:spacing w:line="480" w:lineRule="auto"/>
        <w:rPr>
          <w:rFonts w:cs="Times New Roman"/>
        </w:rPr>
      </w:pPr>
      <w:r w:rsidRPr="001E2F91">
        <w:rPr>
          <w:rFonts w:cs="Times New Roman"/>
        </w:rPr>
        <w:tab/>
      </w:r>
      <w:r w:rsidRPr="001E2F91">
        <w:rPr>
          <w:rFonts w:cs="Times New Roman"/>
        </w:rPr>
        <w:tab/>
      </w:r>
      <w:r w:rsidR="00933BDC" w:rsidRPr="001E2F91">
        <w:rPr>
          <w:rFonts w:cs="Times New Roman"/>
        </w:rPr>
        <w:tab/>
      </w:r>
      <w:r w:rsidRPr="001E2F91">
        <w:rPr>
          <w:rFonts w:cs="Times New Roman"/>
        </w:rPr>
        <w:t>(B) that the requirements of subsection (a) are met;</w:t>
      </w:r>
    </w:p>
    <w:p w14:paraId="678C628F" w14:textId="77777777" w:rsidR="009A44A1" w:rsidRPr="001E2F91" w:rsidRDefault="009A44A1" w:rsidP="00663375">
      <w:pPr>
        <w:spacing w:line="480" w:lineRule="auto"/>
        <w:rPr>
          <w:rFonts w:cs="Times New Roman"/>
        </w:rPr>
      </w:pPr>
      <w:r w:rsidRPr="001E2F91">
        <w:rPr>
          <w:rFonts w:cs="Times New Roman"/>
        </w:rPr>
        <w:tab/>
      </w:r>
      <w:r w:rsidRPr="001E2F91">
        <w:rPr>
          <w:rFonts w:cs="Times New Roman"/>
        </w:rPr>
        <w:tab/>
      </w:r>
      <w:r w:rsidR="00933BDC" w:rsidRPr="001E2F91">
        <w:rPr>
          <w:rFonts w:cs="Times New Roman"/>
        </w:rPr>
        <w:tab/>
      </w:r>
      <w:r w:rsidRPr="001E2F91">
        <w:rPr>
          <w:rFonts w:cs="Times New Roman"/>
        </w:rPr>
        <w:t>(C) the date the protected series designation pertaining to the protected series took effect;</w:t>
      </w:r>
      <w:r w:rsidR="003A609D">
        <w:rPr>
          <w:rFonts w:cs="Times New Roman"/>
        </w:rPr>
        <w:t xml:space="preserve"> and</w:t>
      </w:r>
    </w:p>
    <w:p w14:paraId="0FADF233" w14:textId="77777777" w:rsidR="009A44A1" w:rsidRPr="001E2F91" w:rsidRDefault="009A44A1" w:rsidP="00663375">
      <w:pPr>
        <w:spacing w:line="480" w:lineRule="auto"/>
        <w:rPr>
          <w:rFonts w:cs="Times New Roman"/>
        </w:rPr>
      </w:pPr>
      <w:r w:rsidRPr="001E2F91">
        <w:rPr>
          <w:rFonts w:cs="Times New Roman"/>
        </w:rPr>
        <w:tab/>
      </w:r>
      <w:r w:rsidRPr="001E2F91">
        <w:rPr>
          <w:rFonts w:cs="Times New Roman"/>
        </w:rPr>
        <w:tab/>
      </w:r>
      <w:r w:rsidR="007D5573" w:rsidRPr="001E2F91">
        <w:rPr>
          <w:rFonts w:cs="Times New Roman"/>
        </w:rPr>
        <w:tab/>
      </w:r>
      <w:r w:rsidRPr="001E2F91">
        <w:rPr>
          <w:rFonts w:cs="Times New Roman"/>
        </w:rPr>
        <w:t>(D) if a statement of designation change pertaining to the protected series has been filed, the effective date and contents of the statement;</w:t>
      </w:r>
    </w:p>
    <w:p w14:paraId="1F3157BC" w14:textId="77777777" w:rsidR="009A44A1" w:rsidRPr="001E2F91" w:rsidRDefault="009A44A1" w:rsidP="00663375">
      <w:pPr>
        <w:spacing w:line="480" w:lineRule="auto"/>
        <w:rPr>
          <w:rFonts w:cs="Times New Roman"/>
        </w:rPr>
      </w:pPr>
      <w:r w:rsidRPr="001E2F91">
        <w:rPr>
          <w:rFonts w:cs="Times New Roman"/>
        </w:rPr>
        <w:tab/>
      </w:r>
      <w:r w:rsidR="005A6DF4" w:rsidRPr="001E2F91">
        <w:rPr>
          <w:rFonts w:cs="Times New Roman"/>
        </w:rPr>
        <w:tab/>
      </w:r>
      <w:r w:rsidRPr="001E2F91">
        <w:rPr>
          <w:rFonts w:cs="Times New Roman"/>
        </w:rPr>
        <w:t>(2) in the case of a foreign protected series, that it is registered to do business in this state;</w:t>
      </w:r>
    </w:p>
    <w:p w14:paraId="42FF8C88" w14:textId="77777777" w:rsidR="009A44A1" w:rsidRPr="001E2F91" w:rsidRDefault="009A44A1">
      <w:pPr>
        <w:spacing w:line="480" w:lineRule="auto"/>
        <w:rPr>
          <w:rFonts w:cs="Times New Roman"/>
        </w:rPr>
      </w:pPr>
      <w:r w:rsidRPr="001E2F91">
        <w:rPr>
          <w:rFonts w:cs="Times New Roman"/>
        </w:rPr>
        <w:tab/>
      </w:r>
      <w:r w:rsidRPr="001E2F91">
        <w:rPr>
          <w:rFonts w:cs="Times New Roman"/>
        </w:rPr>
        <w:tab/>
        <w:t>(</w:t>
      </w:r>
      <w:r w:rsidR="005A6DF4" w:rsidRPr="001E2F91">
        <w:rPr>
          <w:rFonts w:cs="Times New Roman"/>
        </w:rPr>
        <w:t>3</w:t>
      </w:r>
      <w:r w:rsidRPr="001E2F91">
        <w:rPr>
          <w:rFonts w:cs="Times New Roman"/>
        </w:rPr>
        <w:t>) that the fees, taxes, interest, and penalties owed to this state by the protected series or foreign protected series and collected through the [Secretary of State] have been paid, if</w:t>
      </w:r>
      <w:r w:rsidR="003A609D">
        <w:rPr>
          <w:rFonts w:cs="Times New Roman"/>
        </w:rPr>
        <w:t>:</w:t>
      </w:r>
    </w:p>
    <w:p w14:paraId="60BF10F3" w14:textId="77777777" w:rsidR="009A44A1" w:rsidRPr="001E2F91" w:rsidRDefault="009A44A1" w:rsidP="00140794">
      <w:pPr>
        <w:spacing w:line="480" w:lineRule="auto"/>
        <w:rPr>
          <w:rFonts w:cs="Times New Roman"/>
        </w:rPr>
      </w:pPr>
      <w:r w:rsidRPr="001E2F91">
        <w:rPr>
          <w:rFonts w:cs="Times New Roman"/>
        </w:rPr>
        <w:tab/>
      </w:r>
      <w:r w:rsidRPr="001E2F91">
        <w:rPr>
          <w:rFonts w:cs="Times New Roman"/>
        </w:rPr>
        <w:tab/>
      </w:r>
      <w:r w:rsidRPr="001E2F91">
        <w:rPr>
          <w:rFonts w:cs="Times New Roman"/>
        </w:rPr>
        <w:tab/>
        <w:t>(A) payment is reflected in the records of the [Secretary of State]; and</w:t>
      </w:r>
    </w:p>
    <w:p w14:paraId="1CFA286D" w14:textId="77777777" w:rsidR="009A44A1" w:rsidRPr="001E2F91" w:rsidRDefault="009A44A1" w:rsidP="00140794">
      <w:pPr>
        <w:spacing w:line="480" w:lineRule="auto"/>
        <w:rPr>
          <w:rFonts w:cs="Times New Roman"/>
        </w:rPr>
      </w:pPr>
      <w:r w:rsidRPr="001E2F91">
        <w:rPr>
          <w:rFonts w:cs="Times New Roman"/>
        </w:rPr>
        <w:tab/>
      </w:r>
      <w:r w:rsidRPr="001E2F91">
        <w:rPr>
          <w:rFonts w:cs="Times New Roman"/>
        </w:rPr>
        <w:tab/>
      </w:r>
      <w:r w:rsidRPr="001E2F91">
        <w:rPr>
          <w:rFonts w:cs="Times New Roman"/>
        </w:rPr>
        <w:tab/>
        <w:t>(B) nonpayment affects the good standing of the protected series;</w:t>
      </w:r>
      <w:r w:rsidR="005A6DF4" w:rsidRPr="001E2F91">
        <w:rPr>
          <w:rFonts w:cs="Times New Roman"/>
        </w:rPr>
        <w:t xml:space="preserve"> and</w:t>
      </w:r>
    </w:p>
    <w:p w14:paraId="43ED9186" w14:textId="77777777" w:rsidR="009A44A1" w:rsidRPr="001E2F91" w:rsidRDefault="009A44A1" w:rsidP="00140794">
      <w:pPr>
        <w:spacing w:line="480" w:lineRule="auto"/>
        <w:rPr>
          <w:rFonts w:cs="Times New Roman"/>
        </w:rPr>
      </w:pPr>
      <w:r w:rsidRPr="001E2F91">
        <w:rPr>
          <w:rFonts w:cs="Times New Roman"/>
        </w:rPr>
        <w:tab/>
      </w:r>
      <w:r w:rsidRPr="001E2F91">
        <w:rPr>
          <w:rFonts w:cs="Times New Roman"/>
        </w:rPr>
        <w:tab/>
        <w:t>(</w:t>
      </w:r>
      <w:r w:rsidR="007D5573" w:rsidRPr="001E2F91">
        <w:rPr>
          <w:rFonts w:cs="Times New Roman"/>
        </w:rPr>
        <w:t>4</w:t>
      </w:r>
      <w:r w:rsidRPr="001E2F91">
        <w:rPr>
          <w:rFonts w:cs="Times New Roman"/>
        </w:rPr>
        <w:t xml:space="preserve">) other facts reflected in the records of the [Secretary of State] pertaining to the protected series </w:t>
      </w:r>
      <w:r w:rsidR="00E0261D" w:rsidRPr="001E2F91">
        <w:rPr>
          <w:rFonts w:cs="Times New Roman"/>
        </w:rPr>
        <w:t xml:space="preserve">or foreign protected series </w:t>
      </w:r>
      <w:r w:rsidRPr="001E2F91">
        <w:rPr>
          <w:rFonts w:cs="Times New Roman"/>
        </w:rPr>
        <w:t>which the person requesting the certificate reasonably requests.</w:t>
      </w:r>
    </w:p>
    <w:p w14:paraId="0BF496CD" w14:textId="77777777" w:rsidR="00936FBF" w:rsidRPr="001E2F91" w:rsidRDefault="009A44A1" w:rsidP="00936FBF">
      <w:pPr>
        <w:pStyle w:val="Textbody"/>
        <w:widowControl w:val="0"/>
      </w:pPr>
      <w:r w:rsidRPr="001E2F91">
        <w:tab/>
        <w:t>(c) Subject to any qualification stated by the [Secretary of State] in a certificate issued under subsection (a), the certificate may be relied on as conclusive evidence of the facts stated in the certificate.</w:t>
      </w:r>
    </w:p>
    <w:p w14:paraId="4149F723" w14:textId="77777777" w:rsidR="00EF0786" w:rsidRPr="001E2F91" w:rsidRDefault="00EF0786" w:rsidP="00EF0786">
      <w:pPr>
        <w:pStyle w:val="Textbody"/>
        <w:widowControl w:val="0"/>
        <w:spacing w:line="240" w:lineRule="auto"/>
      </w:pPr>
      <w:r w:rsidRPr="001E2F91">
        <w:rPr>
          <w:b/>
          <w:i/>
        </w:rPr>
        <w:t>Legislative Note:</w:t>
      </w:r>
      <w:r w:rsidR="00695BC3" w:rsidRPr="001E2F91">
        <w:rPr>
          <w:i/>
        </w:rPr>
        <w:t xml:space="preserve"> </w:t>
      </w:r>
      <w:r w:rsidRPr="001E2F91">
        <w:rPr>
          <w:i/>
        </w:rPr>
        <w:t xml:space="preserve">This section parallels Uniform Limited Liability Company </w:t>
      </w:r>
      <w:r w:rsidR="00D274FE" w:rsidRPr="001E2F91">
        <w:rPr>
          <w:i/>
        </w:rPr>
        <w:t>Act (2006) (Last Amended 2013)</w:t>
      </w:r>
      <w:r w:rsidRPr="001E2F91">
        <w:rPr>
          <w:i/>
        </w:rPr>
        <w:t xml:space="preserve">, Section </w:t>
      </w:r>
      <w:r w:rsidR="00F6616D" w:rsidRPr="001E2F91">
        <w:rPr>
          <w:i/>
        </w:rPr>
        <w:t>211</w:t>
      </w:r>
      <w:r w:rsidR="00F6616D">
        <w:rPr>
          <w:i/>
        </w:rPr>
        <w:t>,</w:t>
      </w:r>
      <w:r w:rsidR="00A6199B">
        <w:rPr>
          <w:i/>
        </w:rPr>
        <w:t xml:space="preserve"> which pertains to </w:t>
      </w:r>
      <w:r w:rsidR="00F6616D" w:rsidRPr="001E2F91">
        <w:rPr>
          <w:i/>
        </w:rPr>
        <w:t>certificate</w:t>
      </w:r>
      <w:r w:rsidR="00A6199B">
        <w:rPr>
          <w:i/>
        </w:rPr>
        <w:t>s</w:t>
      </w:r>
      <w:r w:rsidR="00F6616D" w:rsidRPr="001E2F91">
        <w:rPr>
          <w:i/>
        </w:rPr>
        <w:t xml:space="preserve"> of good standing or registration</w:t>
      </w:r>
      <w:r w:rsidRPr="001E2F91">
        <w:rPr>
          <w:i/>
        </w:rPr>
        <w:t xml:space="preserve">.  An enacting state should </w:t>
      </w:r>
      <w:r w:rsidR="00A6199B">
        <w:rPr>
          <w:i/>
        </w:rPr>
        <w:t>change</w:t>
      </w:r>
      <w:r w:rsidR="00A6199B" w:rsidRPr="001E2F91">
        <w:rPr>
          <w:i/>
        </w:rPr>
        <w:t xml:space="preserve"> </w:t>
      </w:r>
      <w:r w:rsidRPr="001E2F91">
        <w:rPr>
          <w:i/>
        </w:rPr>
        <w:t xml:space="preserve">this section as necessary to parallel the comparable provision in the state’s </w:t>
      </w:r>
      <w:r w:rsidR="003A3EF6">
        <w:rPr>
          <w:i/>
        </w:rPr>
        <w:t>limited liability company act</w:t>
      </w:r>
      <w:r w:rsidRPr="001E2F91">
        <w:rPr>
          <w:i/>
        </w:rPr>
        <w:t>.</w:t>
      </w:r>
      <w:r w:rsidR="00411838" w:rsidRPr="001E2F91">
        <w:rPr>
          <w:i/>
        </w:rPr>
        <w:t xml:space="preserve"> </w:t>
      </w:r>
      <w:r w:rsidR="00931E98" w:rsidRPr="001E2F91">
        <w:rPr>
          <w:i/>
        </w:rPr>
        <w:t xml:space="preserve">In some states, </w:t>
      </w:r>
      <w:r w:rsidR="00A6199B">
        <w:rPr>
          <w:i/>
        </w:rPr>
        <w:t xml:space="preserve">changes to this section need to </w:t>
      </w:r>
      <w:proofErr w:type="gramStart"/>
      <w:r w:rsidR="00A6199B">
        <w:rPr>
          <w:i/>
        </w:rPr>
        <w:t>take in</w:t>
      </w:r>
      <w:r w:rsidR="0067365E">
        <w:rPr>
          <w:i/>
        </w:rPr>
        <w:t>to</w:t>
      </w:r>
      <w:r w:rsidR="00A6199B">
        <w:rPr>
          <w:i/>
        </w:rPr>
        <w:t xml:space="preserve"> </w:t>
      </w:r>
      <w:r w:rsidR="00A6199B">
        <w:rPr>
          <w:i/>
        </w:rPr>
        <w:lastRenderedPageBreak/>
        <w:t>account</w:t>
      </w:r>
      <w:proofErr w:type="gramEnd"/>
      <w:r w:rsidR="00A6199B">
        <w:rPr>
          <w:i/>
        </w:rPr>
        <w:t xml:space="preserve"> the</w:t>
      </w:r>
      <w:r w:rsidR="00A6199B" w:rsidRPr="001E2F91">
        <w:rPr>
          <w:i/>
        </w:rPr>
        <w:t xml:space="preserve"> </w:t>
      </w:r>
      <w:r w:rsidR="005A342B" w:rsidRPr="001E2F91">
        <w:rPr>
          <w:i/>
        </w:rPr>
        <w:t xml:space="preserve">filing office’s current computer programs and other </w:t>
      </w:r>
      <w:r w:rsidR="000B73F7">
        <w:rPr>
          <w:i/>
        </w:rPr>
        <w:t>information-</w:t>
      </w:r>
      <w:r w:rsidR="003A609D">
        <w:rPr>
          <w:i/>
        </w:rPr>
        <w:t>technology</w:t>
      </w:r>
      <w:r w:rsidR="003A609D" w:rsidRPr="001E2F91">
        <w:rPr>
          <w:i/>
        </w:rPr>
        <w:t xml:space="preserve"> </w:t>
      </w:r>
      <w:r w:rsidR="005A342B" w:rsidRPr="001E2F91">
        <w:rPr>
          <w:i/>
        </w:rPr>
        <w:t>resources</w:t>
      </w:r>
      <w:r w:rsidR="000B73F7">
        <w:rPr>
          <w:i/>
        </w:rPr>
        <w:t xml:space="preserve"> issues</w:t>
      </w:r>
      <w:r w:rsidR="00AA16F2" w:rsidRPr="001E2F91">
        <w:rPr>
          <w:i/>
        </w:rPr>
        <w:t>.</w:t>
      </w:r>
    </w:p>
    <w:p w14:paraId="4D9ACA30" w14:textId="77777777" w:rsidR="00AA16F2" w:rsidRPr="001E2F91" w:rsidRDefault="00AA16F2" w:rsidP="00EF0786">
      <w:pPr>
        <w:pStyle w:val="Textbody"/>
        <w:widowControl w:val="0"/>
        <w:spacing w:line="240" w:lineRule="auto"/>
      </w:pPr>
    </w:p>
    <w:p w14:paraId="464B706C" w14:textId="77777777" w:rsidR="008A0893" w:rsidRPr="001E2F91" w:rsidRDefault="00B864C1" w:rsidP="0012270F">
      <w:pPr>
        <w:spacing w:line="480" w:lineRule="auto"/>
        <w:rPr>
          <w:rStyle w:val="Heading1Char"/>
          <w:rFonts w:cs="Times New Roman"/>
          <w:szCs w:val="24"/>
        </w:rPr>
      </w:pPr>
      <w:r w:rsidRPr="001E2F91">
        <w:rPr>
          <w:rFonts w:cs="Times New Roman"/>
        </w:rPr>
        <w:tab/>
      </w:r>
      <w:bookmarkStart w:id="553" w:name="_Toc390091115"/>
      <w:bookmarkStart w:id="554" w:name="_Toc401833590"/>
      <w:bookmarkStart w:id="555" w:name="_Toc401833629"/>
      <w:bookmarkStart w:id="556" w:name="_Toc432671692"/>
      <w:bookmarkStart w:id="557" w:name="_Toc439772402"/>
      <w:bookmarkStart w:id="558" w:name="_Toc498000885"/>
      <w:bookmarkStart w:id="559" w:name="_Toc498002162"/>
      <w:r w:rsidRPr="001E2F91">
        <w:rPr>
          <w:rStyle w:val="Heading1Char"/>
          <w:rFonts w:cs="Times New Roman"/>
          <w:szCs w:val="24"/>
        </w:rPr>
        <w:t xml:space="preserve">SECTION </w:t>
      </w:r>
      <w:r w:rsidR="004F6320" w:rsidRPr="001E2F91">
        <w:rPr>
          <w:rStyle w:val="Heading1Char"/>
          <w:rFonts w:cs="Times New Roman"/>
          <w:szCs w:val="24"/>
        </w:rPr>
        <w:t>20</w:t>
      </w:r>
      <w:r w:rsidR="00F31A1E" w:rsidRPr="001E2F91">
        <w:rPr>
          <w:rStyle w:val="Heading1Char"/>
          <w:rFonts w:cs="Times New Roman"/>
          <w:szCs w:val="24"/>
        </w:rPr>
        <w:t>6</w:t>
      </w:r>
      <w:r w:rsidRPr="001E2F91">
        <w:rPr>
          <w:rStyle w:val="Heading1Char"/>
          <w:rFonts w:cs="Times New Roman"/>
          <w:szCs w:val="24"/>
        </w:rPr>
        <w:t xml:space="preserve">.  </w:t>
      </w:r>
      <w:r w:rsidR="00B45B91" w:rsidRPr="001E2F91">
        <w:rPr>
          <w:rStyle w:val="Heading1Char"/>
          <w:rFonts w:cs="Times New Roman"/>
          <w:szCs w:val="24"/>
        </w:rPr>
        <w:t xml:space="preserve">INFORMATION REQUIRED IN </w:t>
      </w:r>
      <w:r w:rsidR="00604FE8" w:rsidRPr="001E2F91">
        <w:rPr>
          <w:rStyle w:val="Heading1Char"/>
          <w:rFonts w:cs="Times New Roman"/>
          <w:szCs w:val="24"/>
        </w:rPr>
        <w:t>[</w:t>
      </w:r>
      <w:r w:rsidRPr="001E2F91">
        <w:rPr>
          <w:rStyle w:val="Heading1Char"/>
          <w:rFonts w:cs="Times New Roman"/>
          <w:szCs w:val="24"/>
        </w:rPr>
        <w:t>ANNUAL</w:t>
      </w:r>
      <w:r w:rsidR="00632C0C" w:rsidRPr="001E2F91">
        <w:rPr>
          <w:rStyle w:val="Heading1Char"/>
          <w:rFonts w:cs="Times New Roman"/>
          <w:szCs w:val="24"/>
        </w:rPr>
        <w:t>] [BIENNIAL]</w:t>
      </w:r>
      <w:r w:rsidRPr="001E2F91">
        <w:rPr>
          <w:rStyle w:val="Heading1Char"/>
          <w:rFonts w:cs="Times New Roman"/>
          <w:szCs w:val="24"/>
        </w:rPr>
        <w:t xml:space="preserve"> REPORT</w:t>
      </w:r>
      <w:r w:rsidR="008A0893" w:rsidRPr="001E2F91">
        <w:rPr>
          <w:rStyle w:val="Heading1Char"/>
          <w:rFonts w:cs="Times New Roman"/>
          <w:szCs w:val="24"/>
        </w:rPr>
        <w:t>; EFFECT OF FAILURE TO PROVIDE</w:t>
      </w:r>
      <w:bookmarkEnd w:id="553"/>
      <w:bookmarkEnd w:id="554"/>
      <w:bookmarkEnd w:id="555"/>
      <w:bookmarkEnd w:id="556"/>
      <w:bookmarkEnd w:id="557"/>
      <w:r w:rsidR="008A0893" w:rsidRPr="001E2F91">
        <w:rPr>
          <w:rStyle w:val="Heading1Char"/>
          <w:rFonts w:cs="Times New Roman"/>
          <w:szCs w:val="24"/>
        </w:rPr>
        <w:t>.</w:t>
      </w:r>
      <w:bookmarkEnd w:id="558"/>
      <w:bookmarkEnd w:id="559"/>
    </w:p>
    <w:p w14:paraId="5724C908" w14:textId="77777777" w:rsidR="007A2AF1" w:rsidRDefault="008A0893" w:rsidP="00B85032">
      <w:pPr>
        <w:spacing w:line="480" w:lineRule="auto"/>
        <w:ind w:firstLine="720"/>
        <w:rPr>
          <w:rFonts w:cs="Times New Roman"/>
        </w:rPr>
      </w:pPr>
      <w:r w:rsidRPr="00EB28B1">
        <w:t xml:space="preserve">(a) </w:t>
      </w:r>
      <w:r w:rsidR="00663DAB" w:rsidRPr="00EB28B1">
        <w:t>I</w:t>
      </w:r>
      <w:r w:rsidR="00FF7803" w:rsidRPr="00EB28B1">
        <w:t>n the</w:t>
      </w:r>
      <w:r w:rsidR="00C96374" w:rsidRPr="001E2F91">
        <w:rPr>
          <w:rFonts w:cs="Times New Roman"/>
        </w:rPr>
        <w:t xml:space="preserve"> [annual][biennial] report </w:t>
      </w:r>
      <w:r w:rsidR="00FF7803" w:rsidRPr="001E2F91">
        <w:rPr>
          <w:rFonts w:cs="Times New Roman"/>
        </w:rPr>
        <w:t xml:space="preserve">required by </w:t>
      </w:r>
      <w:r w:rsidR="0098466F" w:rsidRPr="001E2F91">
        <w:rPr>
          <w:rFonts w:cs="Times New Roman"/>
        </w:rPr>
        <w:t>[</w:t>
      </w:r>
      <w:r w:rsidR="005077BB" w:rsidRPr="001E2F91">
        <w:rPr>
          <w:rFonts w:cs="Times New Roman"/>
        </w:rPr>
        <w:t xml:space="preserve">cite the provision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5077BB" w:rsidRPr="001E2F91">
        <w:rPr>
          <w:rFonts w:cs="Times New Roman"/>
        </w:rPr>
        <w:t xml:space="preserve"> pertaining to annual or biennial report</w:t>
      </w:r>
      <w:r w:rsidR="007B44D1">
        <w:rPr>
          <w:rFonts w:cs="Times New Roman"/>
        </w:rPr>
        <w:t>s</w:t>
      </w:r>
      <w:r w:rsidR="005034B5" w:rsidRPr="001E2F91">
        <w:rPr>
          <w:rFonts w:cs="Times New Roman"/>
        </w:rPr>
        <w:t>]</w:t>
      </w:r>
      <w:r w:rsidR="00715D20">
        <w:rPr>
          <w:rFonts w:cs="Times New Roman"/>
        </w:rPr>
        <w:t>,</w:t>
      </w:r>
      <w:r w:rsidR="005034B5" w:rsidRPr="001E2F91">
        <w:rPr>
          <w:rFonts w:cs="Times New Roman"/>
        </w:rPr>
        <w:t xml:space="preserve"> </w:t>
      </w:r>
      <w:r w:rsidR="00F06B7F" w:rsidRPr="001E2F91">
        <w:rPr>
          <w:rFonts w:cs="Times New Roman"/>
        </w:rPr>
        <w:t>a series limited liability company</w:t>
      </w:r>
      <w:r w:rsidR="00FF7803" w:rsidRPr="001E2F91">
        <w:rPr>
          <w:rFonts w:cs="Times New Roman"/>
        </w:rPr>
        <w:t xml:space="preserve"> shall </w:t>
      </w:r>
      <w:r w:rsidR="007B136A" w:rsidRPr="001E2F91">
        <w:rPr>
          <w:rFonts w:cs="Times New Roman"/>
        </w:rPr>
        <w:t xml:space="preserve">include the name of </w:t>
      </w:r>
      <w:r w:rsidR="00F06B7F" w:rsidRPr="001E2F91">
        <w:rPr>
          <w:rFonts w:cs="Times New Roman"/>
        </w:rPr>
        <w:t>each</w:t>
      </w:r>
      <w:r w:rsidR="00344FD8" w:rsidRPr="001E2F91">
        <w:rPr>
          <w:rFonts w:cs="Times New Roman"/>
        </w:rPr>
        <w:t xml:space="preserve"> </w:t>
      </w:r>
      <w:r w:rsidR="007B136A" w:rsidRPr="001E2F91">
        <w:rPr>
          <w:rFonts w:cs="Times New Roman"/>
        </w:rPr>
        <w:t xml:space="preserve">protected </w:t>
      </w:r>
      <w:r w:rsidR="002960C6" w:rsidRPr="001E2F91">
        <w:rPr>
          <w:rFonts w:cs="Times New Roman"/>
        </w:rPr>
        <w:t>series of</w:t>
      </w:r>
      <w:r w:rsidR="00F4665F" w:rsidRPr="001E2F91">
        <w:rPr>
          <w:rFonts w:cs="Times New Roman"/>
        </w:rPr>
        <w:t xml:space="preserve"> the </w:t>
      </w:r>
      <w:r w:rsidR="00415B17" w:rsidRPr="001E2F91">
        <w:rPr>
          <w:rFonts w:cs="Times New Roman"/>
        </w:rPr>
        <w:t>company</w:t>
      </w:r>
      <w:r w:rsidR="007A2AF1">
        <w:rPr>
          <w:rFonts w:cs="Times New Roman"/>
        </w:rPr>
        <w:t>:</w:t>
      </w:r>
    </w:p>
    <w:p w14:paraId="39412407" w14:textId="77777777" w:rsidR="007A2AF1" w:rsidRDefault="00765428" w:rsidP="00B85032">
      <w:pPr>
        <w:spacing w:line="480" w:lineRule="auto"/>
        <w:ind w:firstLine="720"/>
        <w:rPr>
          <w:rFonts w:cs="Times New Roman"/>
        </w:rPr>
      </w:pPr>
      <w:r>
        <w:rPr>
          <w:rFonts w:cs="Times New Roman"/>
        </w:rPr>
        <w:tab/>
      </w:r>
      <w:r w:rsidR="007A2AF1">
        <w:rPr>
          <w:rFonts w:cs="Times New Roman"/>
        </w:rPr>
        <w:t>(1)</w:t>
      </w:r>
      <w:r w:rsidR="004B7349" w:rsidRPr="001E2F91">
        <w:rPr>
          <w:rFonts w:cs="Times New Roman"/>
        </w:rPr>
        <w:t xml:space="preserve"> for which the company has </w:t>
      </w:r>
      <w:r w:rsidR="00FA4070" w:rsidRPr="001E2F91">
        <w:rPr>
          <w:rFonts w:cs="Times New Roman"/>
        </w:rPr>
        <w:t xml:space="preserve">previously </w:t>
      </w:r>
      <w:r w:rsidR="004B7349" w:rsidRPr="001E2F91">
        <w:rPr>
          <w:rFonts w:cs="Times New Roman"/>
        </w:rPr>
        <w:t>delivered</w:t>
      </w:r>
      <w:r w:rsidR="005418E6" w:rsidRPr="001E2F91">
        <w:rPr>
          <w:rFonts w:cs="Times New Roman"/>
        </w:rPr>
        <w:t xml:space="preserve"> to the </w:t>
      </w:r>
      <w:r w:rsidR="00FA4070" w:rsidRPr="001E2F91">
        <w:rPr>
          <w:rFonts w:cs="Times New Roman"/>
        </w:rPr>
        <w:t>[Secretary of State] for filing a protected series designation</w:t>
      </w:r>
      <w:r w:rsidR="007A2AF1">
        <w:rPr>
          <w:rFonts w:cs="Times New Roman"/>
        </w:rPr>
        <w:t>;</w:t>
      </w:r>
      <w:r w:rsidR="00FA4070" w:rsidRPr="001E2F91">
        <w:rPr>
          <w:rFonts w:cs="Times New Roman"/>
        </w:rPr>
        <w:t xml:space="preserve"> </w:t>
      </w:r>
      <w:r w:rsidR="007A2AF1" w:rsidRPr="001E2F91">
        <w:rPr>
          <w:rFonts w:cs="Times New Roman"/>
        </w:rPr>
        <w:t>and</w:t>
      </w:r>
    </w:p>
    <w:p w14:paraId="130FFE82" w14:textId="77777777" w:rsidR="00234DA5" w:rsidRPr="001E2F91" w:rsidRDefault="00765428" w:rsidP="00B85032">
      <w:pPr>
        <w:spacing w:line="480" w:lineRule="auto"/>
        <w:ind w:firstLine="720"/>
        <w:rPr>
          <w:rFonts w:cs="Times New Roman"/>
        </w:rPr>
      </w:pPr>
      <w:r>
        <w:rPr>
          <w:rFonts w:cs="Times New Roman"/>
        </w:rPr>
        <w:tab/>
      </w:r>
      <w:r w:rsidR="007A2AF1">
        <w:rPr>
          <w:rFonts w:cs="Times New Roman"/>
        </w:rPr>
        <w:t>(2)</w:t>
      </w:r>
      <w:r w:rsidR="0088025D">
        <w:rPr>
          <w:rFonts w:cs="Times New Roman"/>
        </w:rPr>
        <w:t xml:space="preserve"> </w:t>
      </w:r>
      <w:r w:rsidR="00FA4070" w:rsidRPr="001E2F91">
        <w:rPr>
          <w:rFonts w:cs="Times New Roman"/>
        </w:rPr>
        <w:t xml:space="preserve">which has </w:t>
      </w:r>
      <w:r w:rsidR="006E55EF" w:rsidRPr="001E2F91">
        <w:rPr>
          <w:rFonts w:cs="Times New Roman"/>
        </w:rPr>
        <w:t xml:space="preserve">not </w:t>
      </w:r>
      <w:r w:rsidR="00FA4070" w:rsidRPr="001E2F91">
        <w:rPr>
          <w:rFonts w:cs="Times New Roman"/>
        </w:rPr>
        <w:t>dissolved and completed winding up</w:t>
      </w:r>
      <w:r w:rsidR="00015B00" w:rsidRPr="001E2F91">
        <w:rPr>
          <w:rFonts w:cs="Times New Roman"/>
        </w:rPr>
        <w:t>.</w:t>
      </w:r>
    </w:p>
    <w:p w14:paraId="67A36C29" w14:textId="77777777" w:rsidR="00EA7ED7" w:rsidRPr="001E2F91" w:rsidRDefault="00234DA5" w:rsidP="00B85032">
      <w:pPr>
        <w:spacing w:line="480" w:lineRule="auto"/>
        <w:ind w:firstLine="720"/>
        <w:rPr>
          <w:rFonts w:cs="Times New Roman"/>
        </w:rPr>
      </w:pPr>
      <w:r w:rsidRPr="001E2F91">
        <w:rPr>
          <w:rFonts w:cs="Times New Roman"/>
        </w:rPr>
        <w:t xml:space="preserve">(b) </w:t>
      </w:r>
      <w:r w:rsidR="00663DAB" w:rsidRPr="001E2F91">
        <w:rPr>
          <w:rFonts w:cs="Times New Roman"/>
        </w:rPr>
        <w:t>A f</w:t>
      </w:r>
      <w:r w:rsidR="00775E0A" w:rsidRPr="001E2F91">
        <w:rPr>
          <w:rFonts w:cs="Times New Roman"/>
        </w:rPr>
        <w:t xml:space="preserve">ailure </w:t>
      </w:r>
      <w:r w:rsidR="00663DAB" w:rsidRPr="001E2F91">
        <w:rPr>
          <w:rFonts w:cs="Times New Roman"/>
        </w:rPr>
        <w:t xml:space="preserve">by a series limited liability </w:t>
      </w:r>
      <w:r w:rsidR="00775E0A" w:rsidRPr="001E2F91">
        <w:rPr>
          <w:rFonts w:cs="Times New Roman"/>
        </w:rPr>
        <w:t>compan</w:t>
      </w:r>
      <w:r w:rsidR="00084DE6" w:rsidRPr="001E2F91">
        <w:rPr>
          <w:rFonts w:cs="Times New Roman"/>
        </w:rPr>
        <w:t xml:space="preserve">y to </w:t>
      </w:r>
      <w:r w:rsidR="007D6D1A" w:rsidRPr="001E2F91">
        <w:rPr>
          <w:rFonts w:cs="Times New Roman"/>
        </w:rPr>
        <w:t xml:space="preserve">comply with subsection (a) </w:t>
      </w:r>
      <w:proofErr w:type="gramStart"/>
      <w:r w:rsidR="007D6D1A" w:rsidRPr="001E2F91">
        <w:rPr>
          <w:rFonts w:cs="Times New Roman"/>
        </w:rPr>
        <w:t>with regard to</w:t>
      </w:r>
      <w:proofErr w:type="gramEnd"/>
      <w:r w:rsidR="007D6D1A" w:rsidRPr="001E2F91">
        <w:rPr>
          <w:rFonts w:cs="Times New Roman"/>
        </w:rPr>
        <w:t xml:space="preserve"> </w:t>
      </w:r>
      <w:r w:rsidR="00084DE6" w:rsidRPr="001E2F91">
        <w:rPr>
          <w:rFonts w:cs="Times New Roman"/>
        </w:rPr>
        <w:t xml:space="preserve">a protected series </w:t>
      </w:r>
      <w:r w:rsidR="0046774F" w:rsidRPr="001E2F91">
        <w:rPr>
          <w:rFonts w:cs="Times New Roman"/>
        </w:rPr>
        <w:t xml:space="preserve">prevents issuance of a certificate of good standing pertaining to the protected series </w:t>
      </w:r>
      <w:r w:rsidR="00F85C32" w:rsidRPr="001E2F91">
        <w:rPr>
          <w:rFonts w:cs="Times New Roman"/>
        </w:rPr>
        <w:t xml:space="preserve">but </w:t>
      </w:r>
      <w:r w:rsidR="00084DE6" w:rsidRPr="001E2F91">
        <w:rPr>
          <w:rFonts w:cs="Times New Roman"/>
        </w:rPr>
        <w:t xml:space="preserve">does not </w:t>
      </w:r>
      <w:r w:rsidR="00C5440D" w:rsidRPr="001E2F91">
        <w:rPr>
          <w:rFonts w:cs="Times New Roman"/>
        </w:rPr>
        <w:t>otherwise affect</w:t>
      </w:r>
      <w:r w:rsidR="00084DE6" w:rsidRPr="001E2F91">
        <w:rPr>
          <w:rFonts w:cs="Times New Roman"/>
        </w:rPr>
        <w:t xml:space="preserve"> </w:t>
      </w:r>
      <w:r w:rsidRPr="001E2F91">
        <w:rPr>
          <w:rFonts w:cs="Times New Roman"/>
        </w:rPr>
        <w:t xml:space="preserve">the </w:t>
      </w:r>
      <w:r w:rsidR="00084DE6" w:rsidRPr="001E2F91">
        <w:rPr>
          <w:rFonts w:cs="Times New Roman"/>
        </w:rPr>
        <w:t>protected series</w:t>
      </w:r>
      <w:r w:rsidR="002E1AFC" w:rsidRPr="001E2F91">
        <w:rPr>
          <w:rFonts w:cs="Times New Roman"/>
        </w:rPr>
        <w:t>.</w:t>
      </w:r>
    </w:p>
    <w:p w14:paraId="03793DCF" w14:textId="77777777" w:rsidR="005170AA" w:rsidRPr="001E2F91" w:rsidRDefault="00550960" w:rsidP="00205AF9">
      <w:pPr>
        <w:pStyle w:val="Heading2"/>
        <w:rPr>
          <w:rFonts w:cs="Times New Roman"/>
          <w:szCs w:val="24"/>
        </w:rPr>
      </w:pPr>
      <w:bookmarkStart w:id="560" w:name="_Toc401839097"/>
      <w:bookmarkStart w:id="561" w:name="_Toc413238033"/>
      <w:bookmarkStart w:id="562" w:name="_Toc413238106"/>
      <w:bookmarkStart w:id="563" w:name="_Toc413238187"/>
      <w:bookmarkStart w:id="564" w:name="_Toc413238293"/>
      <w:bookmarkStart w:id="565" w:name="_Toc413238332"/>
      <w:bookmarkStart w:id="566" w:name="_Toc413238382"/>
      <w:bookmarkStart w:id="567" w:name="_Toc413238546"/>
      <w:bookmarkStart w:id="568" w:name="_Toc415232360"/>
      <w:bookmarkStart w:id="569" w:name="_Toc415232399"/>
      <w:bookmarkStart w:id="570" w:name="_Toc415236016"/>
      <w:bookmarkStart w:id="571" w:name="_Toc415236061"/>
      <w:bookmarkStart w:id="572" w:name="_Toc415670710"/>
      <w:bookmarkStart w:id="573" w:name="_Toc416241004"/>
      <w:bookmarkStart w:id="574" w:name="_Toc416241048"/>
      <w:bookmarkStart w:id="575" w:name="_Toc416247435"/>
      <w:bookmarkStart w:id="576" w:name="_Toc416247851"/>
      <w:bookmarkStart w:id="577" w:name="_Toc416371014"/>
      <w:bookmarkStart w:id="578" w:name="_Toc416373425"/>
      <w:bookmarkStart w:id="579" w:name="_Toc420934960"/>
      <w:bookmarkStart w:id="580" w:name="_Toc420935353"/>
      <w:bookmarkStart w:id="581" w:name="_Toc420935395"/>
      <w:bookmarkStart w:id="582" w:name="_Toc420935436"/>
      <w:bookmarkStart w:id="583" w:name="_Toc420935477"/>
      <w:bookmarkStart w:id="584" w:name="_Toc420935696"/>
      <w:bookmarkStart w:id="585" w:name="_Toc432671187"/>
      <w:bookmarkStart w:id="586" w:name="_Toc432671224"/>
      <w:bookmarkStart w:id="587" w:name="_Toc432671361"/>
      <w:bookmarkStart w:id="588" w:name="_Toc432671462"/>
      <w:bookmarkStart w:id="589" w:name="_Toc432671551"/>
      <w:bookmarkStart w:id="590" w:name="_Toc432671594"/>
      <w:bookmarkStart w:id="591" w:name="_Toc432671693"/>
      <w:bookmarkStart w:id="592" w:name="_Toc439772441"/>
      <w:bookmarkStart w:id="593" w:name="_Toc439772486"/>
      <w:bookmarkStart w:id="594" w:name="_Toc439772553"/>
      <w:bookmarkStart w:id="595" w:name="_Toc439772735"/>
      <w:bookmarkStart w:id="596" w:name="_Toc439772872"/>
      <w:bookmarkStart w:id="597" w:name="_Toc440553232"/>
      <w:bookmarkStart w:id="598" w:name="_Toc440553588"/>
      <w:bookmarkStart w:id="599" w:name="_Toc440553634"/>
      <w:bookmarkStart w:id="600" w:name="_Toc440613790"/>
      <w:bookmarkStart w:id="601" w:name="_Toc445114304"/>
      <w:bookmarkStart w:id="602" w:name="_Toc445114353"/>
      <w:bookmarkStart w:id="603" w:name="_Toc445122800"/>
      <w:bookmarkStart w:id="604" w:name="_Toc445122868"/>
      <w:bookmarkStart w:id="605" w:name="_Toc445122912"/>
      <w:bookmarkStart w:id="606" w:name="_Toc445123009"/>
      <w:bookmarkStart w:id="607" w:name="_Toc445123148"/>
      <w:bookmarkStart w:id="608" w:name="_Toc445123193"/>
      <w:bookmarkStart w:id="609" w:name="_Toc445123238"/>
      <w:bookmarkStart w:id="610" w:name="_Toc445123285"/>
      <w:bookmarkStart w:id="611" w:name="_Toc445125621"/>
      <w:bookmarkStart w:id="612" w:name="_Toc445125841"/>
      <w:bookmarkStart w:id="613" w:name="_Toc451338418"/>
      <w:bookmarkStart w:id="614" w:name="_Toc451338463"/>
      <w:bookmarkStart w:id="615" w:name="_Toc451338600"/>
      <w:bookmarkStart w:id="616" w:name="_Toc451338687"/>
      <w:bookmarkStart w:id="617" w:name="_Toc451338746"/>
      <w:bookmarkStart w:id="618" w:name="_Toc453057836"/>
      <w:bookmarkStart w:id="619" w:name="_Toc453068864"/>
      <w:bookmarkStart w:id="620" w:name="_Toc470684887"/>
      <w:bookmarkStart w:id="621" w:name="_Toc470865898"/>
      <w:bookmarkStart w:id="622" w:name="_Toc470865949"/>
      <w:bookmarkStart w:id="623" w:name="_Toc470866003"/>
      <w:bookmarkStart w:id="624" w:name="_Toc470866055"/>
      <w:bookmarkStart w:id="625" w:name="_Toc470866107"/>
      <w:bookmarkStart w:id="626" w:name="_Toc470873612"/>
      <w:bookmarkStart w:id="627" w:name="_Toc473636834"/>
      <w:bookmarkStart w:id="628" w:name="_Toc473637119"/>
      <w:bookmarkStart w:id="629" w:name="_Toc473637236"/>
      <w:bookmarkStart w:id="630" w:name="_Toc473637580"/>
      <w:bookmarkStart w:id="631" w:name="_Toc481411399"/>
      <w:bookmarkStart w:id="632" w:name="_Toc481411497"/>
      <w:bookmarkStart w:id="633" w:name="_Toc481411551"/>
      <w:bookmarkStart w:id="634" w:name="_Toc481411798"/>
      <w:bookmarkStart w:id="635" w:name="_Toc481418883"/>
      <w:bookmarkStart w:id="636" w:name="_Toc483840218"/>
      <w:bookmarkStart w:id="637" w:name="_Toc484074433"/>
      <w:bookmarkStart w:id="638" w:name="_Toc484078093"/>
      <w:bookmarkStart w:id="639" w:name="_Toc484079941"/>
      <w:bookmarkStart w:id="640" w:name="_Toc484079998"/>
      <w:bookmarkStart w:id="641" w:name="_Toc484080055"/>
      <w:bookmarkStart w:id="642" w:name="_Toc484080113"/>
      <w:bookmarkStart w:id="643" w:name="_Toc484080171"/>
      <w:bookmarkStart w:id="644" w:name="_Toc484080230"/>
      <w:bookmarkStart w:id="645" w:name="_Toc484422853"/>
      <w:bookmarkStart w:id="646" w:name="_Toc484423555"/>
      <w:bookmarkStart w:id="647" w:name="_Toc484423643"/>
      <w:bookmarkStart w:id="648" w:name="_Toc498000886"/>
      <w:bookmarkStart w:id="649" w:name="_Toc498002163"/>
      <w:r w:rsidRPr="001E2F91">
        <w:rPr>
          <w:rFonts w:cs="Times New Roman"/>
          <w:szCs w:val="24"/>
        </w:rPr>
        <w:t>[ARTICLE] 3</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5D44EAAA" w14:textId="77777777" w:rsidR="00D21097" w:rsidRPr="001E2F91" w:rsidRDefault="005170AA" w:rsidP="00205AF9">
      <w:pPr>
        <w:pStyle w:val="Heading2"/>
        <w:rPr>
          <w:rFonts w:cs="Times New Roman"/>
          <w:szCs w:val="24"/>
        </w:rPr>
      </w:pPr>
      <w:bookmarkStart w:id="650" w:name="_Toc416241005"/>
      <w:bookmarkStart w:id="651" w:name="_Toc416241049"/>
      <w:bookmarkStart w:id="652" w:name="_Toc416247436"/>
      <w:bookmarkStart w:id="653" w:name="_Toc416247852"/>
      <w:bookmarkStart w:id="654" w:name="_Toc416371015"/>
      <w:bookmarkStart w:id="655" w:name="_Toc416373426"/>
      <w:bookmarkStart w:id="656" w:name="_Toc420934961"/>
      <w:bookmarkStart w:id="657" w:name="_Toc420935354"/>
      <w:bookmarkStart w:id="658" w:name="_Toc420935396"/>
      <w:bookmarkStart w:id="659" w:name="_Toc420935437"/>
      <w:bookmarkStart w:id="660" w:name="_Toc420935478"/>
      <w:bookmarkStart w:id="661" w:name="_Toc420935697"/>
      <w:bookmarkStart w:id="662" w:name="_Toc429400955"/>
      <w:bookmarkStart w:id="663" w:name="_Toc432670573"/>
      <w:bookmarkStart w:id="664" w:name="_Toc432671188"/>
      <w:bookmarkStart w:id="665" w:name="_Toc432671225"/>
      <w:bookmarkStart w:id="666" w:name="_Toc432671362"/>
      <w:bookmarkStart w:id="667" w:name="_Toc432671463"/>
      <w:bookmarkStart w:id="668" w:name="_Toc432671552"/>
      <w:bookmarkStart w:id="669" w:name="_Toc432671595"/>
      <w:bookmarkStart w:id="670" w:name="_Toc432671694"/>
      <w:bookmarkStart w:id="671" w:name="_Toc439772442"/>
      <w:bookmarkStart w:id="672" w:name="_Toc439772487"/>
      <w:bookmarkStart w:id="673" w:name="_Toc439772554"/>
      <w:bookmarkStart w:id="674" w:name="_Toc439772736"/>
      <w:bookmarkStart w:id="675" w:name="_Toc439772873"/>
      <w:bookmarkStart w:id="676" w:name="_Toc440553233"/>
      <w:bookmarkStart w:id="677" w:name="_Toc440553589"/>
      <w:bookmarkStart w:id="678" w:name="_Toc440553635"/>
      <w:bookmarkStart w:id="679" w:name="_Toc440613791"/>
      <w:bookmarkStart w:id="680" w:name="_Toc445114305"/>
      <w:bookmarkStart w:id="681" w:name="_Toc445114354"/>
      <w:bookmarkStart w:id="682" w:name="_Toc445122801"/>
      <w:bookmarkStart w:id="683" w:name="_Toc445122869"/>
      <w:bookmarkStart w:id="684" w:name="_Toc445122913"/>
      <w:bookmarkStart w:id="685" w:name="_Toc445123010"/>
      <w:bookmarkStart w:id="686" w:name="_Toc445123149"/>
      <w:bookmarkStart w:id="687" w:name="_Toc445123194"/>
      <w:bookmarkStart w:id="688" w:name="_Toc445123239"/>
      <w:bookmarkStart w:id="689" w:name="_Toc445123286"/>
      <w:bookmarkStart w:id="690" w:name="_Toc445125622"/>
      <w:bookmarkStart w:id="691" w:name="_Toc445125842"/>
      <w:bookmarkStart w:id="692" w:name="_Toc451338023"/>
      <w:bookmarkStart w:id="693" w:name="_Toc451338134"/>
      <w:bookmarkStart w:id="694" w:name="_Toc451338270"/>
      <w:bookmarkStart w:id="695" w:name="_Toc451338341"/>
      <w:bookmarkStart w:id="696" w:name="_Toc451338419"/>
      <w:bookmarkStart w:id="697" w:name="_Toc451338464"/>
      <w:bookmarkStart w:id="698" w:name="_Toc451338601"/>
      <w:bookmarkStart w:id="699" w:name="_Toc451338688"/>
      <w:bookmarkStart w:id="700" w:name="_Toc451338747"/>
      <w:bookmarkStart w:id="701" w:name="_Toc453057837"/>
      <w:bookmarkStart w:id="702" w:name="_Toc453068865"/>
      <w:bookmarkStart w:id="703" w:name="_Toc470684888"/>
      <w:bookmarkStart w:id="704" w:name="_Toc470865899"/>
      <w:bookmarkStart w:id="705" w:name="_Toc470865950"/>
      <w:bookmarkStart w:id="706" w:name="_Toc470866004"/>
      <w:bookmarkStart w:id="707" w:name="_Toc470866056"/>
      <w:bookmarkStart w:id="708" w:name="_Toc470866108"/>
      <w:bookmarkStart w:id="709" w:name="_Toc470873613"/>
      <w:bookmarkStart w:id="710" w:name="_Toc473636835"/>
      <w:bookmarkStart w:id="711" w:name="_Toc473637120"/>
      <w:bookmarkStart w:id="712" w:name="_Toc473637237"/>
      <w:bookmarkStart w:id="713" w:name="_Toc473637581"/>
      <w:bookmarkStart w:id="714" w:name="_Toc481411400"/>
      <w:bookmarkStart w:id="715" w:name="_Toc481411498"/>
      <w:bookmarkStart w:id="716" w:name="_Toc481411552"/>
      <w:bookmarkStart w:id="717" w:name="_Toc481411799"/>
      <w:bookmarkStart w:id="718" w:name="_Toc481418884"/>
      <w:bookmarkStart w:id="719" w:name="_Toc483840219"/>
      <w:bookmarkStart w:id="720" w:name="_Toc484074434"/>
      <w:bookmarkStart w:id="721" w:name="_Toc484078094"/>
      <w:bookmarkStart w:id="722" w:name="_Toc484079942"/>
      <w:bookmarkStart w:id="723" w:name="_Toc484079999"/>
      <w:bookmarkStart w:id="724" w:name="_Toc484080056"/>
      <w:bookmarkStart w:id="725" w:name="_Toc484080114"/>
      <w:bookmarkStart w:id="726" w:name="_Toc484080172"/>
      <w:bookmarkStart w:id="727" w:name="_Toc484080231"/>
      <w:bookmarkStart w:id="728" w:name="_Toc484422854"/>
      <w:bookmarkStart w:id="729" w:name="_Toc484423556"/>
      <w:bookmarkStart w:id="730" w:name="_Toc484423644"/>
      <w:bookmarkStart w:id="731" w:name="_Toc498000887"/>
      <w:bookmarkStart w:id="732" w:name="_Toc498002164"/>
      <w:r w:rsidRPr="001E2F91">
        <w:rPr>
          <w:rFonts w:cs="Times New Roman"/>
          <w:szCs w:val="24"/>
        </w:rPr>
        <w:t xml:space="preserve">ASSOCIATED </w:t>
      </w:r>
      <w:r w:rsidR="000A796D" w:rsidRPr="001E2F91">
        <w:rPr>
          <w:rFonts w:cs="Times New Roman"/>
          <w:szCs w:val="24"/>
        </w:rPr>
        <w:t>ASSET</w:t>
      </w:r>
      <w:r w:rsidR="00BE562F" w:rsidRPr="001E2F91">
        <w:rPr>
          <w:rFonts w:cs="Times New Roman"/>
          <w:szCs w:val="24"/>
        </w:rPr>
        <w:t xml:space="preserve">; </w:t>
      </w:r>
      <w:r w:rsidR="00BD20F2" w:rsidRPr="001E2F91">
        <w:rPr>
          <w:rFonts w:cs="Times New Roman"/>
          <w:szCs w:val="24"/>
        </w:rPr>
        <w:t>ASSOCIATED MEMBER;</w:t>
      </w:r>
      <w:r w:rsidR="00731CDD" w:rsidRPr="001E2F91">
        <w:rPr>
          <w:rFonts w:cs="Times New Roman"/>
          <w:szCs w:val="24"/>
        </w:rPr>
        <w:t xml:space="preserve">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916D3E">
        <w:rPr>
          <w:rFonts w:cs="Times New Roman"/>
          <w:szCs w:val="24"/>
        </w:rPr>
        <w:t>PROTECTED-SERIES TRANSFERABLE INTEREST</w:t>
      </w:r>
      <w:r w:rsidR="00234DA5" w:rsidRPr="001E2F91">
        <w:rPr>
          <w:rFonts w:cs="Times New Roman"/>
          <w:szCs w:val="24"/>
        </w:rPr>
        <w:t xml:space="preserve">; </w:t>
      </w:r>
      <w:r w:rsidR="006251C0" w:rsidRPr="001E2F91">
        <w:rPr>
          <w:rFonts w:cs="Times New Roman"/>
          <w:szCs w:val="24"/>
        </w:rPr>
        <w:t>MANAGEMENT</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00562D1E" w:rsidRPr="001E2F91">
        <w:rPr>
          <w:rFonts w:cs="Times New Roman"/>
          <w:szCs w:val="24"/>
        </w:rPr>
        <w:t>; RIGHT OF INFORMATION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37EB6C00" w14:textId="77777777" w:rsidR="0052092F" w:rsidRPr="001E2F91" w:rsidRDefault="0098466F" w:rsidP="007D5573">
      <w:pPr>
        <w:pStyle w:val="Heading1"/>
        <w:keepNext/>
        <w:keepLines/>
        <w:rPr>
          <w:rFonts w:eastAsia="Times New Roman" w:cs="Times New Roman"/>
          <w:szCs w:val="24"/>
        </w:rPr>
      </w:pPr>
      <w:bookmarkStart w:id="733" w:name="_Toc416241007"/>
      <w:bookmarkStart w:id="734" w:name="_Toc416241051"/>
      <w:bookmarkStart w:id="735" w:name="_Toc416247438"/>
      <w:bookmarkStart w:id="736" w:name="_Toc416247854"/>
      <w:bookmarkStart w:id="737" w:name="_Toc416371017"/>
      <w:bookmarkStart w:id="738" w:name="_Toc416373428"/>
      <w:bookmarkStart w:id="739" w:name="_Toc420934963"/>
      <w:bookmarkStart w:id="740" w:name="_Toc420935356"/>
      <w:bookmarkStart w:id="741" w:name="_Toc300388458"/>
      <w:bookmarkStart w:id="742" w:name="_Toc365553102"/>
      <w:bookmarkStart w:id="743" w:name="_Toc365553464"/>
      <w:bookmarkStart w:id="744" w:name="_Toc390091116"/>
      <w:bookmarkStart w:id="745" w:name="_Toc401833592"/>
      <w:bookmarkStart w:id="746" w:name="_Toc401833631"/>
      <w:r w:rsidRPr="001E2F91">
        <w:rPr>
          <w:rFonts w:eastAsia="Times New Roman" w:cs="Times New Roman"/>
          <w:szCs w:val="24"/>
        </w:rPr>
        <w:tab/>
      </w:r>
      <w:bookmarkStart w:id="747" w:name="_Toc429400956"/>
      <w:bookmarkStart w:id="748" w:name="_Toc432671695"/>
      <w:bookmarkStart w:id="749" w:name="_Toc439772405"/>
      <w:bookmarkStart w:id="750" w:name="_Toc498000888"/>
      <w:bookmarkStart w:id="751" w:name="_Toc498002165"/>
      <w:r w:rsidR="00B4732C" w:rsidRPr="001E2F91">
        <w:rPr>
          <w:rFonts w:eastAsia="Times New Roman" w:cs="Times New Roman"/>
          <w:szCs w:val="24"/>
        </w:rPr>
        <w:t xml:space="preserve">SECTION </w:t>
      </w:r>
      <w:r w:rsidR="0030693D" w:rsidRPr="001E2F91">
        <w:rPr>
          <w:rFonts w:eastAsia="Times New Roman" w:cs="Times New Roman"/>
          <w:szCs w:val="24"/>
        </w:rPr>
        <w:t>301</w:t>
      </w:r>
      <w:r w:rsidR="00B4732C" w:rsidRPr="001E2F91">
        <w:rPr>
          <w:rFonts w:eastAsia="Times New Roman" w:cs="Times New Roman"/>
          <w:szCs w:val="24"/>
        </w:rPr>
        <w:t xml:space="preserve">.  </w:t>
      </w:r>
      <w:r w:rsidR="000A796D" w:rsidRPr="001E2F91">
        <w:rPr>
          <w:rFonts w:eastAsia="Times New Roman" w:cs="Times New Roman"/>
          <w:szCs w:val="24"/>
        </w:rPr>
        <w:t>ASSOCIATED ASSET</w:t>
      </w:r>
      <w:r w:rsidR="00B4732C" w:rsidRPr="001E2F91">
        <w:rPr>
          <w:rFonts w:eastAsia="Times New Roman" w:cs="Times New Roman"/>
          <w:szCs w:val="24"/>
        </w:rPr>
        <w:t>.</w:t>
      </w:r>
      <w:bookmarkEnd w:id="733"/>
      <w:bookmarkEnd w:id="734"/>
      <w:bookmarkEnd w:id="735"/>
      <w:bookmarkEnd w:id="736"/>
      <w:bookmarkEnd w:id="737"/>
      <w:bookmarkEnd w:id="738"/>
      <w:bookmarkEnd w:id="739"/>
      <w:bookmarkEnd w:id="740"/>
      <w:bookmarkEnd w:id="741"/>
      <w:bookmarkEnd w:id="747"/>
      <w:bookmarkEnd w:id="748"/>
      <w:bookmarkEnd w:id="749"/>
      <w:bookmarkEnd w:id="750"/>
      <w:bookmarkEnd w:id="751"/>
    </w:p>
    <w:p w14:paraId="5D9B1995" w14:textId="77777777" w:rsidR="00FA390F" w:rsidRPr="001E2F91" w:rsidRDefault="00FA390F" w:rsidP="007D5573">
      <w:pPr>
        <w:keepNext/>
        <w:keepLines/>
        <w:spacing w:line="480" w:lineRule="auto"/>
        <w:ind w:firstLine="720"/>
        <w:rPr>
          <w:rFonts w:eastAsia="Times New Roman" w:cs="Times New Roman"/>
        </w:rPr>
      </w:pPr>
      <w:r w:rsidRPr="001E2F91">
        <w:rPr>
          <w:rFonts w:eastAsia="Times New Roman" w:cs="Times New Roman"/>
        </w:rPr>
        <w:t>(a) Only an asset of a protected series may be an associated asset of the protected series.  Only an asset of a series limited liability company may be an associated asset of the company.</w:t>
      </w:r>
    </w:p>
    <w:p w14:paraId="22316450"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t xml:space="preserve">(b) An asset of a protected series </w:t>
      </w:r>
      <w:r w:rsidR="0012280A" w:rsidRPr="001E2F91">
        <w:rPr>
          <w:rFonts w:eastAsia="Times New Roman" w:cs="Times New Roman"/>
        </w:rPr>
        <w:t xml:space="preserve">of a series limited liability company </w:t>
      </w:r>
      <w:r w:rsidRPr="001E2F91">
        <w:rPr>
          <w:rFonts w:eastAsia="Times New Roman" w:cs="Times New Roman"/>
        </w:rPr>
        <w:t xml:space="preserve">is an associated asset of the protected series only if the protected series creates and maintains records that state the name of the protected series and describe the asset with </w:t>
      </w:r>
      <w:proofErr w:type="gramStart"/>
      <w:r w:rsidRPr="001E2F91">
        <w:rPr>
          <w:rFonts w:eastAsia="Times New Roman" w:cs="Times New Roman"/>
        </w:rPr>
        <w:t>sufficient</w:t>
      </w:r>
      <w:proofErr w:type="gramEnd"/>
      <w:r w:rsidRPr="001E2F91">
        <w:rPr>
          <w:rFonts w:eastAsia="Times New Roman" w:cs="Times New Roman"/>
        </w:rPr>
        <w:t xml:space="preserve"> specificity to permit a disinterested, reasonable </w:t>
      </w:r>
      <w:r w:rsidR="00BB46FA" w:rsidRPr="001E2F91">
        <w:rPr>
          <w:rFonts w:eastAsia="Times New Roman" w:cs="Times New Roman"/>
        </w:rPr>
        <w:t>individual to</w:t>
      </w:r>
      <w:r w:rsidRPr="001E2F91">
        <w:rPr>
          <w:rFonts w:eastAsia="Times New Roman" w:cs="Times New Roman"/>
        </w:rPr>
        <w:t>:</w:t>
      </w:r>
    </w:p>
    <w:p w14:paraId="5BE21C37"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t xml:space="preserve">(1) identify the asset and distinguish it from any other asset of the protected </w:t>
      </w:r>
      <w:r w:rsidR="00436178" w:rsidRPr="001E2F91">
        <w:rPr>
          <w:rFonts w:eastAsia="Times New Roman" w:cs="Times New Roman"/>
        </w:rPr>
        <w:t xml:space="preserve">series, </w:t>
      </w:r>
      <w:r w:rsidR="00436178" w:rsidRPr="001E2F91">
        <w:rPr>
          <w:rFonts w:eastAsia="Times New Roman" w:cs="Times New Roman"/>
        </w:rPr>
        <w:lastRenderedPageBreak/>
        <w:t>any</w:t>
      </w:r>
      <w:r w:rsidRPr="001E2F91">
        <w:rPr>
          <w:rFonts w:eastAsia="Times New Roman" w:cs="Times New Roman"/>
        </w:rPr>
        <w:t xml:space="preserve"> asset of the company, and any asset of any other protected series of the company; </w:t>
      </w:r>
    </w:p>
    <w:p w14:paraId="0C614AF1" w14:textId="77777777" w:rsidR="00FA390F" w:rsidRPr="001E2F91" w:rsidRDefault="00FA390F" w:rsidP="00AE2B61">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t xml:space="preserve">(2) </w:t>
      </w:r>
      <w:r w:rsidR="00BB46FA" w:rsidRPr="001E2F91">
        <w:rPr>
          <w:rFonts w:eastAsia="Times New Roman" w:cs="Times New Roman"/>
        </w:rPr>
        <w:t>determine when</w:t>
      </w:r>
      <w:r w:rsidRPr="001E2F91">
        <w:rPr>
          <w:rFonts w:eastAsia="Times New Roman" w:cs="Times New Roman"/>
        </w:rPr>
        <w:t xml:space="preserve"> and from what person the protected series acquired the asset</w:t>
      </w:r>
      <w:r w:rsidR="005424CB" w:rsidRPr="001E2F91">
        <w:rPr>
          <w:rFonts w:eastAsia="Times New Roman" w:cs="Times New Roman"/>
        </w:rPr>
        <w:t xml:space="preserve"> or </w:t>
      </w:r>
      <w:bookmarkStart w:id="752" w:name="_Hlk483687539"/>
      <w:r w:rsidR="005424CB" w:rsidRPr="001E2F91">
        <w:rPr>
          <w:rFonts w:eastAsia="Times New Roman" w:cs="Times New Roman"/>
        </w:rPr>
        <w:t xml:space="preserve">how the asset otherwise became an asset of the </w:t>
      </w:r>
      <w:r w:rsidR="008868AD" w:rsidRPr="001E2F91">
        <w:rPr>
          <w:rFonts w:eastAsia="Times New Roman" w:cs="Times New Roman"/>
        </w:rPr>
        <w:t>protected series</w:t>
      </w:r>
      <w:bookmarkEnd w:id="752"/>
      <w:r w:rsidRPr="001E2F91">
        <w:rPr>
          <w:rFonts w:eastAsia="Times New Roman" w:cs="Times New Roman"/>
        </w:rPr>
        <w:t>; and</w:t>
      </w:r>
    </w:p>
    <w:p w14:paraId="0B84B4AE"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t>(</w:t>
      </w:r>
      <w:r w:rsidR="00B633C8" w:rsidRPr="001E2F91">
        <w:rPr>
          <w:rFonts w:eastAsia="Times New Roman" w:cs="Times New Roman"/>
        </w:rPr>
        <w:t>3</w:t>
      </w:r>
      <w:r w:rsidRPr="001E2F91">
        <w:rPr>
          <w:rFonts w:eastAsia="Times New Roman" w:cs="Times New Roman"/>
        </w:rPr>
        <w:t xml:space="preserve">) if the protected series acquired the asset from the company or another protected series of the company, </w:t>
      </w:r>
      <w:r w:rsidR="0040080D" w:rsidRPr="001E2F91">
        <w:rPr>
          <w:rFonts w:eastAsia="Times New Roman" w:cs="Times New Roman"/>
        </w:rPr>
        <w:t xml:space="preserve">determine </w:t>
      </w:r>
      <w:r w:rsidR="0052092F" w:rsidRPr="001E2F91">
        <w:rPr>
          <w:rFonts w:eastAsia="Times New Roman" w:cs="Times New Roman"/>
        </w:rPr>
        <w:t>any</w:t>
      </w:r>
      <w:r w:rsidRPr="001E2F91">
        <w:rPr>
          <w:rFonts w:eastAsia="Times New Roman" w:cs="Times New Roman"/>
        </w:rPr>
        <w:t xml:space="preserve"> consideration paid, the </w:t>
      </w:r>
      <w:r w:rsidR="00CE544C" w:rsidRPr="001E2F91">
        <w:rPr>
          <w:rFonts w:eastAsia="Times New Roman" w:cs="Times New Roman"/>
        </w:rPr>
        <w:t>payor</w:t>
      </w:r>
      <w:r w:rsidRPr="001E2F91">
        <w:rPr>
          <w:rFonts w:eastAsia="Times New Roman" w:cs="Times New Roman"/>
        </w:rPr>
        <w:t>, and the payee.</w:t>
      </w:r>
    </w:p>
    <w:p w14:paraId="7D14225E"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t xml:space="preserve">(c) An asset of a series limited liability company is an associated asset of the company only if the company creates and maintains records that state the name of the company and describe the asset with </w:t>
      </w:r>
      <w:proofErr w:type="gramStart"/>
      <w:r w:rsidRPr="001E2F91">
        <w:rPr>
          <w:rFonts w:eastAsia="Times New Roman" w:cs="Times New Roman"/>
        </w:rPr>
        <w:t>sufficient</w:t>
      </w:r>
      <w:proofErr w:type="gramEnd"/>
      <w:r w:rsidRPr="001E2F91">
        <w:rPr>
          <w:rFonts w:eastAsia="Times New Roman" w:cs="Times New Roman"/>
        </w:rPr>
        <w:t xml:space="preserve"> specificity to permit a disinterested, reasonable </w:t>
      </w:r>
      <w:r w:rsidR="00D540E8" w:rsidRPr="001E2F91">
        <w:rPr>
          <w:rFonts w:eastAsia="Times New Roman" w:cs="Times New Roman"/>
        </w:rPr>
        <w:t>individual</w:t>
      </w:r>
      <w:r w:rsidR="0040080D" w:rsidRPr="001E2F91">
        <w:rPr>
          <w:rFonts w:eastAsia="Times New Roman" w:cs="Times New Roman"/>
        </w:rPr>
        <w:t xml:space="preserve"> </w:t>
      </w:r>
      <w:r w:rsidRPr="001E2F91">
        <w:rPr>
          <w:rFonts w:eastAsia="Times New Roman" w:cs="Times New Roman"/>
        </w:rPr>
        <w:t>to:</w:t>
      </w:r>
    </w:p>
    <w:p w14:paraId="087761F8"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t xml:space="preserve">(1) identify the asset and distinguish it from any other asset of the company and any asset of any protected series of the company; </w:t>
      </w:r>
    </w:p>
    <w:p w14:paraId="66F61745" w14:textId="77777777" w:rsidR="00FA390F" w:rsidRPr="001E2F91" w:rsidRDefault="00FA390F" w:rsidP="0040080D">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t>(2) determine</w:t>
      </w:r>
      <w:r w:rsidR="0040080D" w:rsidRPr="001E2F91">
        <w:rPr>
          <w:rFonts w:eastAsia="Times New Roman" w:cs="Times New Roman"/>
        </w:rPr>
        <w:t xml:space="preserve"> </w:t>
      </w:r>
      <w:r w:rsidRPr="001E2F91">
        <w:rPr>
          <w:rFonts w:eastAsia="Times New Roman" w:cs="Times New Roman"/>
        </w:rPr>
        <w:t>when and from what person the company acquired the asset</w:t>
      </w:r>
      <w:r w:rsidR="006262D3" w:rsidRPr="001E2F91">
        <w:rPr>
          <w:rFonts w:eastAsia="Times New Roman" w:cs="Times New Roman"/>
        </w:rPr>
        <w:t xml:space="preserve"> or how the asset otherwise became an asset of the company</w:t>
      </w:r>
      <w:r w:rsidRPr="001E2F91">
        <w:rPr>
          <w:rFonts w:eastAsia="Times New Roman" w:cs="Times New Roman"/>
        </w:rPr>
        <w:t>; and</w:t>
      </w:r>
    </w:p>
    <w:p w14:paraId="09E7AA68" w14:textId="77777777" w:rsidR="00FA390F" w:rsidRPr="001E2F91" w:rsidRDefault="00FA390F" w:rsidP="00FA390F">
      <w:pPr>
        <w:spacing w:line="480" w:lineRule="auto"/>
        <w:ind w:right="-360"/>
        <w:rPr>
          <w:rFonts w:eastAsia="Times New Roman" w:cs="Times New Roman"/>
        </w:rPr>
      </w:pPr>
      <w:r w:rsidRPr="001E2F91">
        <w:rPr>
          <w:rFonts w:eastAsia="Times New Roman" w:cs="Times New Roman"/>
        </w:rPr>
        <w:tab/>
      </w:r>
      <w:r w:rsidRPr="001E2F91">
        <w:rPr>
          <w:rFonts w:eastAsia="Times New Roman" w:cs="Times New Roman"/>
        </w:rPr>
        <w:tab/>
      </w:r>
      <w:r w:rsidR="0040080D" w:rsidRPr="001E2F91">
        <w:rPr>
          <w:rFonts w:eastAsia="Times New Roman" w:cs="Times New Roman"/>
        </w:rPr>
        <w:t>(3)</w:t>
      </w:r>
      <w:r w:rsidRPr="001E2F91">
        <w:rPr>
          <w:rFonts w:eastAsia="Times New Roman" w:cs="Times New Roman"/>
        </w:rPr>
        <w:t xml:space="preserve"> if the company acquired the asset from a protected series of the company, </w:t>
      </w:r>
      <w:r w:rsidR="000774AE" w:rsidRPr="001E2F91">
        <w:rPr>
          <w:rFonts w:eastAsia="Times New Roman" w:cs="Times New Roman"/>
        </w:rPr>
        <w:t xml:space="preserve">determine </w:t>
      </w:r>
      <w:r w:rsidR="0052092F" w:rsidRPr="001E2F91">
        <w:rPr>
          <w:rFonts w:eastAsia="Times New Roman" w:cs="Times New Roman"/>
        </w:rPr>
        <w:t>any</w:t>
      </w:r>
      <w:r w:rsidRPr="001E2F91">
        <w:rPr>
          <w:rFonts w:eastAsia="Times New Roman" w:cs="Times New Roman"/>
        </w:rPr>
        <w:t xml:space="preserve"> consideration paid, the </w:t>
      </w:r>
      <w:r w:rsidR="00CE544C" w:rsidRPr="001E2F91">
        <w:rPr>
          <w:rFonts w:eastAsia="Times New Roman" w:cs="Times New Roman"/>
        </w:rPr>
        <w:t>payor</w:t>
      </w:r>
      <w:r w:rsidRPr="001E2F91">
        <w:rPr>
          <w:rFonts w:eastAsia="Times New Roman" w:cs="Times New Roman"/>
        </w:rPr>
        <w:t>, and the payee.</w:t>
      </w:r>
    </w:p>
    <w:p w14:paraId="17810052" w14:textId="77777777" w:rsidR="00FA390F" w:rsidRPr="001E2F91" w:rsidRDefault="00D61F3F" w:rsidP="00FA390F">
      <w:pPr>
        <w:spacing w:line="480" w:lineRule="auto"/>
        <w:ind w:right="-360"/>
        <w:rPr>
          <w:rFonts w:eastAsia="Times New Roman" w:cs="Times New Roman"/>
        </w:rPr>
      </w:pPr>
      <w:r w:rsidRPr="001E2F91">
        <w:rPr>
          <w:rFonts w:eastAsia="Times New Roman" w:cs="Times New Roman"/>
        </w:rPr>
        <w:tab/>
        <w:t xml:space="preserve">(d) </w:t>
      </w:r>
      <w:r w:rsidR="00FA390F" w:rsidRPr="001E2F91">
        <w:rPr>
          <w:rFonts w:eastAsia="Times New Roman" w:cs="Times New Roman"/>
        </w:rPr>
        <w:t xml:space="preserve">The records and recordkeeping required by subsections (b) and (c) may be </w:t>
      </w:r>
      <w:r w:rsidR="00634003" w:rsidRPr="001E2F91">
        <w:rPr>
          <w:rFonts w:eastAsia="Times New Roman" w:cs="Times New Roman"/>
        </w:rPr>
        <w:t>organized</w:t>
      </w:r>
      <w:r w:rsidR="00FA390F" w:rsidRPr="001E2F91">
        <w:rPr>
          <w:rFonts w:eastAsia="Times New Roman" w:cs="Times New Roman"/>
        </w:rPr>
        <w:t xml:space="preserve"> by specific listing, category, type, quantity,</w:t>
      </w:r>
      <w:r w:rsidR="0051737F">
        <w:rPr>
          <w:rFonts w:eastAsia="Times New Roman" w:cs="Times New Roman"/>
        </w:rPr>
        <w:t xml:space="preserve"> or</w:t>
      </w:r>
      <w:r w:rsidR="00FA390F" w:rsidRPr="001E2F91">
        <w:rPr>
          <w:rFonts w:eastAsia="Times New Roman" w:cs="Times New Roman"/>
        </w:rPr>
        <w:t xml:space="preserve"> computational or allocational formula or procedure</w:t>
      </w:r>
      <w:r w:rsidR="00B55E5B" w:rsidRPr="001E2F91">
        <w:rPr>
          <w:rFonts w:eastAsia="Times New Roman" w:cs="Times New Roman"/>
        </w:rPr>
        <w:t xml:space="preserve">, </w:t>
      </w:r>
      <w:r w:rsidR="00FA390F" w:rsidRPr="001E2F91">
        <w:rPr>
          <w:rFonts w:eastAsia="Times New Roman" w:cs="Times New Roman"/>
        </w:rPr>
        <w:t>including a percentage or share of any asset</w:t>
      </w:r>
      <w:r w:rsidR="00B55E5B" w:rsidRPr="001E2F91">
        <w:rPr>
          <w:rFonts w:eastAsia="Times New Roman" w:cs="Times New Roman"/>
        </w:rPr>
        <w:t xml:space="preserve">, or </w:t>
      </w:r>
      <w:r w:rsidR="00FB26A2" w:rsidRPr="001E2F91">
        <w:rPr>
          <w:rFonts w:eastAsia="Times New Roman" w:cs="Times New Roman"/>
        </w:rPr>
        <w:t xml:space="preserve">in </w:t>
      </w:r>
      <w:r w:rsidR="00B55E5B" w:rsidRPr="001E2F91">
        <w:rPr>
          <w:rFonts w:eastAsia="Times New Roman" w:cs="Times New Roman"/>
        </w:rPr>
        <w:t xml:space="preserve">any other </w:t>
      </w:r>
      <w:r w:rsidR="00A849E7" w:rsidRPr="001E2F91">
        <w:rPr>
          <w:rFonts w:eastAsia="Times New Roman" w:cs="Times New Roman"/>
        </w:rPr>
        <w:t xml:space="preserve">reasonable </w:t>
      </w:r>
      <w:r w:rsidR="00B55E5B" w:rsidRPr="001E2F91">
        <w:rPr>
          <w:rFonts w:eastAsia="Times New Roman" w:cs="Times New Roman"/>
        </w:rPr>
        <w:t>manner.</w:t>
      </w:r>
    </w:p>
    <w:p w14:paraId="4AF60788" w14:textId="77777777" w:rsidR="00475F65" w:rsidRPr="001E2F91" w:rsidRDefault="00FA390F" w:rsidP="00764DEF">
      <w:pPr>
        <w:pStyle w:val="ListParagraph"/>
        <w:spacing w:line="480" w:lineRule="auto"/>
        <w:ind w:left="0" w:firstLine="720"/>
        <w:rPr>
          <w:rFonts w:eastAsia="Times New Roman" w:cs="Times New Roman"/>
        </w:rPr>
      </w:pPr>
      <w:r w:rsidRPr="001E2F91">
        <w:rPr>
          <w:rFonts w:eastAsia="Times New Roman" w:cs="Times New Roman"/>
        </w:rPr>
        <w:t xml:space="preserve">(e) To the extent permitted by </w:t>
      </w:r>
      <w:r w:rsidR="00BA7FE8" w:rsidRPr="001E2F91">
        <w:rPr>
          <w:rFonts w:eastAsia="Times New Roman" w:cs="Times New Roman"/>
        </w:rPr>
        <w:t xml:space="preserve">this section and </w:t>
      </w:r>
      <w:r w:rsidRPr="001E2F91">
        <w:rPr>
          <w:rFonts w:eastAsia="Times New Roman" w:cs="Times New Roman"/>
        </w:rPr>
        <w:t>law of this state</w:t>
      </w:r>
      <w:r w:rsidR="000774AE" w:rsidRPr="001E2F91">
        <w:rPr>
          <w:rFonts w:eastAsia="Times New Roman" w:cs="Times New Roman"/>
        </w:rPr>
        <w:t xml:space="preserve"> </w:t>
      </w:r>
      <w:r w:rsidRPr="001E2F91">
        <w:rPr>
          <w:rFonts w:eastAsia="Times New Roman" w:cs="Times New Roman"/>
        </w:rPr>
        <w:t>other than this [act</w:t>
      </w:r>
      <w:r w:rsidR="00D00A41" w:rsidRPr="001E2F91">
        <w:rPr>
          <w:rFonts w:eastAsia="Times New Roman" w:cs="Times New Roman"/>
        </w:rPr>
        <w:t>],</w:t>
      </w:r>
      <w:r w:rsidRPr="001E2F91">
        <w:rPr>
          <w:rFonts w:eastAsia="Times New Roman" w:cs="Times New Roman"/>
        </w:rPr>
        <w:t xml:space="preserve"> a series limited liability company </w:t>
      </w:r>
      <w:r w:rsidR="00C5440D" w:rsidRPr="001E2F91">
        <w:rPr>
          <w:rFonts w:eastAsia="Times New Roman" w:cs="Times New Roman"/>
        </w:rPr>
        <w:t>or protected</w:t>
      </w:r>
      <w:r w:rsidRPr="001E2F91">
        <w:rPr>
          <w:rFonts w:eastAsia="Times New Roman" w:cs="Times New Roman"/>
        </w:rPr>
        <w:t xml:space="preserve"> series of the company may hold an associated asset directly or indirectly, through a representative, nominee, or similar arrangement,</w:t>
      </w:r>
      <w:r w:rsidR="00475F65" w:rsidRPr="001E2F91">
        <w:rPr>
          <w:rFonts w:cs="Times New Roman"/>
        </w:rPr>
        <w:t xml:space="preserve"> </w:t>
      </w:r>
      <w:r w:rsidR="00C5440D" w:rsidRPr="001E2F91">
        <w:rPr>
          <w:rFonts w:eastAsia="Times New Roman" w:cs="Times New Roman"/>
        </w:rPr>
        <w:t>except that</w:t>
      </w:r>
      <w:r w:rsidR="00475F65" w:rsidRPr="001E2F91">
        <w:rPr>
          <w:rFonts w:eastAsia="Times New Roman" w:cs="Times New Roman"/>
        </w:rPr>
        <w:t>:</w:t>
      </w:r>
    </w:p>
    <w:p w14:paraId="5B8BB9A8" w14:textId="77777777" w:rsidR="00475F65" w:rsidRPr="001E2F91" w:rsidRDefault="00475F65" w:rsidP="00161FDC">
      <w:pPr>
        <w:pStyle w:val="ListParagraph"/>
        <w:spacing w:line="480" w:lineRule="auto"/>
        <w:ind w:left="0" w:firstLine="720"/>
        <w:rPr>
          <w:rFonts w:eastAsia="Times New Roman" w:cs="Times New Roman"/>
        </w:rPr>
      </w:pPr>
      <w:r w:rsidRPr="001E2F91">
        <w:rPr>
          <w:rFonts w:eastAsia="Times New Roman" w:cs="Times New Roman"/>
        </w:rPr>
        <w:tab/>
        <w:t>(1) a protected series may not hold an associated asset in the name of the company or another protected series of the company; and</w:t>
      </w:r>
    </w:p>
    <w:p w14:paraId="1A5E464A" w14:textId="77777777" w:rsidR="00A27056" w:rsidRPr="001E2F91" w:rsidRDefault="005A457F" w:rsidP="00475F65">
      <w:pPr>
        <w:pStyle w:val="ListParagraph"/>
        <w:spacing w:line="480" w:lineRule="auto"/>
        <w:ind w:left="0" w:firstLine="720"/>
        <w:rPr>
          <w:rFonts w:eastAsia="Times New Roman" w:cs="Times New Roman"/>
        </w:rPr>
      </w:pPr>
      <w:r w:rsidRPr="001E2F91">
        <w:rPr>
          <w:rFonts w:eastAsia="Times New Roman" w:cs="Times New Roman"/>
        </w:rPr>
        <w:tab/>
      </w:r>
      <w:r w:rsidR="00475F65" w:rsidRPr="001E2F91">
        <w:rPr>
          <w:rFonts w:eastAsia="Times New Roman" w:cs="Times New Roman"/>
        </w:rPr>
        <w:t xml:space="preserve">(2) the company may not hold an associated asset in the name of a protected </w:t>
      </w:r>
      <w:r w:rsidR="00475F65" w:rsidRPr="001E2F91">
        <w:rPr>
          <w:rFonts w:eastAsia="Times New Roman" w:cs="Times New Roman"/>
        </w:rPr>
        <w:lastRenderedPageBreak/>
        <w:t>series of the company.</w:t>
      </w:r>
    </w:p>
    <w:p w14:paraId="2DBB39B5" w14:textId="77777777" w:rsidR="00612C4F" w:rsidRPr="001E2F91" w:rsidRDefault="00B4732C" w:rsidP="00BC60DE">
      <w:pPr>
        <w:pStyle w:val="Heading1"/>
        <w:rPr>
          <w:rFonts w:eastAsia="Times New Roman" w:cs="Times New Roman"/>
          <w:szCs w:val="24"/>
        </w:rPr>
      </w:pPr>
      <w:r w:rsidRPr="001E2F91">
        <w:rPr>
          <w:rFonts w:eastAsia="Times New Roman" w:cs="Times New Roman"/>
          <w:szCs w:val="24"/>
        </w:rPr>
        <w:t xml:space="preserve"> </w:t>
      </w:r>
      <w:r w:rsidRPr="001E2F91">
        <w:rPr>
          <w:rFonts w:eastAsia="Times New Roman" w:cs="Times New Roman"/>
          <w:szCs w:val="24"/>
        </w:rPr>
        <w:tab/>
      </w:r>
      <w:bookmarkStart w:id="753" w:name="_Toc365553103"/>
      <w:bookmarkStart w:id="754" w:name="_Toc365553465"/>
      <w:bookmarkStart w:id="755" w:name="_Toc390091117"/>
      <w:bookmarkStart w:id="756" w:name="_Toc401833593"/>
      <w:bookmarkStart w:id="757" w:name="_Toc401833632"/>
      <w:bookmarkStart w:id="758" w:name="_Toc300388459"/>
      <w:bookmarkStart w:id="759" w:name="_Toc429400957"/>
      <w:bookmarkStart w:id="760" w:name="_Toc432671696"/>
      <w:bookmarkStart w:id="761" w:name="_Toc439772406"/>
      <w:bookmarkStart w:id="762" w:name="_Toc498000889"/>
      <w:bookmarkStart w:id="763" w:name="_Toc498002166"/>
      <w:bookmarkEnd w:id="742"/>
      <w:bookmarkEnd w:id="743"/>
      <w:bookmarkEnd w:id="744"/>
      <w:bookmarkEnd w:id="745"/>
      <w:bookmarkEnd w:id="746"/>
      <w:r w:rsidR="00F373C1" w:rsidRPr="001E2F91">
        <w:rPr>
          <w:rFonts w:eastAsia="Times New Roman" w:cs="Times New Roman"/>
          <w:szCs w:val="24"/>
        </w:rPr>
        <w:t xml:space="preserve">SECTION </w:t>
      </w:r>
      <w:r w:rsidR="00230CFA" w:rsidRPr="001E2F91">
        <w:rPr>
          <w:rFonts w:eastAsia="Times New Roman" w:cs="Times New Roman"/>
          <w:szCs w:val="24"/>
        </w:rPr>
        <w:t>302</w:t>
      </w:r>
      <w:r w:rsidR="00F373C1" w:rsidRPr="001E2F91">
        <w:rPr>
          <w:rFonts w:eastAsia="Times New Roman" w:cs="Times New Roman"/>
          <w:szCs w:val="24"/>
        </w:rPr>
        <w:t xml:space="preserve">.  </w:t>
      </w:r>
      <w:bookmarkEnd w:id="753"/>
      <w:bookmarkEnd w:id="754"/>
      <w:bookmarkEnd w:id="755"/>
      <w:bookmarkEnd w:id="756"/>
      <w:bookmarkEnd w:id="757"/>
      <w:bookmarkEnd w:id="758"/>
      <w:bookmarkEnd w:id="759"/>
      <w:bookmarkEnd w:id="760"/>
      <w:bookmarkEnd w:id="761"/>
      <w:r w:rsidR="00612C4F" w:rsidRPr="001E2F91">
        <w:rPr>
          <w:rFonts w:eastAsia="Times New Roman" w:cs="Times New Roman"/>
          <w:szCs w:val="24"/>
        </w:rPr>
        <w:t>ASSOCIATED MEMBER</w:t>
      </w:r>
      <w:r w:rsidR="002D7A4A" w:rsidRPr="001E2F91">
        <w:rPr>
          <w:rFonts w:eastAsia="Times New Roman" w:cs="Times New Roman"/>
          <w:szCs w:val="24"/>
        </w:rPr>
        <w:t>.</w:t>
      </w:r>
      <w:bookmarkEnd w:id="762"/>
      <w:bookmarkEnd w:id="763"/>
    </w:p>
    <w:p w14:paraId="02A1B0C5" w14:textId="77777777" w:rsidR="004C54D1" w:rsidRPr="001E2F91" w:rsidRDefault="002D7A4A" w:rsidP="00BC60DE">
      <w:pPr>
        <w:spacing w:line="480" w:lineRule="auto"/>
        <w:rPr>
          <w:rFonts w:cs="Times New Roman"/>
        </w:rPr>
      </w:pPr>
      <w:r w:rsidRPr="001E2F91">
        <w:rPr>
          <w:rFonts w:eastAsia="Times New Roman" w:cs="Times New Roman"/>
        </w:rPr>
        <w:t xml:space="preserve">  </w:t>
      </w:r>
      <w:r w:rsidR="00CE1552" w:rsidRPr="001E2F91">
        <w:rPr>
          <w:rFonts w:eastAsia="Times New Roman" w:cs="Times New Roman"/>
        </w:rPr>
        <w:tab/>
      </w:r>
      <w:r w:rsidR="00CE1552" w:rsidRPr="001E2F91">
        <w:rPr>
          <w:rFonts w:cs="Times New Roman"/>
        </w:rPr>
        <w:t xml:space="preserve">(a) </w:t>
      </w:r>
      <w:r w:rsidR="00E20ABD" w:rsidRPr="001E2F91">
        <w:rPr>
          <w:rFonts w:cs="Times New Roman"/>
        </w:rPr>
        <w:t xml:space="preserve">Only </w:t>
      </w:r>
      <w:r w:rsidR="007147CC" w:rsidRPr="001E2F91">
        <w:rPr>
          <w:rFonts w:cs="Times New Roman"/>
        </w:rPr>
        <w:t xml:space="preserve">a member of </w:t>
      </w:r>
      <w:r w:rsidR="002924B4" w:rsidRPr="001E2F91">
        <w:rPr>
          <w:rFonts w:cs="Times New Roman"/>
        </w:rPr>
        <w:t>a series limited liability</w:t>
      </w:r>
      <w:r w:rsidR="007147CC" w:rsidRPr="001E2F91">
        <w:rPr>
          <w:rFonts w:cs="Times New Roman"/>
        </w:rPr>
        <w:t xml:space="preserve"> company</w:t>
      </w:r>
      <w:r w:rsidR="00010989" w:rsidRPr="001E2F91">
        <w:rPr>
          <w:rFonts w:cs="Times New Roman"/>
        </w:rPr>
        <w:t xml:space="preserve"> </w:t>
      </w:r>
      <w:r w:rsidR="00E20ABD" w:rsidRPr="001E2F91">
        <w:rPr>
          <w:rFonts w:cs="Times New Roman"/>
        </w:rPr>
        <w:t xml:space="preserve">may </w:t>
      </w:r>
      <w:r w:rsidR="002924B4" w:rsidRPr="001E2F91">
        <w:rPr>
          <w:rFonts w:cs="Times New Roman"/>
        </w:rPr>
        <w:t>be</w:t>
      </w:r>
      <w:r w:rsidR="00E20ABD" w:rsidRPr="001E2F91">
        <w:rPr>
          <w:rFonts w:cs="Times New Roman"/>
        </w:rPr>
        <w:t xml:space="preserve"> </w:t>
      </w:r>
      <w:r w:rsidR="002924B4" w:rsidRPr="001E2F91">
        <w:rPr>
          <w:rFonts w:cs="Times New Roman"/>
        </w:rPr>
        <w:t>an associated member of</w:t>
      </w:r>
      <w:r w:rsidR="007D1942" w:rsidRPr="001E2F91">
        <w:rPr>
          <w:rFonts w:cs="Times New Roman"/>
        </w:rPr>
        <w:t xml:space="preserve"> a protected series</w:t>
      </w:r>
      <w:r w:rsidR="009366C8" w:rsidRPr="001E2F91">
        <w:rPr>
          <w:rFonts w:cs="Times New Roman"/>
        </w:rPr>
        <w:t xml:space="preserve"> of </w:t>
      </w:r>
      <w:r w:rsidR="008D075B" w:rsidRPr="001E2F91">
        <w:rPr>
          <w:rFonts w:cs="Times New Roman"/>
        </w:rPr>
        <w:t xml:space="preserve">the </w:t>
      </w:r>
      <w:r w:rsidR="00230CFA" w:rsidRPr="001E2F91">
        <w:rPr>
          <w:rFonts w:cs="Times New Roman"/>
        </w:rPr>
        <w:t>company</w:t>
      </w:r>
      <w:r w:rsidR="00764160" w:rsidRPr="001E2F91">
        <w:rPr>
          <w:rFonts w:cs="Times New Roman"/>
        </w:rPr>
        <w:t>.</w:t>
      </w:r>
      <w:r w:rsidR="00883897" w:rsidRPr="001E2F91">
        <w:rPr>
          <w:rFonts w:cs="Times New Roman"/>
        </w:rPr>
        <w:t xml:space="preserve"> </w:t>
      </w:r>
      <w:r w:rsidR="00AB706B" w:rsidRPr="001E2F91">
        <w:rPr>
          <w:rFonts w:cs="Times New Roman"/>
        </w:rPr>
        <w:t xml:space="preserve"> </w:t>
      </w:r>
    </w:p>
    <w:p w14:paraId="10072B25" w14:textId="77777777" w:rsidR="00347789" w:rsidRPr="001E2F91" w:rsidRDefault="00ED2D39" w:rsidP="00ED2D39">
      <w:pPr>
        <w:spacing w:line="480" w:lineRule="auto"/>
        <w:rPr>
          <w:rFonts w:cs="Times New Roman"/>
        </w:rPr>
      </w:pPr>
      <w:r w:rsidRPr="001E2F91">
        <w:rPr>
          <w:rFonts w:cs="Times New Roman"/>
        </w:rPr>
        <w:tab/>
      </w:r>
      <w:bookmarkStart w:id="764" w:name="_Hlk497388411"/>
      <w:r w:rsidRPr="001E2F91">
        <w:rPr>
          <w:rFonts w:cs="Times New Roman"/>
        </w:rPr>
        <w:t>(</w:t>
      </w:r>
      <w:r w:rsidR="00B411AE" w:rsidRPr="001E2F91">
        <w:rPr>
          <w:rFonts w:cs="Times New Roman"/>
        </w:rPr>
        <w:t>b</w:t>
      </w:r>
      <w:r w:rsidRPr="001E2F91">
        <w:rPr>
          <w:rFonts w:cs="Times New Roman"/>
        </w:rPr>
        <w:t xml:space="preserve">) A member </w:t>
      </w:r>
      <w:r w:rsidRPr="001E2F91">
        <w:rPr>
          <w:rFonts w:eastAsia="Times New Roman" w:cs="Times New Roman"/>
        </w:rPr>
        <w:t>of a series limited liability company</w:t>
      </w:r>
      <w:r w:rsidRPr="001E2F91">
        <w:rPr>
          <w:rFonts w:cs="Times New Roman"/>
        </w:rPr>
        <w:t xml:space="preserve"> becomes </w:t>
      </w:r>
      <w:r w:rsidR="003B51FE" w:rsidRPr="001E2F91">
        <w:rPr>
          <w:rFonts w:cs="Times New Roman"/>
        </w:rPr>
        <w:t xml:space="preserve">an associated member of a protected series of the company </w:t>
      </w:r>
      <w:r w:rsidR="002E1333">
        <w:rPr>
          <w:rFonts w:cs="Times New Roman"/>
        </w:rPr>
        <w:t>if</w:t>
      </w:r>
      <w:r w:rsidR="002E1333" w:rsidRPr="001E2F91">
        <w:rPr>
          <w:rFonts w:cs="Times New Roman"/>
        </w:rPr>
        <w:t xml:space="preserve"> </w:t>
      </w:r>
      <w:r w:rsidR="003B51FE" w:rsidRPr="001E2F91">
        <w:rPr>
          <w:rFonts w:cs="Times New Roman"/>
        </w:rPr>
        <w:t>the operating agreement</w:t>
      </w:r>
      <w:r w:rsidRPr="001E2F91">
        <w:rPr>
          <w:rFonts w:cs="Times New Roman"/>
        </w:rPr>
        <w:t xml:space="preserve"> or</w:t>
      </w:r>
      <w:r w:rsidR="006B0492" w:rsidRPr="001E2F91">
        <w:rPr>
          <w:rFonts w:cs="Times New Roman"/>
        </w:rPr>
        <w:t xml:space="preserve"> </w:t>
      </w:r>
      <w:r w:rsidRPr="001E2F91">
        <w:rPr>
          <w:rFonts w:cs="Times New Roman"/>
        </w:rPr>
        <w:t>a procedure established by the agreement</w:t>
      </w:r>
      <w:r w:rsidR="006B5732">
        <w:rPr>
          <w:rFonts w:cs="Times New Roman"/>
        </w:rPr>
        <w:t xml:space="preserve"> states</w:t>
      </w:r>
      <w:r w:rsidR="00347789" w:rsidRPr="001E2F91">
        <w:rPr>
          <w:rFonts w:cs="Times New Roman"/>
        </w:rPr>
        <w:t>:</w:t>
      </w:r>
    </w:p>
    <w:p w14:paraId="7E0ED90C" w14:textId="77777777" w:rsidR="00291549" w:rsidRPr="001E2F91" w:rsidRDefault="00291549" w:rsidP="00ED2D39">
      <w:pPr>
        <w:spacing w:line="480" w:lineRule="auto"/>
        <w:rPr>
          <w:rFonts w:cs="Times New Roman"/>
        </w:rPr>
      </w:pPr>
      <w:r w:rsidRPr="001E2F91">
        <w:rPr>
          <w:rFonts w:cs="Times New Roman"/>
        </w:rPr>
        <w:tab/>
      </w:r>
      <w:r w:rsidRPr="001E2F91">
        <w:rPr>
          <w:rFonts w:cs="Times New Roman"/>
        </w:rPr>
        <w:tab/>
        <w:t xml:space="preserve">(1) </w:t>
      </w:r>
      <w:r w:rsidR="006B5732">
        <w:rPr>
          <w:rFonts w:cs="Times New Roman"/>
        </w:rPr>
        <w:t xml:space="preserve">that </w:t>
      </w:r>
      <w:r w:rsidR="009E7580" w:rsidRPr="001E2F91">
        <w:rPr>
          <w:rFonts w:cs="Times New Roman"/>
        </w:rPr>
        <w:t>the member</w:t>
      </w:r>
      <w:r w:rsidR="00ED2D39" w:rsidRPr="001E2F91">
        <w:rPr>
          <w:rFonts w:cs="Times New Roman"/>
        </w:rPr>
        <w:t xml:space="preserve"> </w:t>
      </w:r>
      <w:r w:rsidR="006B5732">
        <w:rPr>
          <w:rFonts w:cs="Times New Roman"/>
        </w:rPr>
        <w:t>is</w:t>
      </w:r>
      <w:r w:rsidR="006B5732" w:rsidRPr="001E2F91">
        <w:rPr>
          <w:rFonts w:cs="Times New Roman"/>
        </w:rPr>
        <w:t xml:space="preserve"> </w:t>
      </w:r>
      <w:r w:rsidR="00ED2D39" w:rsidRPr="001E2F91">
        <w:rPr>
          <w:rFonts w:cs="Times New Roman"/>
        </w:rPr>
        <w:t>an associated member</w:t>
      </w:r>
      <w:r w:rsidR="00475736" w:rsidRPr="001E2F91">
        <w:rPr>
          <w:rFonts w:cs="Times New Roman"/>
        </w:rPr>
        <w:t xml:space="preserve"> </w:t>
      </w:r>
      <w:r w:rsidRPr="001E2F91">
        <w:rPr>
          <w:rFonts w:cs="Times New Roman"/>
        </w:rPr>
        <w:t xml:space="preserve">of the protected series; </w:t>
      </w:r>
    </w:p>
    <w:p w14:paraId="1AA99174" w14:textId="77777777" w:rsidR="006B5732" w:rsidRDefault="00291549" w:rsidP="00ED2D39">
      <w:pPr>
        <w:spacing w:line="480" w:lineRule="auto"/>
        <w:rPr>
          <w:rFonts w:cs="Times New Roman"/>
        </w:rPr>
      </w:pPr>
      <w:r w:rsidRPr="001E2F91">
        <w:rPr>
          <w:rFonts w:cs="Times New Roman"/>
        </w:rPr>
        <w:tab/>
      </w:r>
      <w:r w:rsidRPr="001E2F91">
        <w:rPr>
          <w:rFonts w:cs="Times New Roman"/>
        </w:rPr>
        <w:tab/>
        <w:t>(2)</w:t>
      </w:r>
      <w:r w:rsidR="00ED2D39" w:rsidRPr="001E2F91">
        <w:rPr>
          <w:rFonts w:cs="Times New Roman"/>
        </w:rPr>
        <w:t xml:space="preserve"> </w:t>
      </w:r>
      <w:r w:rsidR="002E1333" w:rsidRPr="002E1333">
        <w:rPr>
          <w:rFonts w:cs="Times New Roman"/>
        </w:rPr>
        <w:t xml:space="preserve"> th</w:t>
      </w:r>
      <w:r w:rsidR="002E1333">
        <w:rPr>
          <w:rFonts w:cs="Times New Roman"/>
        </w:rPr>
        <w:t>e</w:t>
      </w:r>
      <w:r w:rsidR="002E1333" w:rsidRPr="002E1333">
        <w:rPr>
          <w:rFonts w:cs="Times New Roman"/>
        </w:rPr>
        <w:t xml:space="preserve"> date on which the member became an associated member</w:t>
      </w:r>
      <w:r w:rsidR="006B5732">
        <w:rPr>
          <w:rFonts w:cs="Times New Roman"/>
        </w:rPr>
        <w:t>; and</w:t>
      </w:r>
    </w:p>
    <w:p w14:paraId="763DDEC9" w14:textId="77777777" w:rsidR="008F3E29" w:rsidRPr="001E2F91" w:rsidRDefault="006B5732" w:rsidP="002B4C91">
      <w:pPr>
        <w:spacing w:line="480" w:lineRule="auto"/>
        <w:ind w:firstLine="1440"/>
        <w:rPr>
          <w:rFonts w:cs="Times New Roman"/>
        </w:rPr>
      </w:pPr>
      <w:r>
        <w:rPr>
          <w:rFonts w:cs="Times New Roman"/>
        </w:rPr>
        <w:t xml:space="preserve">(3) </w:t>
      </w:r>
      <w:r w:rsidRPr="001E2F91">
        <w:rPr>
          <w:rFonts w:cs="Times New Roman"/>
        </w:rPr>
        <w:t xml:space="preserve"> </w:t>
      </w:r>
      <w:r w:rsidR="001C249B" w:rsidRPr="001E2F91">
        <w:rPr>
          <w:rFonts w:cs="Times New Roman"/>
        </w:rPr>
        <w:t>any</w:t>
      </w:r>
      <w:r w:rsidR="009E7580" w:rsidRPr="001E2F91">
        <w:rPr>
          <w:rFonts w:cs="Times New Roman"/>
        </w:rPr>
        <w:t xml:space="preserve"> </w:t>
      </w:r>
      <w:r w:rsidR="00916D3E">
        <w:rPr>
          <w:rFonts w:cs="Times New Roman"/>
        </w:rPr>
        <w:t>protected-series transferable interest</w:t>
      </w:r>
      <w:r w:rsidR="009E7580" w:rsidRPr="001E2F91">
        <w:rPr>
          <w:rFonts w:cs="Times New Roman"/>
        </w:rPr>
        <w:t xml:space="preserve"> the associated member has</w:t>
      </w:r>
      <w:r w:rsidR="00475736" w:rsidRPr="001E2F91">
        <w:rPr>
          <w:rFonts w:cs="Times New Roman"/>
        </w:rPr>
        <w:t xml:space="preserve"> in connection with becoming or being an associated member</w:t>
      </w:r>
      <w:bookmarkEnd w:id="764"/>
      <w:r w:rsidR="00475736" w:rsidRPr="001E2F91">
        <w:rPr>
          <w:rFonts w:cs="Times New Roman"/>
        </w:rPr>
        <w:t>.</w:t>
      </w:r>
    </w:p>
    <w:p w14:paraId="3E98C872" w14:textId="77777777" w:rsidR="00B3180E" w:rsidRPr="001E2F91" w:rsidRDefault="00B3180E" w:rsidP="00ED2D39">
      <w:pPr>
        <w:spacing w:line="480" w:lineRule="auto"/>
        <w:rPr>
          <w:rFonts w:cs="Times New Roman"/>
        </w:rPr>
      </w:pPr>
      <w:r w:rsidRPr="001E2F91">
        <w:rPr>
          <w:rFonts w:cs="Times New Roman"/>
        </w:rPr>
        <w:tab/>
        <w:t>(c) If a person that is an associated member of a protected series</w:t>
      </w:r>
      <w:r w:rsidR="001265C4" w:rsidRPr="001E2F91">
        <w:rPr>
          <w:rFonts w:cs="Times New Roman"/>
        </w:rPr>
        <w:t xml:space="preserve"> of a</w:t>
      </w:r>
      <w:r w:rsidRPr="001E2F91">
        <w:rPr>
          <w:rFonts w:cs="Times New Roman"/>
        </w:rPr>
        <w:t xml:space="preserve"> </w:t>
      </w:r>
      <w:r w:rsidR="001265C4" w:rsidRPr="001E2F91">
        <w:rPr>
          <w:rFonts w:cs="Times New Roman"/>
        </w:rPr>
        <w:t xml:space="preserve">series limited liability company </w:t>
      </w:r>
      <w:r w:rsidRPr="001E2F91">
        <w:rPr>
          <w:rFonts w:cs="Times New Roman"/>
        </w:rPr>
        <w:t>is dissociated from the company, the person ceases to be an associated member of the protected series.</w:t>
      </w:r>
    </w:p>
    <w:p w14:paraId="064E87F9" w14:textId="77777777" w:rsidR="008F3E29" w:rsidRPr="001E2F91" w:rsidRDefault="008F3E29" w:rsidP="008F3E29">
      <w:pPr>
        <w:rPr>
          <w:rFonts w:cs="Times New Roman"/>
          <w:i/>
        </w:rPr>
      </w:pPr>
      <w:r w:rsidRPr="001E2F91">
        <w:rPr>
          <w:rFonts w:cs="Times New Roman"/>
          <w:b/>
          <w:i/>
        </w:rPr>
        <w:t xml:space="preserve">Legislative Note: </w:t>
      </w:r>
      <w:r w:rsidRPr="001E2F91">
        <w:rPr>
          <w:rFonts w:cs="Times New Roman"/>
          <w:i/>
        </w:rPr>
        <w:t>If a</w:t>
      </w:r>
      <w:r w:rsidR="00B85BBE" w:rsidRPr="001E2F91">
        <w:rPr>
          <w:rFonts w:cs="Times New Roman"/>
          <w:i/>
        </w:rPr>
        <w:t>n enacting</w:t>
      </w:r>
      <w:r w:rsidRPr="001E2F91">
        <w:rPr>
          <w:rFonts w:cs="Times New Roman"/>
          <w:i/>
        </w:rPr>
        <w:t xml:space="preserve"> state’s </w:t>
      </w:r>
      <w:r w:rsidR="003A3EF6">
        <w:rPr>
          <w:rFonts w:cs="Times New Roman"/>
          <w:i/>
        </w:rPr>
        <w:t>limited liability company act</w:t>
      </w:r>
      <w:r w:rsidRPr="001E2F91">
        <w:rPr>
          <w:rFonts w:cs="Times New Roman"/>
          <w:i/>
        </w:rPr>
        <w:t xml:space="preserve"> does not permit </w:t>
      </w:r>
      <w:r w:rsidR="00F15DCE">
        <w:rPr>
          <w:rFonts w:cs="Times New Roman"/>
          <w:i/>
        </w:rPr>
        <w:t xml:space="preserve">a </w:t>
      </w:r>
      <w:r w:rsidRPr="001E2F91">
        <w:rPr>
          <w:rFonts w:cs="Times New Roman"/>
          <w:i/>
        </w:rPr>
        <w:t>“non-economic member</w:t>
      </w:r>
      <w:r w:rsidR="00140BE9" w:rsidRPr="001E2F91">
        <w:rPr>
          <w:rFonts w:cs="Times New Roman"/>
          <w:i/>
        </w:rPr>
        <w:t>,</w:t>
      </w:r>
      <w:r w:rsidRPr="001E2F91">
        <w:rPr>
          <w:rFonts w:cs="Times New Roman"/>
          <w:i/>
        </w:rPr>
        <w:t xml:space="preserve">” </w:t>
      </w:r>
      <w:r w:rsidR="007C3610" w:rsidRPr="001E2F91">
        <w:rPr>
          <w:rFonts w:cs="Times New Roman"/>
          <w:i/>
        </w:rPr>
        <w:t>the state should</w:t>
      </w:r>
      <w:r w:rsidR="000C7FB2">
        <w:rPr>
          <w:rFonts w:cs="Times New Roman"/>
          <w:i/>
        </w:rPr>
        <w:t xml:space="preserve"> </w:t>
      </w:r>
      <w:r w:rsidR="00AB30E0" w:rsidRPr="00AB30E0">
        <w:rPr>
          <w:rFonts w:cs="Times New Roman"/>
          <w:i/>
        </w:rPr>
        <w:t>determine whether to apply a parallel requirement at the protected series lev</w:t>
      </w:r>
      <w:r w:rsidR="00C447E7">
        <w:rPr>
          <w:rFonts w:cs="Times New Roman"/>
          <w:i/>
        </w:rPr>
        <w:t>el,</w:t>
      </w:r>
      <w:r w:rsidR="00AB30E0" w:rsidRPr="00AB30E0">
        <w:rPr>
          <w:rFonts w:cs="Times New Roman"/>
          <w:i/>
        </w:rPr>
        <w:t xml:space="preserve"> and, if so, change subsection (b)(2) by stating the requirement directly and</w:t>
      </w:r>
      <w:r w:rsidR="00AB30E0">
        <w:rPr>
          <w:rFonts w:cs="Times New Roman"/>
          <w:i/>
        </w:rPr>
        <w:t xml:space="preserve"> </w:t>
      </w:r>
      <w:r w:rsidR="007C3610" w:rsidRPr="001E2F91">
        <w:rPr>
          <w:rFonts w:cs="Times New Roman"/>
          <w:i/>
        </w:rPr>
        <w:t xml:space="preserve">substituting </w:t>
      </w:r>
      <w:r w:rsidR="008505E6" w:rsidRPr="001E2F91">
        <w:rPr>
          <w:rFonts w:cs="Times New Roman"/>
          <w:i/>
        </w:rPr>
        <w:t>“the” for “</w:t>
      </w:r>
      <w:r w:rsidRPr="001E2F91">
        <w:rPr>
          <w:rFonts w:cs="Times New Roman"/>
          <w:i/>
        </w:rPr>
        <w:t>any”</w:t>
      </w:r>
      <w:r w:rsidR="00AB30E0">
        <w:rPr>
          <w:rFonts w:cs="Times New Roman"/>
          <w:i/>
        </w:rPr>
        <w:t>.</w:t>
      </w:r>
      <w:r w:rsidR="00B85BBE" w:rsidRPr="001E2F91">
        <w:rPr>
          <w:rFonts w:cs="Times New Roman"/>
          <w:i/>
        </w:rPr>
        <w:t xml:space="preserve"> </w:t>
      </w:r>
    </w:p>
    <w:p w14:paraId="0DC304AC" w14:textId="77777777" w:rsidR="003A2B83" w:rsidRPr="001E2F91" w:rsidRDefault="003A2B83" w:rsidP="008F3E29">
      <w:pPr>
        <w:rPr>
          <w:rFonts w:cs="Times New Roman"/>
          <w:i/>
        </w:rPr>
      </w:pPr>
    </w:p>
    <w:p w14:paraId="0D96EA38" w14:textId="77777777" w:rsidR="00F15397" w:rsidRPr="001E2F91" w:rsidRDefault="00B660CF" w:rsidP="000E2CCD">
      <w:pPr>
        <w:pStyle w:val="Heading1"/>
        <w:rPr>
          <w:rFonts w:cs="Times New Roman"/>
          <w:szCs w:val="24"/>
        </w:rPr>
      </w:pPr>
      <w:r w:rsidRPr="001E2F91">
        <w:rPr>
          <w:rFonts w:cs="Times New Roman"/>
          <w:szCs w:val="24"/>
        </w:rPr>
        <w:tab/>
      </w:r>
      <w:bookmarkStart w:id="765" w:name="_Toc498000890"/>
      <w:bookmarkStart w:id="766" w:name="_Toc498002167"/>
      <w:r w:rsidR="00223FF4" w:rsidRPr="001E2F91">
        <w:rPr>
          <w:rFonts w:cs="Times New Roman"/>
          <w:szCs w:val="24"/>
        </w:rPr>
        <w:t>SECTION 303.</w:t>
      </w:r>
      <w:r w:rsidR="001B72FF" w:rsidRPr="001E2F91">
        <w:rPr>
          <w:rFonts w:cs="Times New Roman"/>
          <w:szCs w:val="24"/>
        </w:rPr>
        <w:t xml:space="preserve"> </w:t>
      </w:r>
      <w:r w:rsidR="005A457F" w:rsidRPr="001E2F91">
        <w:rPr>
          <w:rFonts w:cs="Times New Roman"/>
          <w:szCs w:val="24"/>
        </w:rPr>
        <w:t xml:space="preserve"> </w:t>
      </w:r>
      <w:r w:rsidR="00916D3E">
        <w:rPr>
          <w:rFonts w:cs="Times New Roman"/>
          <w:szCs w:val="24"/>
        </w:rPr>
        <w:t>PROTECTED-SERIES TRANSFERABLE INTEREST</w:t>
      </w:r>
      <w:r w:rsidR="00BE416A" w:rsidRPr="001E2F91">
        <w:rPr>
          <w:rFonts w:cs="Times New Roman"/>
          <w:szCs w:val="24"/>
        </w:rPr>
        <w:t>.</w:t>
      </w:r>
      <w:bookmarkEnd w:id="765"/>
      <w:bookmarkEnd w:id="766"/>
    </w:p>
    <w:p w14:paraId="71A40E81" w14:textId="77777777" w:rsidR="00B77702" w:rsidRPr="001E2F91" w:rsidRDefault="00223FF4" w:rsidP="00F15397">
      <w:pPr>
        <w:spacing w:line="480" w:lineRule="auto"/>
        <w:rPr>
          <w:rFonts w:eastAsia="Times New Roman" w:cs="Times New Roman"/>
        </w:rPr>
      </w:pPr>
      <w:r w:rsidRPr="001E2F91">
        <w:rPr>
          <w:rFonts w:cs="Times New Roman"/>
        </w:rPr>
        <w:tab/>
      </w:r>
      <w:r w:rsidR="00F95F23" w:rsidRPr="001E2F91">
        <w:rPr>
          <w:rFonts w:eastAsia="Times New Roman" w:cs="Times New Roman"/>
        </w:rPr>
        <w:t xml:space="preserve">(a) </w:t>
      </w:r>
      <w:r w:rsidR="00B77702" w:rsidRPr="001E2F91">
        <w:rPr>
          <w:rFonts w:eastAsia="Times New Roman" w:cs="Times New Roman"/>
        </w:rPr>
        <w:t>A</w:t>
      </w:r>
      <w:r w:rsidR="001B72FF" w:rsidRPr="001E2F91">
        <w:rPr>
          <w:rFonts w:eastAsia="Times New Roman" w:cs="Times New Roman"/>
        </w:rPr>
        <w:t xml:space="preserve"> </w:t>
      </w:r>
      <w:r w:rsidR="00916D3E">
        <w:rPr>
          <w:rFonts w:eastAsia="Times New Roman" w:cs="Times New Roman"/>
        </w:rPr>
        <w:t>protected-series transferable interest</w:t>
      </w:r>
      <w:r w:rsidR="00B77702" w:rsidRPr="001E2F91">
        <w:rPr>
          <w:rFonts w:eastAsia="Times New Roman" w:cs="Times New Roman"/>
        </w:rPr>
        <w:t xml:space="preserve"> of a protected </w:t>
      </w:r>
      <w:r w:rsidR="000B2D37" w:rsidRPr="001E2F91">
        <w:rPr>
          <w:rFonts w:eastAsia="Times New Roman" w:cs="Times New Roman"/>
        </w:rPr>
        <w:t xml:space="preserve">series </w:t>
      </w:r>
      <w:r w:rsidR="008C1EAA" w:rsidRPr="001E2F91">
        <w:rPr>
          <w:rFonts w:eastAsia="Times New Roman" w:cs="Times New Roman"/>
        </w:rPr>
        <w:t xml:space="preserve">of a series limited liability company </w:t>
      </w:r>
      <w:r w:rsidR="000B2D37" w:rsidRPr="001E2F91">
        <w:rPr>
          <w:rFonts w:eastAsia="Times New Roman" w:cs="Times New Roman"/>
        </w:rPr>
        <w:t>must</w:t>
      </w:r>
      <w:r w:rsidR="00B77702" w:rsidRPr="001E2F91">
        <w:rPr>
          <w:rFonts w:eastAsia="Times New Roman" w:cs="Times New Roman"/>
        </w:rPr>
        <w:t xml:space="preserve"> be owned </w:t>
      </w:r>
      <w:r w:rsidR="000B2D37" w:rsidRPr="001E2F91">
        <w:rPr>
          <w:rFonts w:eastAsia="Times New Roman" w:cs="Times New Roman"/>
        </w:rPr>
        <w:t xml:space="preserve">initially </w:t>
      </w:r>
      <w:r w:rsidR="00B77702" w:rsidRPr="001E2F91">
        <w:rPr>
          <w:rFonts w:eastAsia="Times New Roman" w:cs="Times New Roman"/>
        </w:rPr>
        <w:t>by an associated member of the protect</w:t>
      </w:r>
      <w:r w:rsidR="003D5A40" w:rsidRPr="001E2F91">
        <w:rPr>
          <w:rFonts w:eastAsia="Times New Roman" w:cs="Times New Roman"/>
        </w:rPr>
        <w:t>ed</w:t>
      </w:r>
      <w:r w:rsidR="00B77702" w:rsidRPr="001E2F91">
        <w:rPr>
          <w:rFonts w:eastAsia="Times New Roman" w:cs="Times New Roman"/>
        </w:rPr>
        <w:t xml:space="preserve"> series or the company</w:t>
      </w:r>
      <w:r w:rsidR="003F5784" w:rsidRPr="001E2F91">
        <w:rPr>
          <w:rFonts w:eastAsia="Times New Roman" w:cs="Times New Roman"/>
        </w:rPr>
        <w:t>.</w:t>
      </w:r>
    </w:p>
    <w:p w14:paraId="3DCD527D" w14:textId="77777777" w:rsidR="0053105E" w:rsidRPr="001E2F91" w:rsidRDefault="00B77702" w:rsidP="00F15397">
      <w:pPr>
        <w:spacing w:line="480" w:lineRule="auto"/>
        <w:rPr>
          <w:rFonts w:cs="Times New Roman"/>
        </w:rPr>
      </w:pPr>
      <w:r w:rsidRPr="001E2F91">
        <w:rPr>
          <w:rFonts w:eastAsia="Times New Roman" w:cs="Times New Roman"/>
        </w:rPr>
        <w:tab/>
        <w:t>(b)</w:t>
      </w:r>
      <w:r w:rsidR="00F15397" w:rsidRPr="001E2F91">
        <w:rPr>
          <w:rFonts w:cs="Times New Roman"/>
        </w:rPr>
        <w:t xml:space="preserve"> If a protected series </w:t>
      </w:r>
      <w:r w:rsidR="00A64E5C" w:rsidRPr="001E2F91">
        <w:rPr>
          <w:rFonts w:cs="Times New Roman"/>
        </w:rPr>
        <w:t xml:space="preserve">of a series limited liability company </w:t>
      </w:r>
      <w:r w:rsidR="00F15397" w:rsidRPr="001E2F91">
        <w:rPr>
          <w:rFonts w:cs="Times New Roman"/>
        </w:rPr>
        <w:t xml:space="preserve">has no associated members when established, the </w:t>
      </w:r>
      <w:r w:rsidR="003F5784" w:rsidRPr="001E2F91">
        <w:rPr>
          <w:rFonts w:cs="Times New Roman"/>
        </w:rPr>
        <w:t>company</w:t>
      </w:r>
      <w:r w:rsidR="00F15397" w:rsidRPr="001E2F91">
        <w:rPr>
          <w:rFonts w:cs="Times New Roman"/>
        </w:rPr>
        <w:t xml:space="preserve"> </w:t>
      </w:r>
      <w:r w:rsidR="00BE379E" w:rsidRPr="001E2F91">
        <w:rPr>
          <w:rFonts w:cs="Times New Roman"/>
        </w:rPr>
        <w:t xml:space="preserve">owns </w:t>
      </w:r>
      <w:r w:rsidR="00F15397" w:rsidRPr="001E2F91">
        <w:rPr>
          <w:rFonts w:cs="Times New Roman"/>
        </w:rPr>
        <w:t xml:space="preserve">the </w:t>
      </w:r>
      <w:r w:rsidR="00916D3E">
        <w:rPr>
          <w:rFonts w:cs="Times New Roman"/>
        </w:rPr>
        <w:t>protected-series transferable interest</w:t>
      </w:r>
      <w:r w:rsidR="00BE379E" w:rsidRPr="001E2F91">
        <w:rPr>
          <w:rFonts w:cs="Times New Roman"/>
        </w:rPr>
        <w:t>s</w:t>
      </w:r>
      <w:r w:rsidR="00F15397" w:rsidRPr="001E2F91">
        <w:rPr>
          <w:rFonts w:cs="Times New Roman"/>
        </w:rPr>
        <w:t xml:space="preserve"> </w:t>
      </w:r>
      <w:r w:rsidR="00BE379E" w:rsidRPr="001E2F91">
        <w:rPr>
          <w:rFonts w:cs="Times New Roman"/>
        </w:rPr>
        <w:t>in</w:t>
      </w:r>
      <w:r w:rsidR="00F15397" w:rsidRPr="001E2F91">
        <w:rPr>
          <w:rFonts w:cs="Times New Roman"/>
        </w:rPr>
        <w:t xml:space="preserve"> the protected series</w:t>
      </w:r>
      <w:r w:rsidR="007F5428" w:rsidRPr="001E2F91">
        <w:rPr>
          <w:rFonts w:cs="Times New Roman"/>
        </w:rPr>
        <w:t>.</w:t>
      </w:r>
      <w:r w:rsidR="002C297D" w:rsidRPr="001E2F91">
        <w:rPr>
          <w:rFonts w:cs="Times New Roman"/>
        </w:rPr>
        <w:t xml:space="preserve"> </w:t>
      </w:r>
    </w:p>
    <w:p w14:paraId="08E26758" w14:textId="067EE8A6" w:rsidR="00F15397" w:rsidRPr="001E2F91" w:rsidRDefault="0053105E" w:rsidP="3B299D4E">
      <w:pPr>
        <w:spacing w:line="480" w:lineRule="auto"/>
        <w:rPr>
          <w:rFonts w:cs="Times New Roman"/>
        </w:rPr>
      </w:pPr>
      <w:r w:rsidRPr="001E2F91">
        <w:rPr>
          <w:rFonts w:cs="Times New Roman"/>
        </w:rPr>
        <w:lastRenderedPageBreak/>
        <w:tab/>
        <w:t xml:space="preserve">(c) </w:t>
      </w:r>
      <w:r w:rsidR="005C352B" w:rsidRPr="001E2F91">
        <w:rPr>
          <w:rFonts w:cs="Times New Roman"/>
        </w:rPr>
        <w:t>In addition to acquiring a protected series transferable series interest under subsection (b), a</w:t>
      </w:r>
      <w:r w:rsidR="002C297D" w:rsidRPr="001E2F91">
        <w:rPr>
          <w:rFonts w:cs="Times New Roman"/>
        </w:rPr>
        <w:t xml:space="preserve"> series limited liability company </w:t>
      </w:r>
      <w:r w:rsidR="007F5428" w:rsidRPr="001E2F91">
        <w:rPr>
          <w:rFonts w:cs="Times New Roman"/>
        </w:rPr>
        <w:t xml:space="preserve">may </w:t>
      </w:r>
      <w:r w:rsidR="00435955" w:rsidRPr="001E2F91">
        <w:rPr>
          <w:rFonts w:cs="Times New Roman"/>
        </w:rPr>
        <w:t>acquire a protected-series t</w:t>
      </w:r>
      <w:r w:rsidR="007F5428" w:rsidRPr="001E2F91">
        <w:rPr>
          <w:rFonts w:cs="Times New Roman"/>
        </w:rPr>
        <w:t>ransferable interest through a t</w:t>
      </w:r>
      <w:r w:rsidR="00435955" w:rsidRPr="001E2F91">
        <w:rPr>
          <w:rFonts w:cs="Times New Roman"/>
        </w:rPr>
        <w:t xml:space="preserve">ransfer </w:t>
      </w:r>
      <w:r w:rsidR="009C43AE" w:rsidRPr="001E2F91">
        <w:rPr>
          <w:rFonts w:cs="Times New Roman"/>
        </w:rPr>
        <w:t>from another person or as provided in the operating agreement.</w:t>
      </w:r>
    </w:p>
    <w:p w14:paraId="70A35DF4" w14:textId="77777777" w:rsidR="00DC6569" w:rsidRPr="001E2F91" w:rsidRDefault="00DC6569" w:rsidP="00F15397">
      <w:pPr>
        <w:spacing w:line="480" w:lineRule="auto"/>
        <w:rPr>
          <w:rFonts w:cs="Times New Roman"/>
        </w:rPr>
      </w:pPr>
      <w:r w:rsidRPr="001E2F91">
        <w:rPr>
          <w:rFonts w:cs="Times New Roman"/>
        </w:rPr>
        <w:tab/>
        <w:t xml:space="preserve">(d) </w:t>
      </w:r>
      <w:r w:rsidR="00A73952">
        <w:rPr>
          <w:rFonts w:cs="Times New Roman"/>
        </w:rPr>
        <w:t xml:space="preserve">Except </w:t>
      </w:r>
      <w:r w:rsidR="00467838">
        <w:rPr>
          <w:rFonts w:cs="Times New Roman"/>
        </w:rPr>
        <w:t xml:space="preserve">for </w:t>
      </w:r>
      <w:r w:rsidR="00A73952">
        <w:rPr>
          <w:rFonts w:cs="Times New Roman"/>
        </w:rPr>
        <w:t>Section 108(a)(3), a</w:t>
      </w:r>
      <w:r w:rsidR="00C447E7">
        <w:rPr>
          <w:rFonts w:cs="Times New Roman"/>
        </w:rPr>
        <w:t xml:space="preserve"> </w:t>
      </w:r>
      <w:r w:rsidR="00C20123">
        <w:rPr>
          <w:rFonts w:cs="Times New Roman"/>
        </w:rPr>
        <w:t>provision of this [act]</w:t>
      </w:r>
      <w:r w:rsidR="00A73952">
        <w:rPr>
          <w:rFonts w:cs="Times New Roman"/>
        </w:rPr>
        <w:t xml:space="preserve"> </w:t>
      </w:r>
      <w:r w:rsidR="00467838">
        <w:rPr>
          <w:rFonts w:cs="Times New Roman"/>
        </w:rPr>
        <w:t>which</w:t>
      </w:r>
      <w:r w:rsidR="00A73952">
        <w:rPr>
          <w:rFonts w:cs="Times New Roman"/>
        </w:rPr>
        <w:t xml:space="preserve"> </w:t>
      </w:r>
      <w:r w:rsidR="00C20123">
        <w:rPr>
          <w:rFonts w:cs="Times New Roman"/>
        </w:rPr>
        <w:t xml:space="preserve">applies to a protected-series transferee of a protected series </w:t>
      </w:r>
      <w:r w:rsidR="00A262AE">
        <w:rPr>
          <w:rFonts w:cs="Times New Roman"/>
        </w:rPr>
        <w:t xml:space="preserve">of a series limited liability company applies to the company in its capacity as an owner of a </w:t>
      </w:r>
      <w:r w:rsidR="009A650B">
        <w:rPr>
          <w:rFonts w:cs="Times New Roman"/>
        </w:rPr>
        <w:t>protected-series</w:t>
      </w:r>
      <w:r w:rsidR="00B508A3">
        <w:rPr>
          <w:rFonts w:cs="Times New Roman"/>
        </w:rPr>
        <w:t xml:space="preserve"> transferable </w:t>
      </w:r>
      <w:r w:rsidR="00A262AE">
        <w:rPr>
          <w:rFonts w:cs="Times New Roman"/>
        </w:rPr>
        <w:t xml:space="preserve">interest of the protected series.  </w:t>
      </w:r>
      <w:r w:rsidR="00A262AE" w:rsidRPr="00A262AE">
        <w:rPr>
          <w:rFonts w:cs="Times New Roman"/>
        </w:rPr>
        <w:t xml:space="preserve">A provision of </w:t>
      </w:r>
      <w:r w:rsidR="009A650B">
        <w:rPr>
          <w:rFonts w:cs="Times New Roman"/>
        </w:rPr>
        <w:t xml:space="preserve">the operating agreement of </w:t>
      </w:r>
      <w:r w:rsidR="00467838">
        <w:rPr>
          <w:rFonts w:cs="Times New Roman"/>
        </w:rPr>
        <w:t xml:space="preserve">a </w:t>
      </w:r>
      <w:r w:rsidR="009A650B">
        <w:rPr>
          <w:rFonts w:cs="Times New Roman"/>
        </w:rPr>
        <w:t>series limited liability company</w:t>
      </w:r>
      <w:r w:rsidR="00A262AE" w:rsidRPr="00A262AE">
        <w:rPr>
          <w:rFonts w:cs="Times New Roman"/>
        </w:rPr>
        <w:t xml:space="preserve"> which applies to a protected-series transferee of a protected series of </w:t>
      </w:r>
      <w:r w:rsidR="009A650B">
        <w:rPr>
          <w:rFonts w:cs="Times New Roman"/>
        </w:rPr>
        <w:t>the</w:t>
      </w:r>
      <w:r w:rsidR="00A262AE" w:rsidRPr="00A262AE">
        <w:rPr>
          <w:rFonts w:cs="Times New Roman"/>
        </w:rPr>
        <w:t xml:space="preserve"> company applies to the company in its capacity as an owner of a </w:t>
      </w:r>
      <w:r w:rsidR="00A73952">
        <w:rPr>
          <w:rFonts w:cs="Times New Roman"/>
        </w:rPr>
        <w:t>protected</w:t>
      </w:r>
      <w:r w:rsidR="00A262AE" w:rsidRPr="00A262AE">
        <w:rPr>
          <w:rFonts w:cs="Times New Roman"/>
        </w:rPr>
        <w:t>-</w:t>
      </w:r>
      <w:r w:rsidR="00A73952">
        <w:rPr>
          <w:rFonts w:cs="Times New Roman"/>
        </w:rPr>
        <w:t>s</w:t>
      </w:r>
      <w:r w:rsidR="004B5C5C">
        <w:rPr>
          <w:rFonts w:cs="Times New Roman"/>
        </w:rPr>
        <w:t>eries transf</w:t>
      </w:r>
      <w:r w:rsidR="00932140">
        <w:rPr>
          <w:rFonts w:cs="Times New Roman"/>
        </w:rPr>
        <w:t>erable</w:t>
      </w:r>
      <w:r w:rsidR="00A262AE" w:rsidRPr="00A262AE">
        <w:rPr>
          <w:rFonts w:cs="Times New Roman"/>
        </w:rPr>
        <w:t xml:space="preserve"> interest of the protected series.</w:t>
      </w:r>
    </w:p>
    <w:p w14:paraId="46584251" w14:textId="77777777" w:rsidR="00EF6A2E" w:rsidRPr="001E2F91" w:rsidRDefault="002856E9" w:rsidP="00297106">
      <w:pPr>
        <w:spacing w:line="480" w:lineRule="auto"/>
        <w:ind w:firstLine="720"/>
        <w:rPr>
          <w:rStyle w:val="Heading1Char"/>
          <w:rFonts w:cs="Times New Roman"/>
          <w:szCs w:val="24"/>
        </w:rPr>
      </w:pPr>
      <w:bookmarkStart w:id="767" w:name="_Toc401833597"/>
      <w:bookmarkStart w:id="768" w:name="_Toc401833636"/>
      <w:bookmarkStart w:id="769" w:name="_Toc300388461"/>
      <w:bookmarkStart w:id="770" w:name="_Toc429400958"/>
      <w:bookmarkStart w:id="771" w:name="_Toc432671697"/>
      <w:bookmarkStart w:id="772" w:name="_Toc439772407"/>
      <w:bookmarkStart w:id="773" w:name="_Toc498000891"/>
      <w:bookmarkStart w:id="774" w:name="_Toc498002168"/>
      <w:r w:rsidRPr="001E2F91">
        <w:rPr>
          <w:rStyle w:val="Heading1Char"/>
          <w:rFonts w:cs="Times New Roman"/>
          <w:szCs w:val="24"/>
        </w:rPr>
        <w:t xml:space="preserve">SECTION </w:t>
      </w:r>
      <w:r w:rsidR="008A337E" w:rsidRPr="001E2F91">
        <w:rPr>
          <w:rStyle w:val="Heading1Char"/>
          <w:rFonts w:cs="Times New Roman"/>
          <w:szCs w:val="24"/>
        </w:rPr>
        <w:t>30</w:t>
      </w:r>
      <w:r w:rsidR="00471DBC" w:rsidRPr="001E2F91">
        <w:rPr>
          <w:rStyle w:val="Heading1Char"/>
          <w:rFonts w:cs="Times New Roman"/>
          <w:szCs w:val="24"/>
        </w:rPr>
        <w:t>4</w:t>
      </w:r>
      <w:r w:rsidRPr="001E2F91">
        <w:rPr>
          <w:rStyle w:val="Heading1Char"/>
          <w:rFonts w:cs="Times New Roman"/>
          <w:szCs w:val="24"/>
        </w:rPr>
        <w:t xml:space="preserve">.  </w:t>
      </w:r>
      <w:bookmarkEnd w:id="767"/>
      <w:bookmarkEnd w:id="768"/>
      <w:bookmarkEnd w:id="769"/>
      <w:bookmarkEnd w:id="770"/>
      <w:bookmarkEnd w:id="771"/>
      <w:bookmarkEnd w:id="772"/>
      <w:r w:rsidR="0013123F" w:rsidRPr="001E2F91">
        <w:rPr>
          <w:rStyle w:val="Heading1Char"/>
          <w:rFonts w:cs="Times New Roman"/>
          <w:szCs w:val="24"/>
        </w:rPr>
        <w:t>MANAGEMENT</w:t>
      </w:r>
      <w:r w:rsidR="0017406A" w:rsidRPr="001E2F91">
        <w:rPr>
          <w:rStyle w:val="Heading1Char"/>
          <w:rFonts w:cs="Times New Roman"/>
          <w:szCs w:val="24"/>
        </w:rPr>
        <w:t>.</w:t>
      </w:r>
      <w:bookmarkEnd w:id="773"/>
      <w:bookmarkEnd w:id="774"/>
      <w:r w:rsidR="0017406A" w:rsidRPr="001E2F91">
        <w:rPr>
          <w:rStyle w:val="Heading1Char"/>
          <w:rFonts w:cs="Times New Roman"/>
          <w:szCs w:val="24"/>
        </w:rPr>
        <w:t xml:space="preserve">  </w:t>
      </w:r>
    </w:p>
    <w:p w14:paraId="42F4EDD3" w14:textId="77777777" w:rsidR="0093321E" w:rsidRPr="001E2F91" w:rsidRDefault="00EF6A2E">
      <w:pPr>
        <w:spacing w:line="480" w:lineRule="auto"/>
        <w:rPr>
          <w:rFonts w:eastAsia="Times New Roman" w:cs="Times New Roman"/>
        </w:rPr>
      </w:pPr>
      <w:r w:rsidRPr="001E2F91">
        <w:rPr>
          <w:rStyle w:val="Heading1Char"/>
          <w:rFonts w:cs="Times New Roman"/>
          <w:b w:val="0"/>
          <w:szCs w:val="24"/>
        </w:rPr>
        <w:tab/>
      </w:r>
      <w:r w:rsidRPr="001E2F91">
        <w:rPr>
          <w:rFonts w:cs="Times New Roman"/>
        </w:rPr>
        <w:t>(a)</w:t>
      </w:r>
      <w:r w:rsidRPr="001E2F91">
        <w:rPr>
          <w:rStyle w:val="Heading1Char"/>
          <w:rFonts w:cs="Times New Roman"/>
          <w:b w:val="0"/>
          <w:szCs w:val="24"/>
        </w:rPr>
        <w:t xml:space="preserve"> </w:t>
      </w:r>
      <w:r w:rsidR="00C647D5" w:rsidRPr="001E2F91">
        <w:rPr>
          <w:rFonts w:eastAsia="Times New Roman" w:cs="Times New Roman"/>
        </w:rPr>
        <w:t xml:space="preserve">A protected series may have more than one </w:t>
      </w:r>
      <w:r w:rsidR="00916D3E">
        <w:rPr>
          <w:rFonts w:eastAsia="Times New Roman" w:cs="Times New Roman"/>
        </w:rPr>
        <w:t>protected-series manager</w:t>
      </w:r>
      <w:r w:rsidR="0093321E" w:rsidRPr="001E2F91">
        <w:rPr>
          <w:rFonts w:eastAsia="Times New Roman" w:cs="Times New Roman"/>
        </w:rPr>
        <w:t>.</w:t>
      </w:r>
    </w:p>
    <w:p w14:paraId="49548DAB" w14:textId="77777777" w:rsidR="00FA63B1" w:rsidRPr="001E2F91" w:rsidRDefault="0093321E">
      <w:pPr>
        <w:spacing w:line="480" w:lineRule="auto"/>
        <w:rPr>
          <w:rFonts w:cs="Times New Roman"/>
        </w:rPr>
      </w:pPr>
      <w:r w:rsidRPr="001E2F91">
        <w:rPr>
          <w:rFonts w:cs="Times New Roman"/>
        </w:rPr>
        <w:tab/>
      </w:r>
      <w:r w:rsidR="00DE500F" w:rsidRPr="001E2F91">
        <w:rPr>
          <w:rFonts w:cs="Times New Roman"/>
        </w:rPr>
        <w:t xml:space="preserve">(b) </w:t>
      </w:r>
      <w:r w:rsidR="00B508A3">
        <w:rPr>
          <w:rFonts w:cs="Times New Roman"/>
        </w:rPr>
        <w:t xml:space="preserve">If </w:t>
      </w:r>
      <w:r w:rsidR="009B1148" w:rsidRPr="001E2F91">
        <w:rPr>
          <w:rFonts w:cs="Times New Roman"/>
        </w:rPr>
        <w:t xml:space="preserve">a protected series has no associated members, the series limited liability company is the </w:t>
      </w:r>
      <w:r w:rsidR="00916D3E">
        <w:rPr>
          <w:rFonts w:cs="Times New Roman"/>
        </w:rPr>
        <w:t>protected-series manager</w:t>
      </w:r>
      <w:r w:rsidR="009B1148" w:rsidRPr="001E2F91">
        <w:rPr>
          <w:rFonts w:cs="Times New Roman"/>
        </w:rPr>
        <w:t xml:space="preserve">. </w:t>
      </w:r>
    </w:p>
    <w:p w14:paraId="4BCBC70A" w14:textId="77777777" w:rsidR="00FF2A79" w:rsidRDefault="00FA63B1">
      <w:pPr>
        <w:spacing w:line="480" w:lineRule="auto"/>
        <w:rPr>
          <w:rFonts w:cs="Times New Roman"/>
        </w:rPr>
      </w:pPr>
      <w:r w:rsidRPr="001E2F91">
        <w:rPr>
          <w:rFonts w:cs="Times New Roman"/>
        </w:rPr>
        <w:tab/>
        <w:t xml:space="preserve">(c) </w:t>
      </w:r>
      <w:r w:rsidR="00B53246">
        <w:rPr>
          <w:rFonts w:cs="Times New Roman"/>
        </w:rPr>
        <w:t xml:space="preserve">Section 108 applies to determine </w:t>
      </w:r>
      <w:r w:rsidR="00C10186">
        <w:rPr>
          <w:rFonts w:cs="Times New Roman"/>
        </w:rPr>
        <w:t>any</w:t>
      </w:r>
      <w:r w:rsidR="00B53246" w:rsidRPr="001E2F91">
        <w:rPr>
          <w:rFonts w:cs="Times New Roman"/>
        </w:rPr>
        <w:t xml:space="preserve"> </w:t>
      </w:r>
      <w:r w:rsidRPr="001E2F91">
        <w:rPr>
          <w:rFonts w:cs="Times New Roman"/>
        </w:rPr>
        <w:t xml:space="preserve">duties of a </w:t>
      </w:r>
      <w:r w:rsidR="00B53246">
        <w:rPr>
          <w:rFonts w:cs="Times New Roman"/>
        </w:rPr>
        <w:t>protected-</w:t>
      </w:r>
      <w:r w:rsidRPr="001E2F91">
        <w:rPr>
          <w:rFonts w:cs="Times New Roman"/>
        </w:rPr>
        <w:t xml:space="preserve">series manager of a protected series of a series limited liability company </w:t>
      </w:r>
      <w:r w:rsidR="00BB67A4" w:rsidRPr="001E2F91">
        <w:rPr>
          <w:rFonts w:cs="Times New Roman"/>
        </w:rPr>
        <w:t>to</w:t>
      </w:r>
      <w:r w:rsidR="00FF2A79">
        <w:rPr>
          <w:rFonts w:cs="Times New Roman"/>
        </w:rPr>
        <w:t>:</w:t>
      </w:r>
    </w:p>
    <w:p w14:paraId="639FB661" w14:textId="77777777" w:rsidR="00A00C0D" w:rsidRDefault="00FF2A79" w:rsidP="002B4C91">
      <w:pPr>
        <w:spacing w:line="480" w:lineRule="auto"/>
        <w:ind w:firstLine="1440"/>
        <w:rPr>
          <w:rFonts w:cs="Times New Roman"/>
        </w:rPr>
      </w:pPr>
      <w:r>
        <w:rPr>
          <w:rFonts w:cs="Times New Roman"/>
        </w:rPr>
        <w:t>(1)</w:t>
      </w:r>
      <w:r w:rsidR="00BB67A4" w:rsidRPr="001E2F91">
        <w:rPr>
          <w:rFonts w:cs="Times New Roman"/>
        </w:rPr>
        <w:t xml:space="preserve"> the protected series</w:t>
      </w:r>
      <w:r w:rsidR="00A00C0D">
        <w:rPr>
          <w:rFonts w:cs="Times New Roman"/>
        </w:rPr>
        <w:t>;</w:t>
      </w:r>
    </w:p>
    <w:p w14:paraId="012488B9" w14:textId="77777777" w:rsidR="00A00C0D" w:rsidRDefault="00A00C0D" w:rsidP="002B4C91">
      <w:pPr>
        <w:spacing w:line="480" w:lineRule="auto"/>
        <w:ind w:firstLine="1440"/>
        <w:rPr>
          <w:rFonts w:cs="Times New Roman"/>
        </w:rPr>
      </w:pPr>
      <w:r>
        <w:rPr>
          <w:rFonts w:cs="Times New Roman"/>
        </w:rPr>
        <w:t>(2)</w:t>
      </w:r>
      <w:r w:rsidRPr="001E2F91">
        <w:rPr>
          <w:rFonts w:cs="Times New Roman"/>
        </w:rPr>
        <w:t xml:space="preserve"> </w:t>
      </w:r>
      <w:r w:rsidR="00BB67A4" w:rsidRPr="001E2F91">
        <w:rPr>
          <w:rFonts w:cs="Times New Roman"/>
        </w:rPr>
        <w:t>any associated member</w:t>
      </w:r>
      <w:r w:rsidR="00E31DD4" w:rsidRPr="001E2F91">
        <w:rPr>
          <w:rFonts w:cs="Times New Roman"/>
        </w:rPr>
        <w:t xml:space="preserve"> of the protected series</w:t>
      </w:r>
      <w:r>
        <w:rPr>
          <w:rFonts w:cs="Times New Roman"/>
        </w:rPr>
        <w:t>; and</w:t>
      </w:r>
    </w:p>
    <w:p w14:paraId="719DE0BE" w14:textId="77777777" w:rsidR="0021427E" w:rsidRPr="001E2F91" w:rsidRDefault="00A00C0D" w:rsidP="002B4C91">
      <w:pPr>
        <w:spacing w:line="480" w:lineRule="auto"/>
        <w:ind w:firstLine="1440"/>
        <w:rPr>
          <w:rFonts w:cs="Times New Roman"/>
        </w:rPr>
      </w:pPr>
      <w:r>
        <w:rPr>
          <w:rFonts w:cs="Times New Roman"/>
        </w:rPr>
        <w:t>(3)</w:t>
      </w:r>
      <w:r w:rsidR="004863E8" w:rsidRPr="001E2F91">
        <w:rPr>
          <w:rFonts w:cs="Times New Roman"/>
        </w:rPr>
        <w:t xml:space="preserve"> any </w:t>
      </w:r>
      <w:r w:rsidR="00916D3E">
        <w:rPr>
          <w:rFonts w:cs="Times New Roman"/>
        </w:rPr>
        <w:t>protected-series transferee</w:t>
      </w:r>
      <w:r w:rsidR="00BB67A4" w:rsidRPr="001E2F91">
        <w:rPr>
          <w:rFonts w:cs="Times New Roman"/>
        </w:rPr>
        <w:t xml:space="preserve"> of the protecte</w:t>
      </w:r>
      <w:r w:rsidR="004863E8" w:rsidRPr="001E2F91">
        <w:rPr>
          <w:rFonts w:cs="Times New Roman"/>
        </w:rPr>
        <w:t xml:space="preserve">d </w:t>
      </w:r>
      <w:r w:rsidR="004863E8" w:rsidRPr="006D33A2">
        <w:rPr>
          <w:rFonts w:cs="Times New Roman"/>
        </w:rPr>
        <w:t>series</w:t>
      </w:r>
      <w:r w:rsidR="00FA63B1" w:rsidRPr="006D33A2">
        <w:rPr>
          <w:rFonts w:cs="Times New Roman"/>
        </w:rPr>
        <w:t>.</w:t>
      </w:r>
      <w:r w:rsidR="009B1148" w:rsidRPr="001E2F91">
        <w:rPr>
          <w:rFonts w:cs="Times New Roman"/>
        </w:rPr>
        <w:t xml:space="preserve"> </w:t>
      </w:r>
    </w:p>
    <w:p w14:paraId="50C3DA6D" w14:textId="77777777" w:rsidR="00033003" w:rsidRPr="001E2F91" w:rsidRDefault="00033003">
      <w:pPr>
        <w:spacing w:line="480" w:lineRule="auto"/>
        <w:rPr>
          <w:rFonts w:cs="Times New Roman"/>
        </w:rPr>
      </w:pPr>
      <w:r w:rsidRPr="001E2F91">
        <w:rPr>
          <w:rFonts w:cs="Times New Roman"/>
        </w:rPr>
        <w:tab/>
        <w:t>(</w:t>
      </w:r>
      <w:r w:rsidR="00FC017B" w:rsidRPr="001E2F91">
        <w:rPr>
          <w:rFonts w:cs="Times New Roman"/>
        </w:rPr>
        <w:t>d</w:t>
      </w:r>
      <w:r w:rsidRPr="001E2F91">
        <w:rPr>
          <w:rFonts w:cs="Times New Roman"/>
        </w:rPr>
        <w:t xml:space="preserve">) </w:t>
      </w:r>
      <w:r w:rsidR="002E2A97" w:rsidRPr="001E2F91">
        <w:rPr>
          <w:rFonts w:cs="Times New Roman"/>
        </w:rPr>
        <w:t xml:space="preserve">Solely by reason of being </w:t>
      </w:r>
      <w:r w:rsidR="005221B4" w:rsidRPr="001E2F91">
        <w:rPr>
          <w:rFonts w:cs="Times New Roman"/>
        </w:rPr>
        <w:t xml:space="preserve">or acting as </w:t>
      </w:r>
      <w:r w:rsidR="002E2A97" w:rsidRPr="001E2F91">
        <w:rPr>
          <w:rFonts w:cs="Times New Roman"/>
        </w:rPr>
        <w:t xml:space="preserve">a </w:t>
      </w:r>
      <w:r w:rsidR="00916D3E">
        <w:rPr>
          <w:rFonts w:cs="Times New Roman"/>
        </w:rPr>
        <w:t>protected-series manager</w:t>
      </w:r>
      <w:r w:rsidR="002E2A97" w:rsidRPr="001E2F91">
        <w:rPr>
          <w:rFonts w:cs="Times New Roman"/>
        </w:rPr>
        <w:t xml:space="preserve"> </w:t>
      </w:r>
      <w:r w:rsidR="0066017D" w:rsidRPr="001E2F91">
        <w:rPr>
          <w:rFonts w:cs="Times New Roman"/>
        </w:rPr>
        <w:t xml:space="preserve">of </w:t>
      </w:r>
      <w:r w:rsidR="005221B4" w:rsidRPr="001E2F91">
        <w:rPr>
          <w:rFonts w:cs="Times New Roman"/>
        </w:rPr>
        <w:t>a</w:t>
      </w:r>
      <w:r w:rsidR="002E2A97" w:rsidRPr="001E2F91">
        <w:rPr>
          <w:rFonts w:cs="Times New Roman"/>
        </w:rPr>
        <w:t xml:space="preserve"> protected series</w:t>
      </w:r>
      <w:r w:rsidR="0052155B" w:rsidRPr="001E2F91">
        <w:rPr>
          <w:rFonts w:cs="Times New Roman"/>
        </w:rPr>
        <w:t xml:space="preserve"> of a series limited liability company</w:t>
      </w:r>
      <w:r w:rsidR="005221B4" w:rsidRPr="001E2F91">
        <w:rPr>
          <w:rFonts w:cs="Times New Roman"/>
        </w:rPr>
        <w:t>, a person owes no duty to:</w:t>
      </w:r>
      <w:r w:rsidR="0052155B" w:rsidRPr="001E2F91">
        <w:rPr>
          <w:rFonts w:cs="Times New Roman"/>
        </w:rPr>
        <w:t xml:space="preserve"> </w:t>
      </w:r>
      <w:r w:rsidR="005221B4" w:rsidRPr="001E2F91">
        <w:rPr>
          <w:rFonts w:cs="Times New Roman"/>
        </w:rPr>
        <w:br/>
      </w:r>
      <w:r w:rsidR="005221B4" w:rsidRPr="001E2F91">
        <w:rPr>
          <w:rFonts w:cs="Times New Roman"/>
        </w:rPr>
        <w:tab/>
      </w:r>
      <w:r w:rsidR="005221B4" w:rsidRPr="001E2F91">
        <w:rPr>
          <w:rFonts w:cs="Times New Roman"/>
        </w:rPr>
        <w:tab/>
        <w:t>(1) the company;</w:t>
      </w:r>
    </w:p>
    <w:p w14:paraId="049F614A" w14:textId="77777777" w:rsidR="005221B4" w:rsidRPr="001E2F91" w:rsidRDefault="005221B4">
      <w:pPr>
        <w:spacing w:line="480" w:lineRule="auto"/>
        <w:rPr>
          <w:rFonts w:cs="Times New Roman"/>
        </w:rPr>
      </w:pPr>
      <w:r w:rsidRPr="001E2F91">
        <w:rPr>
          <w:rFonts w:cs="Times New Roman"/>
        </w:rPr>
        <w:tab/>
      </w:r>
      <w:r w:rsidRPr="001E2F91">
        <w:rPr>
          <w:rFonts w:cs="Times New Roman"/>
        </w:rPr>
        <w:tab/>
        <w:t>(2) another protected series of the company;</w:t>
      </w:r>
      <w:r w:rsidR="008D6C9C" w:rsidRPr="001E2F91">
        <w:rPr>
          <w:rFonts w:cs="Times New Roman"/>
        </w:rPr>
        <w:t xml:space="preserve"> or</w:t>
      </w:r>
    </w:p>
    <w:p w14:paraId="7164179E" w14:textId="77777777" w:rsidR="005221B4" w:rsidRPr="001E2F91" w:rsidRDefault="005221B4" w:rsidP="005221B4">
      <w:pPr>
        <w:spacing w:line="480" w:lineRule="auto"/>
        <w:rPr>
          <w:rFonts w:cs="Times New Roman"/>
        </w:rPr>
      </w:pPr>
      <w:r w:rsidRPr="001E2F91">
        <w:rPr>
          <w:rFonts w:cs="Times New Roman"/>
        </w:rPr>
        <w:tab/>
      </w:r>
      <w:r w:rsidRPr="001E2F91">
        <w:rPr>
          <w:rFonts w:cs="Times New Roman"/>
        </w:rPr>
        <w:tab/>
      </w:r>
      <w:r w:rsidR="00E00CFB" w:rsidRPr="001E2F91">
        <w:rPr>
          <w:rFonts w:cs="Times New Roman"/>
        </w:rPr>
        <w:t>(3) another</w:t>
      </w:r>
      <w:r w:rsidRPr="001E2F91">
        <w:rPr>
          <w:rFonts w:cs="Times New Roman"/>
        </w:rPr>
        <w:t xml:space="preserve"> person in </w:t>
      </w:r>
      <w:r w:rsidR="00EA2D03" w:rsidRPr="001E2F91">
        <w:rPr>
          <w:rFonts w:cs="Times New Roman"/>
        </w:rPr>
        <w:t>that</w:t>
      </w:r>
      <w:r w:rsidRPr="001E2F91">
        <w:rPr>
          <w:rFonts w:cs="Times New Roman"/>
        </w:rPr>
        <w:t xml:space="preserve"> person’s capacity as:</w:t>
      </w:r>
    </w:p>
    <w:p w14:paraId="27EAEA08" w14:textId="77777777" w:rsidR="005221B4" w:rsidRPr="001E2F91" w:rsidRDefault="00E00CFB" w:rsidP="005221B4">
      <w:pPr>
        <w:spacing w:line="480" w:lineRule="auto"/>
        <w:rPr>
          <w:rFonts w:cs="Times New Roman"/>
        </w:rPr>
      </w:pPr>
      <w:r w:rsidRPr="001E2F91">
        <w:rPr>
          <w:rFonts w:cs="Times New Roman"/>
        </w:rPr>
        <w:lastRenderedPageBreak/>
        <w:tab/>
      </w:r>
      <w:r w:rsidRPr="001E2F91">
        <w:rPr>
          <w:rFonts w:cs="Times New Roman"/>
        </w:rPr>
        <w:tab/>
      </w:r>
      <w:r w:rsidRPr="001E2F91">
        <w:rPr>
          <w:rFonts w:cs="Times New Roman"/>
        </w:rPr>
        <w:tab/>
      </w:r>
      <w:r w:rsidR="005221B4" w:rsidRPr="001E2F91">
        <w:rPr>
          <w:rFonts w:cs="Times New Roman"/>
        </w:rPr>
        <w:t>(A) a member of the company which is not an associated member of the protected series;</w:t>
      </w:r>
    </w:p>
    <w:p w14:paraId="7A210274" w14:textId="77777777" w:rsidR="005221B4" w:rsidRPr="001E2F91" w:rsidRDefault="005221B4" w:rsidP="005221B4">
      <w:pPr>
        <w:spacing w:line="480" w:lineRule="auto"/>
        <w:rPr>
          <w:rFonts w:cs="Times New Roman"/>
        </w:rPr>
      </w:pPr>
      <w:r w:rsidRPr="001E2F91">
        <w:rPr>
          <w:rFonts w:cs="Times New Roman"/>
        </w:rPr>
        <w:tab/>
      </w:r>
      <w:r w:rsidRPr="001E2F91">
        <w:rPr>
          <w:rFonts w:cs="Times New Roman"/>
        </w:rPr>
        <w:tab/>
      </w:r>
      <w:r w:rsidRPr="001E2F91">
        <w:rPr>
          <w:rFonts w:cs="Times New Roman"/>
        </w:rPr>
        <w:tab/>
        <w:t xml:space="preserve">(B) a </w:t>
      </w:r>
      <w:r w:rsidR="00916D3E">
        <w:rPr>
          <w:rFonts w:cs="Times New Roman"/>
        </w:rPr>
        <w:t>protected-series transferee</w:t>
      </w:r>
      <w:r w:rsidRPr="001E2F91">
        <w:rPr>
          <w:rFonts w:cs="Times New Roman"/>
        </w:rPr>
        <w:t xml:space="preserve"> or </w:t>
      </w:r>
      <w:r w:rsidR="00916D3E">
        <w:rPr>
          <w:rFonts w:cs="Times New Roman"/>
        </w:rPr>
        <w:t>protected-series manager</w:t>
      </w:r>
      <w:r w:rsidRPr="001E2F91">
        <w:rPr>
          <w:rFonts w:cs="Times New Roman"/>
        </w:rPr>
        <w:t xml:space="preserve"> of another protected series; or</w:t>
      </w:r>
    </w:p>
    <w:p w14:paraId="5F681C44" w14:textId="77777777" w:rsidR="005221B4" w:rsidRPr="001E2F91" w:rsidRDefault="005221B4" w:rsidP="005221B4">
      <w:pPr>
        <w:spacing w:line="480" w:lineRule="auto"/>
        <w:rPr>
          <w:rFonts w:eastAsia="Times New Roman" w:cs="Times New Roman"/>
        </w:rPr>
      </w:pPr>
      <w:r w:rsidRPr="001E2F91">
        <w:rPr>
          <w:rFonts w:cs="Times New Roman"/>
        </w:rPr>
        <w:tab/>
      </w:r>
      <w:r w:rsidRPr="001E2F91">
        <w:rPr>
          <w:rFonts w:cs="Times New Roman"/>
        </w:rPr>
        <w:tab/>
      </w:r>
      <w:r w:rsidRPr="001E2F91">
        <w:rPr>
          <w:rFonts w:cs="Times New Roman"/>
        </w:rPr>
        <w:tab/>
        <w:t>(</w:t>
      </w:r>
      <w:r w:rsidR="00BC60DE" w:rsidRPr="001E2F91">
        <w:rPr>
          <w:rFonts w:cs="Times New Roman"/>
        </w:rPr>
        <w:t>C) a transferee of the company.</w:t>
      </w:r>
    </w:p>
    <w:p w14:paraId="38114DEC" w14:textId="77777777" w:rsidR="0011656C" w:rsidRPr="001E2F91" w:rsidRDefault="00FA5E5B" w:rsidP="0011656C">
      <w:pPr>
        <w:spacing w:line="480" w:lineRule="auto"/>
        <w:rPr>
          <w:rFonts w:eastAsia="Times New Roman" w:cs="Times New Roman"/>
        </w:rPr>
      </w:pPr>
      <w:r w:rsidRPr="001E2F91">
        <w:rPr>
          <w:rFonts w:eastAsia="Times New Roman" w:cs="Times New Roman"/>
        </w:rPr>
        <w:tab/>
      </w:r>
      <w:r w:rsidR="006319DB" w:rsidRPr="001E2F91">
        <w:rPr>
          <w:rFonts w:eastAsia="Times New Roman" w:cs="Times New Roman"/>
        </w:rPr>
        <w:t>(</w:t>
      </w:r>
      <w:r w:rsidR="00C46BEE" w:rsidRPr="001E2F91">
        <w:rPr>
          <w:rFonts w:eastAsia="Times New Roman" w:cs="Times New Roman"/>
        </w:rPr>
        <w:t>e</w:t>
      </w:r>
      <w:r w:rsidR="006319DB" w:rsidRPr="001E2F91">
        <w:rPr>
          <w:rFonts w:eastAsia="Times New Roman" w:cs="Times New Roman"/>
        </w:rPr>
        <w:t xml:space="preserve">) </w:t>
      </w:r>
      <w:r w:rsidR="00D7113F" w:rsidRPr="001E2F91">
        <w:rPr>
          <w:rFonts w:eastAsia="Times New Roman" w:cs="Times New Roman"/>
        </w:rPr>
        <w:t>An</w:t>
      </w:r>
      <w:r w:rsidR="00F01962" w:rsidRPr="001E2F91">
        <w:rPr>
          <w:rFonts w:eastAsia="Times New Roman" w:cs="Times New Roman"/>
        </w:rPr>
        <w:t xml:space="preserve"> </w:t>
      </w:r>
      <w:r w:rsidRPr="001E2F91">
        <w:rPr>
          <w:rFonts w:eastAsia="Times New Roman" w:cs="Times New Roman"/>
        </w:rPr>
        <w:t xml:space="preserve">associated </w:t>
      </w:r>
      <w:r w:rsidR="00475B36" w:rsidRPr="001E2F91">
        <w:rPr>
          <w:rFonts w:eastAsia="Times New Roman" w:cs="Times New Roman"/>
        </w:rPr>
        <w:t>member of</w:t>
      </w:r>
      <w:r w:rsidRPr="001E2F91">
        <w:rPr>
          <w:rFonts w:eastAsia="Times New Roman" w:cs="Times New Roman"/>
        </w:rPr>
        <w:t xml:space="preserve"> a protected series </w:t>
      </w:r>
      <w:r w:rsidR="00763816" w:rsidRPr="001E2F91">
        <w:rPr>
          <w:rFonts w:eastAsia="Times New Roman" w:cs="Times New Roman"/>
        </w:rPr>
        <w:t xml:space="preserve">of a series limited liability company </w:t>
      </w:r>
      <w:r w:rsidR="00D7113F" w:rsidRPr="001E2F91">
        <w:rPr>
          <w:rFonts w:eastAsia="Times New Roman" w:cs="Times New Roman"/>
        </w:rPr>
        <w:t>has the same</w:t>
      </w:r>
      <w:r w:rsidR="00747EA3" w:rsidRPr="001E2F91">
        <w:rPr>
          <w:rFonts w:eastAsia="Times New Roman" w:cs="Times New Roman"/>
        </w:rPr>
        <w:t xml:space="preserve"> right</w:t>
      </w:r>
      <w:r w:rsidR="00831D97" w:rsidRPr="001E2F91">
        <w:rPr>
          <w:rFonts w:eastAsia="Times New Roman" w:cs="Times New Roman"/>
        </w:rPr>
        <w:t>s</w:t>
      </w:r>
      <w:r w:rsidR="00D7113F" w:rsidRPr="001E2F91">
        <w:rPr>
          <w:rFonts w:eastAsia="Times New Roman" w:cs="Times New Roman"/>
        </w:rPr>
        <w:t xml:space="preserve"> as any other member of the company</w:t>
      </w:r>
      <w:r w:rsidR="00747EA3" w:rsidRPr="001E2F91">
        <w:rPr>
          <w:rFonts w:eastAsia="Times New Roman" w:cs="Times New Roman"/>
        </w:rPr>
        <w:t xml:space="preserve"> </w:t>
      </w:r>
      <w:r w:rsidR="00C227F9" w:rsidRPr="001E2F91">
        <w:rPr>
          <w:rFonts w:eastAsia="Times New Roman" w:cs="Times New Roman"/>
        </w:rPr>
        <w:t xml:space="preserve">to vote on or consent to an </w:t>
      </w:r>
      <w:r w:rsidR="00831D97" w:rsidRPr="001E2F91">
        <w:rPr>
          <w:rFonts w:eastAsia="Times New Roman" w:cs="Times New Roman"/>
        </w:rPr>
        <w:t>amendment</w:t>
      </w:r>
      <w:r w:rsidR="00C227F9" w:rsidRPr="001E2F91">
        <w:rPr>
          <w:rFonts w:eastAsia="Times New Roman" w:cs="Times New Roman"/>
        </w:rPr>
        <w:t xml:space="preserve"> to the company’s operating agreement or any other matter</w:t>
      </w:r>
      <w:r w:rsidR="007E777E" w:rsidRPr="001E2F91">
        <w:rPr>
          <w:rFonts w:eastAsia="Times New Roman" w:cs="Times New Roman"/>
        </w:rPr>
        <w:t xml:space="preserve"> being decided</w:t>
      </w:r>
      <w:r w:rsidR="00052FDC" w:rsidRPr="001E2F91">
        <w:rPr>
          <w:rFonts w:eastAsia="Times New Roman" w:cs="Times New Roman"/>
        </w:rPr>
        <w:t xml:space="preserve"> by the members</w:t>
      </w:r>
      <w:r w:rsidR="00C227F9" w:rsidRPr="001E2F91">
        <w:rPr>
          <w:rFonts w:eastAsia="Times New Roman" w:cs="Times New Roman"/>
        </w:rPr>
        <w:t xml:space="preserve">, </w:t>
      </w:r>
      <w:proofErr w:type="gramStart"/>
      <w:r w:rsidR="00880724" w:rsidRPr="001E2F91">
        <w:rPr>
          <w:rFonts w:eastAsia="Times New Roman" w:cs="Times New Roman"/>
        </w:rPr>
        <w:t>whether or not</w:t>
      </w:r>
      <w:proofErr w:type="gramEnd"/>
      <w:r w:rsidR="00C227F9" w:rsidRPr="001E2F91">
        <w:rPr>
          <w:rFonts w:eastAsia="Times New Roman" w:cs="Times New Roman"/>
        </w:rPr>
        <w:t xml:space="preserve"> the amendment or matter affects the </w:t>
      </w:r>
      <w:r w:rsidR="00950226" w:rsidRPr="001E2F91">
        <w:rPr>
          <w:rFonts w:eastAsia="Times New Roman" w:cs="Times New Roman"/>
        </w:rPr>
        <w:t>interests</w:t>
      </w:r>
      <w:r w:rsidR="00C227F9" w:rsidRPr="001E2F91">
        <w:rPr>
          <w:rFonts w:eastAsia="Times New Roman" w:cs="Times New Roman"/>
        </w:rPr>
        <w:t xml:space="preserve"> of the protected series or </w:t>
      </w:r>
      <w:r w:rsidR="002964D7" w:rsidRPr="001E2F91">
        <w:rPr>
          <w:rFonts w:eastAsia="Times New Roman" w:cs="Times New Roman"/>
        </w:rPr>
        <w:t xml:space="preserve">the </w:t>
      </w:r>
      <w:r w:rsidR="00C227F9" w:rsidRPr="001E2F91">
        <w:rPr>
          <w:rFonts w:eastAsia="Times New Roman" w:cs="Times New Roman"/>
        </w:rPr>
        <w:t xml:space="preserve">associated </w:t>
      </w:r>
      <w:r w:rsidR="0093095E" w:rsidRPr="001E2F91">
        <w:rPr>
          <w:rFonts w:eastAsia="Times New Roman" w:cs="Times New Roman"/>
        </w:rPr>
        <w:t>member.</w:t>
      </w:r>
    </w:p>
    <w:p w14:paraId="0AE71BD2" w14:textId="77777777" w:rsidR="00BD3EBD" w:rsidRPr="001E2F91" w:rsidRDefault="00BD3EBD" w:rsidP="0011656C">
      <w:pPr>
        <w:spacing w:line="480" w:lineRule="auto"/>
        <w:rPr>
          <w:rFonts w:eastAsia="Times New Roman" w:cs="Times New Roman"/>
        </w:rPr>
      </w:pPr>
      <w:r w:rsidRPr="001E2F91">
        <w:rPr>
          <w:rFonts w:eastAsia="Times New Roman" w:cs="Times New Roman"/>
        </w:rPr>
        <w:tab/>
      </w:r>
      <w:r w:rsidR="00541F3B" w:rsidRPr="001E2F91">
        <w:rPr>
          <w:rFonts w:eastAsia="Times New Roman" w:cs="Times New Roman"/>
        </w:rPr>
        <w:t>(</w:t>
      </w:r>
      <w:r w:rsidR="00C46BEE" w:rsidRPr="001E2F91">
        <w:rPr>
          <w:rFonts w:eastAsia="Times New Roman" w:cs="Times New Roman"/>
        </w:rPr>
        <w:t>f</w:t>
      </w:r>
      <w:r w:rsidR="00541F3B" w:rsidRPr="001E2F91">
        <w:rPr>
          <w:rFonts w:eastAsia="Times New Roman" w:cs="Times New Roman"/>
        </w:rPr>
        <w:t>)</w:t>
      </w:r>
      <w:r w:rsidR="00BB5056" w:rsidRPr="001E2F91">
        <w:rPr>
          <w:rFonts w:eastAsia="Times New Roman" w:cs="Times New Roman"/>
        </w:rPr>
        <w:t xml:space="preserve"> [Cite </w:t>
      </w:r>
      <w:bookmarkStart w:id="775" w:name="_Hlk483686560"/>
      <w:r w:rsidR="00BB5056" w:rsidRPr="001E2F91">
        <w:rPr>
          <w:rFonts w:eastAsia="Times New Roman" w:cs="Times New Roman"/>
        </w:rPr>
        <w:t xml:space="preserve">the derivative claim provisions </w:t>
      </w:r>
      <w:r w:rsidR="008D09AB" w:rsidRPr="001E2F91">
        <w:rPr>
          <w:rFonts w:eastAsia="Times New Roman" w:cs="Times New Roman"/>
        </w:rPr>
        <w:t xml:space="preserve">of </w:t>
      </w:r>
      <w:r w:rsidR="00A71F41" w:rsidRPr="001E2F91">
        <w:rPr>
          <w:rFonts w:eastAsia="Times New Roman" w:cs="Times New Roman"/>
        </w:rPr>
        <w:t>this</w:t>
      </w:r>
      <w:r w:rsidR="00953076" w:rsidRPr="001E2F91">
        <w:rPr>
          <w:rFonts w:eastAsia="Times New Roman" w:cs="Times New Roman"/>
        </w:rPr>
        <w:t xml:space="preserve"> state’s </w:t>
      </w:r>
      <w:bookmarkEnd w:id="775"/>
      <w:r w:rsidR="003A3EF6">
        <w:rPr>
          <w:rFonts w:eastAsia="Times New Roman" w:cs="Times New Roman"/>
        </w:rPr>
        <w:t>limited liability company act</w:t>
      </w:r>
      <w:r w:rsidR="008D09AB" w:rsidRPr="001E2F91">
        <w:rPr>
          <w:rFonts w:eastAsia="Times New Roman" w:cs="Times New Roman"/>
        </w:rPr>
        <w:t xml:space="preserve">] apply to a protected series </w:t>
      </w:r>
      <w:r w:rsidR="00105D33" w:rsidRPr="001E2F91">
        <w:rPr>
          <w:rFonts w:eastAsia="Times New Roman" w:cs="Times New Roman"/>
        </w:rPr>
        <w:t>in accordance with</w:t>
      </w:r>
      <w:r w:rsidR="008D09AB" w:rsidRPr="001E2F91">
        <w:rPr>
          <w:rFonts w:eastAsia="Times New Roman" w:cs="Times New Roman"/>
        </w:rPr>
        <w:t xml:space="preserve"> Section 108.</w:t>
      </w:r>
    </w:p>
    <w:p w14:paraId="5F230CE5" w14:textId="77777777" w:rsidR="00C325F7" w:rsidRPr="001E2F91" w:rsidRDefault="005211DB" w:rsidP="00174CC7">
      <w:pPr>
        <w:spacing w:line="480" w:lineRule="auto"/>
        <w:rPr>
          <w:rFonts w:cs="Times New Roman"/>
        </w:rPr>
      </w:pPr>
      <w:r w:rsidRPr="001E2F91">
        <w:rPr>
          <w:rFonts w:cs="Times New Roman"/>
        </w:rPr>
        <w:tab/>
      </w:r>
      <w:r w:rsidR="0023642F" w:rsidRPr="001E2F91">
        <w:rPr>
          <w:rFonts w:cs="Times New Roman"/>
        </w:rPr>
        <w:t>[</w:t>
      </w:r>
      <w:r w:rsidR="00C325F7" w:rsidRPr="001E2F91">
        <w:rPr>
          <w:rFonts w:cs="Times New Roman"/>
        </w:rPr>
        <w:t>(</w:t>
      </w:r>
      <w:r w:rsidR="00C46BEE" w:rsidRPr="001E2F91">
        <w:rPr>
          <w:rFonts w:cs="Times New Roman"/>
        </w:rPr>
        <w:t>g</w:t>
      </w:r>
      <w:r w:rsidR="00C325F7" w:rsidRPr="001E2F91">
        <w:rPr>
          <w:rFonts w:cs="Times New Roman"/>
        </w:rPr>
        <w:t xml:space="preserve">) </w:t>
      </w:r>
      <w:r w:rsidR="002F7776" w:rsidRPr="001E2F91">
        <w:rPr>
          <w:rFonts w:cs="Times New Roman"/>
        </w:rPr>
        <w:t xml:space="preserve">An associated member of a protected series </w:t>
      </w:r>
      <w:r w:rsidR="00DA6D58" w:rsidRPr="001E2F91">
        <w:rPr>
          <w:rFonts w:cs="Times New Roman"/>
        </w:rPr>
        <w:t>is an</w:t>
      </w:r>
      <w:r w:rsidR="002F7776" w:rsidRPr="001E2F91">
        <w:rPr>
          <w:rFonts w:cs="Times New Roman"/>
        </w:rPr>
        <w:t xml:space="preserve"> agent for the protected series with power to bind the protected series to the same extent that a member of a limited liability company is an agent for the company with power to bind the company</w:t>
      </w:r>
      <w:r w:rsidR="00CF6753" w:rsidRPr="001E2F91">
        <w:rPr>
          <w:rFonts w:cs="Times New Roman"/>
        </w:rPr>
        <w:t xml:space="preserve"> under [cite the statutory apparent authority provision of </w:t>
      </w:r>
      <w:r w:rsidR="00A71F41" w:rsidRPr="001E2F91">
        <w:rPr>
          <w:rFonts w:cs="Times New Roman"/>
        </w:rPr>
        <w:t>this</w:t>
      </w:r>
      <w:r w:rsidR="00CF6753" w:rsidRPr="001E2F91">
        <w:rPr>
          <w:rFonts w:cs="Times New Roman"/>
        </w:rPr>
        <w:t xml:space="preserve"> state’s </w:t>
      </w:r>
      <w:r w:rsidR="003A3EF6">
        <w:rPr>
          <w:rFonts w:cs="Times New Roman"/>
        </w:rPr>
        <w:t>limited liability company act</w:t>
      </w:r>
      <w:r w:rsidR="00CF6753" w:rsidRPr="001E2F91">
        <w:rPr>
          <w:rFonts w:cs="Times New Roman"/>
        </w:rPr>
        <w:t>]</w:t>
      </w:r>
      <w:r w:rsidR="002F7776" w:rsidRPr="001E2F91">
        <w:rPr>
          <w:rFonts w:cs="Times New Roman"/>
        </w:rPr>
        <w:t>.]</w:t>
      </w:r>
    </w:p>
    <w:p w14:paraId="5EB2A394" w14:textId="77777777" w:rsidR="00F10404" w:rsidRPr="001E2F91" w:rsidRDefault="006764E1" w:rsidP="00C4681C">
      <w:pPr>
        <w:rPr>
          <w:rFonts w:cs="Times New Roman"/>
        </w:rPr>
      </w:pPr>
      <w:r w:rsidRPr="001E2F91">
        <w:rPr>
          <w:rFonts w:cs="Times New Roman"/>
          <w:b/>
          <w:i/>
        </w:rPr>
        <w:t>Legislative Note</w:t>
      </w:r>
      <w:r w:rsidR="00161FDC" w:rsidRPr="001E2F91">
        <w:rPr>
          <w:rFonts w:cs="Times New Roman"/>
          <w:b/>
          <w:i/>
        </w:rPr>
        <w:t>:</w:t>
      </w:r>
      <w:r w:rsidR="00161FDC" w:rsidRPr="001E2F91">
        <w:rPr>
          <w:rFonts w:cs="Times New Roman"/>
          <w:i/>
        </w:rPr>
        <w:t xml:space="preserve"> </w:t>
      </w:r>
      <w:r w:rsidR="00CF6753" w:rsidRPr="001E2F91">
        <w:rPr>
          <w:rFonts w:cs="Times New Roman"/>
          <w:i/>
        </w:rPr>
        <w:t xml:space="preserve">Uniform Limited Liability Company Act (2006), </w:t>
      </w:r>
      <w:r w:rsidR="00D11827" w:rsidRPr="001E2F91">
        <w:rPr>
          <w:rFonts w:cs="Times New Roman"/>
          <w:i/>
        </w:rPr>
        <w:t>Section</w:t>
      </w:r>
      <w:r w:rsidRPr="001E2F91">
        <w:rPr>
          <w:rFonts w:cs="Times New Roman"/>
          <w:i/>
        </w:rPr>
        <w:t xml:space="preserve"> 301 eliminated </w:t>
      </w:r>
      <w:r w:rsidR="00C10186">
        <w:rPr>
          <w:rFonts w:cs="Times New Roman"/>
          <w:i/>
        </w:rPr>
        <w:t xml:space="preserve">the concept of </w:t>
      </w:r>
      <w:r w:rsidRPr="001E2F91">
        <w:rPr>
          <w:rFonts w:cs="Times New Roman"/>
          <w:i/>
        </w:rPr>
        <w:t>“</w:t>
      </w:r>
      <w:r w:rsidR="001E0714" w:rsidRPr="001E2F91">
        <w:rPr>
          <w:rFonts w:cs="Times New Roman"/>
          <w:i/>
        </w:rPr>
        <w:t>statutory apparent authority”</w:t>
      </w:r>
      <w:r w:rsidR="0012008F">
        <w:rPr>
          <w:rFonts w:cs="Times New Roman"/>
          <w:i/>
        </w:rPr>
        <w:t>,</w:t>
      </w:r>
      <w:r w:rsidRPr="001E2F91">
        <w:rPr>
          <w:rFonts w:cs="Times New Roman"/>
          <w:i/>
        </w:rPr>
        <w:t xml:space="preserve"> </w:t>
      </w:r>
      <w:r w:rsidR="00AC7F42" w:rsidRPr="001E2F91">
        <w:rPr>
          <w:rFonts w:cs="Times New Roman"/>
          <w:i/>
        </w:rPr>
        <w:t xml:space="preserve">and the 2013 amendments </w:t>
      </w:r>
      <w:r w:rsidR="00DA7AE5" w:rsidRPr="001E2F91">
        <w:rPr>
          <w:rFonts w:cs="Times New Roman"/>
          <w:i/>
        </w:rPr>
        <w:t>took the same</w:t>
      </w:r>
      <w:r w:rsidR="00AC7F42" w:rsidRPr="001E2F91">
        <w:rPr>
          <w:rFonts w:cs="Times New Roman"/>
          <w:i/>
        </w:rPr>
        <w:t xml:space="preserve"> approach.   </w:t>
      </w:r>
      <w:r w:rsidRPr="001E2F91">
        <w:rPr>
          <w:rFonts w:cs="Times New Roman"/>
          <w:i/>
        </w:rPr>
        <w:t xml:space="preserve">For </w:t>
      </w:r>
      <w:r w:rsidR="00CC34C7" w:rsidRPr="001E2F91">
        <w:rPr>
          <w:rFonts w:cs="Times New Roman"/>
          <w:i/>
        </w:rPr>
        <w:t xml:space="preserve">an enacting state whose </w:t>
      </w:r>
      <w:r w:rsidR="003A3EF6">
        <w:rPr>
          <w:rFonts w:cs="Times New Roman"/>
          <w:i/>
        </w:rPr>
        <w:t>limited liability company act</w:t>
      </w:r>
      <w:r w:rsidR="00CC34C7" w:rsidRPr="001E2F91">
        <w:rPr>
          <w:rFonts w:cs="Times New Roman"/>
          <w:i/>
        </w:rPr>
        <w:t xml:space="preserve"> retains </w:t>
      </w:r>
      <w:r w:rsidR="00AC7F42" w:rsidRPr="001E2F91">
        <w:rPr>
          <w:rFonts w:cs="Times New Roman"/>
          <w:i/>
        </w:rPr>
        <w:t>statutory apparent authority</w:t>
      </w:r>
      <w:r w:rsidR="00A94B85" w:rsidRPr="001E2F91">
        <w:rPr>
          <w:rFonts w:cs="Times New Roman"/>
          <w:i/>
        </w:rPr>
        <w:t xml:space="preserve">, </w:t>
      </w:r>
      <w:r w:rsidR="008D0856">
        <w:rPr>
          <w:rFonts w:cs="Times New Roman"/>
          <w:i/>
        </w:rPr>
        <w:t xml:space="preserve">subsection </w:t>
      </w:r>
      <w:r w:rsidR="00CC34C7" w:rsidRPr="001E2F91">
        <w:rPr>
          <w:rFonts w:cs="Times New Roman"/>
          <w:i/>
        </w:rPr>
        <w:t>(</w:t>
      </w:r>
      <w:r w:rsidR="00C46BEE" w:rsidRPr="001E2F91">
        <w:rPr>
          <w:rFonts w:cs="Times New Roman"/>
          <w:i/>
        </w:rPr>
        <w:t>g</w:t>
      </w:r>
      <w:r w:rsidR="00CC34C7" w:rsidRPr="001E2F91">
        <w:rPr>
          <w:rFonts w:cs="Times New Roman"/>
          <w:i/>
        </w:rPr>
        <w:t>) provides</w:t>
      </w:r>
      <w:r w:rsidRPr="001E2F91">
        <w:rPr>
          <w:rFonts w:cs="Times New Roman"/>
          <w:i/>
        </w:rPr>
        <w:t xml:space="preserve"> an associated member the same statutory apparent authority to bind a protected series that the </w:t>
      </w:r>
      <w:r w:rsidR="003A3EF6">
        <w:rPr>
          <w:rFonts w:cs="Times New Roman"/>
          <w:i/>
        </w:rPr>
        <w:t>limited liability company act</w:t>
      </w:r>
      <w:r w:rsidRPr="001E2F91">
        <w:rPr>
          <w:rFonts w:cs="Times New Roman"/>
          <w:i/>
        </w:rPr>
        <w:t xml:space="preserve"> provides for a member to bind a limited liability company.</w:t>
      </w:r>
      <w:r w:rsidR="00763816" w:rsidRPr="001E2F91">
        <w:rPr>
          <w:rFonts w:cs="Times New Roman"/>
          <w:i/>
        </w:rPr>
        <w:t xml:space="preserve">  A state that enacts </w:t>
      </w:r>
      <w:r w:rsidR="008D0856">
        <w:rPr>
          <w:rFonts w:cs="Times New Roman"/>
          <w:i/>
        </w:rPr>
        <w:t xml:space="preserve">subsection </w:t>
      </w:r>
      <w:r w:rsidR="00763816" w:rsidRPr="001E2F91">
        <w:rPr>
          <w:rFonts w:cs="Times New Roman"/>
          <w:i/>
        </w:rPr>
        <w:t>(</w:t>
      </w:r>
      <w:r w:rsidR="00C46BEE" w:rsidRPr="001E2F91">
        <w:rPr>
          <w:rFonts w:cs="Times New Roman"/>
          <w:i/>
        </w:rPr>
        <w:t xml:space="preserve">g) </w:t>
      </w:r>
      <w:r w:rsidR="00C2015B" w:rsidRPr="001E2F91">
        <w:rPr>
          <w:rFonts w:cs="Times New Roman"/>
          <w:i/>
        </w:rPr>
        <w:t xml:space="preserve">also </w:t>
      </w:r>
      <w:r w:rsidR="00C46BEE" w:rsidRPr="001E2F91">
        <w:rPr>
          <w:rFonts w:cs="Times New Roman"/>
          <w:i/>
        </w:rPr>
        <w:t xml:space="preserve">should include </w:t>
      </w:r>
      <w:r w:rsidR="00763816" w:rsidRPr="001E2F91">
        <w:rPr>
          <w:rFonts w:cs="Times New Roman"/>
          <w:i/>
        </w:rPr>
        <w:t xml:space="preserve">the </w:t>
      </w:r>
      <w:r w:rsidR="008D0856">
        <w:rPr>
          <w:rFonts w:cs="Times New Roman"/>
          <w:i/>
        </w:rPr>
        <w:t>subsection (g)</w:t>
      </w:r>
      <w:r w:rsidR="008D0856" w:rsidRPr="001E2F91">
        <w:rPr>
          <w:rFonts w:cs="Times New Roman"/>
          <w:i/>
        </w:rPr>
        <w:t xml:space="preserve"> </w:t>
      </w:r>
      <w:r w:rsidR="00F11C78" w:rsidRPr="001E2F91">
        <w:rPr>
          <w:rFonts w:cs="Times New Roman"/>
          <w:i/>
        </w:rPr>
        <w:t>in</w:t>
      </w:r>
      <w:r w:rsidR="00763816" w:rsidRPr="001E2F91">
        <w:rPr>
          <w:rFonts w:cs="Times New Roman"/>
          <w:i/>
        </w:rPr>
        <w:t xml:space="preserve"> Section 107(a)</w:t>
      </w:r>
      <w:r w:rsidR="00C778FC">
        <w:rPr>
          <w:rFonts w:cs="Times New Roman"/>
          <w:i/>
        </w:rPr>
        <w:t xml:space="preserve">, which lists </w:t>
      </w:r>
      <w:r w:rsidR="00763816" w:rsidRPr="001E2F91">
        <w:rPr>
          <w:rFonts w:cs="Times New Roman"/>
          <w:i/>
        </w:rPr>
        <w:t>provisions</w:t>
      </w:r>
      <w:r w:rsidR="00F11C78" w:rsidRPr="001E2F91">
        <w:rPr>
          <w:rFonts w:cs="Times New Roman"/>
          <w:i/>
        </w:rPr>
        <w:t xml:space="preserve"> of this act</w:t>
      </w:r>
      <w:r w:rsidR="00763816" w:rsidRPr="001E2F91">
        <w:rPr>
          <w:rFonts w:cs="Times New Roman"/>
          <w:i/>
        </w:rPr>
        <w:t xml:space="preserve"> whose effects the operating agreement may not vary.</w:t>
      </w:r>
    </w:p>
    <w:p w14:paraId="063A3E4F" w14:textId="77777777" w:rsidR="00CC34C7" w:rsidRPr="001E2F91" w:rsidRDefault="00CC34C7" w:rsidP="00C4681C">
      <w:pPr>
        <w:rPr>
          <w:rFonts w:cs="Times New Roman"/>
        </w:rPr>
      </w:pPr>
    </w:p>
    <w:p w14:paraId="03751280" w14:textId="77777777" w:rsidR="00820893" w:rsidRPr="001E2F91" w:rsidRDefault="00C325F7" w:rsidP="00353738">
      <w:pPr>
        <w:pStyle w:val="Heading1"/>
        <w:rPr>
          <w:rFonts w:cs="Times New Roman"/>
          <w:szCs w:val="24"/>
        </w:rPr>
      </w:pPr>
      <w:r w:rsidRPr="001E2F91">
        <w:rPr>
          <w:rFonts w:eastAsia="Times New Roman" w:cs="Times New Roman"/>
          <w:szCs w:val="24"/>
        </w:rPr>
        <w:tab/>
      </w:r>
      <w:bookmarkStart w:id="776" w:name="_Toc498000892"/>
      <w:bookmarkStart w:id="777" w:name="_Toc498002169"/>
      <w:r w:rsidR="00820893" w:rsidRPr="001E2F91">
        <w:rPr>
          <w:rFonts w:cs="Times New Roman"/>
          <w:bCs w:val="0"/>
          <w:szCs w:val="24"/>
        </w:rPr>
        <w:t>SECTION 305.  RIGHT OF PERSON NOT ASSOCIATED MEMBER OF PROTECTED SERIES TO INFORMATION CONCERNING PROTECTED SERIES.</w:t>
      </w:r>
      <w:bookmarkEnd w:id="776"/>
      <w:bookmarkEnd w:id="777"/>
    </w:p>
    <w:p w14:paraId="3D537C03" w14:textId="77777777" w:rsidR="00820893" w:rsidRPr="001E2F91" w:rsidRDefault="00820893" w:rsidP="00353738">
      <w:pPr>
        <w:spacing w:line="480" w:lineRule="auto"/>
        <w:rPr>
          <w:rFonts w:eastAsia="Calibri" w:cs="Times New Roman"/>
        </w:rPr>
      </w:pPr>
      <w:r w:rsidRPr="001E2F91">
        <w:rPr>
          <w:rFonts w:cs="Times New Roman"/>
          <w:b/>
        </w:rPr>
        <w:tab/>
      </w:r>
      <w:r w:rsidRPr="001E2F91">
        <w:rPr>
          <w:rFonts w:cs="Times New Roman"/>
        </w:rPr>
        <w:t xml:space="preserve">(a) </w:t>
      </w:r>
      <w:r w:rsidRPr="001E2F91">
        <w:rPr>
          <w:rFonts w:eastAsia="Calibri" w:cs="Times New Roman"/>
        </w:rPr>
        <w:t xml:space="preserve">A member of a series limited liability company which is not an associated member of </w:t>
      </w:r>
      <w:r w:rsidRPr="001E2F91">
        <w:rPr>
          <w:rFonts w:eastAsia="Calibri" w:cs="Times New Roman"/>
        </w:rPr>
        <w:lastRenderedPageBreak/>
        <w:t xml:space="preserve">a protected series of </w:t>
      </w:r>
      <w:r w:rsidR="00307027" w:rsidRPr="001E2F91">
        <w:rPr>
          <w:rFonts w:eastAsia="Calibri" w:cs="Times New Roman"/>
        </w:rPr>
        <w:t>the</w:t>
      </w:r>
      <w:r w:rsidRPr="001E2F91">
        <w:rPr>
          <w:rFonts w:eastAsia="Calibri" w:cs="Times New Roman"/>
        </w:rPr>
        <w:t xml:space="preserve"> company has </w:t>
      </w:r>
      <w:r w:rsidR="000D3E26" w:rsidRPr="001E2F91">
        <w:rPr>
          <w:rFonts w:eastAsia="Calibri" w:cs="Times New Roman"/>
        </w:rPr>
        <w:t>a</w:t>
      </w:r>
      <w:r w:rsidR="0078426E" w:rsidRPr="001E2F91">
        <w:rPr>
          <w:rFonts w:eastAsia="Calibri" w:cs="Times New Roman"/>
        </w:rPr>
        <w:t xml:space="preserve"> right to information</w:t>
      </w:r>
      <w:r w:rsidRPr="001E2F91">
        <w:rPr>
          <w:rFonts w:eastAsia="Calibri" w:cs="Times New Roman"/>
        </w:rPr>
        <w:t xml:space="preserve"> concerning the protected series to the same extent, in the same manner, and under the same conditions </w:t>
      </w:r>
      <w:r w:rsidR="0078426E" w:rsidRPr="001E2F91">
        <w:rPr>
          <w:rFonts w:eastAsia="Calibri" w:cs="Times New Roman"/>
        </w:rPr>
        <w:t>that</w:t>
      </w:r>
      <w:r w:rsidRPr="001E2F91">
        <w:rPr>
          <w:rFonts w:eastAsia="Calibri" w:cs="Times New Roman"/>
        </w:rPr>
        <w:t xml:space="preserve"> a member </w:t>
      </w:r>
      <w:r w:rsidR="002777EE" w:rsidRPr="001E2F91">
        <w:rPr>
          <w:rFonts w:eastAsia="Calibri" w:cs="Times New Roman"/>
        </w:rPr>
        <w:t xml:space="preserve">that is not a manager </w:t>
      </w:r>
      <w:r w:rsidRPr="001E2F91">
        <w:rPr>
          <w:rFonts w:eastAsia="Calibri" w:cs="Times New Roman"/>
        </w:rPr>
        <w:t xml:space="preserve">of a manager-managed </w:t>
      </w:r>
      <w:r w:rsidR="000D3E26" w:rsidRPr="001E2F91">
        <w:rPr>
          <w:rFonts w:eastAsia="Calibri" w:cs="Times New Roman"/>
        </w:rPr>
        <w:t>limited liability company</w:t>
      </w:r>
      <w:r w:rsidRPr="001E2F91">
        <w:rPr>
          <w:rFonts w:eastAsia="Calibri" w:cs="Times New Roman"/>
        </w:rPr>
        <w:t xml:space="preserve"> </w:t>
      </w:r>
      <w:r w:rsidR="00DC0E22" w:rsidRPr="001E2F91">
        <w:rPr>
          <w:rFonts w:eastAsia="Calibri" w:cs="Times New Roman"/>
        </w:rPr>
        <w:t xml:space="preserve">has </w:t>
      </w:r>
      <w:r w:rsidR="000D3E26" w:rsidRPr="001E2F91">
        <w:rPr>
          <w:rFonts w:eastAsia="Calibri" w:cs="Times New Roman"/>
        </w:rPr>
        <w:t xml:space="preserve">a </w:t>
      </w:r>
      <w:r w:rsidR="00DC0E22" w:rsidRPr="001E2F91">
        <w:rPr>
          <w:rFonts w:eastAsia="Calibri" w:cs="Times New Roman"/>
        </w:rPr>
        <w:t>right</w:t>
      </w:r>
      <w:r w:rsidRPr="001E2F91">
        <w:rPr>
          <w:rFonts w:eastAsia="Calibri" w:cs="Times New Roman"/>
        </w:rPr>
        <w:t xml:space="preserve"> </w:t>
      </w:r>
      <w:r w:rsidR="00DA66F2" w:rsidRPr="001E2F91">
        <w:rPr>
          <w:rFonts w:eastAsia="Calibri" w:cs="Times New Roman"/>
        </w:rPr>
        <w:t>to information concerning the company</w:t>
      </w:r>
      <w:r w:rsidR="00307027" w:rsidRPr="001E2F91">
        <w:rPr>
          <w:rFonts w:eastAsia="Calibri" w:cs="Times New Roman"/>
        </w:rPr>
        <w:t xml:space="preserve"> </w:t>
      </w:r>
      <w:r w:rsidRPr="001E2F91">
        <w:rPr>
          <w:rFonts w:eastAsia="Calibri" w:cs="Times New Roman"/>
        </w:rPr>
        <w:t>under [</w:t>
      </w:r>
      <w:r w:rsidR="00B46AA6" w:rsidRPr="001E2F91">
        <w:rPr>
          <w:rFonts w:eastAsia="Calibri" w:cs="Times New Roman"/>
        </w:rPr>
        <w:t xml:space="preserve">cite provisions of </w:t>
      </w:r>
      <w:r w:rsidR="00EE13C9">
        <w:rPr>
          <w:rFonts w:eastAsia="Calibri" w:cs="Times New Roman"/>
        </w:rPr>
        <w:t>this state’s</w:t>
      </w:r>
      <w:r w:rsidR="00EE13C9" w:rsidRPr="001E2F91">
        <w:rPr>
          <w:rFonts w:eastAsia="Calibri" w:cs="Times New Roman"/>
        </w:rPr>
        <w:t xml:space="preserve"> </w:t>
      </w:r>
      <w:r w:rsidR="003A3EF6">
        <w:rPr>
          <w:rFonts w:eastAsia="Calibri" w:cs="Times New Roman"/>
        </w:rPr>
        <w:t>limited liability company act</w:t>
      </w:r>
      <w:r w:rsidRPr="001E2F91">
        <w:rPr>
          <w:rFonts w:eastAsia="Calibri" w:cs="Times New Roman"/>
        </w:rPr>
        <w:t xml:space="preserve"> </w:t>
      </w:r>
      <w:r w:rsidR="00B46AA6" w:rsidRPr="001E2F91">
        <w:rPr>
          <w:rFonts w:eastAsia="Calibri" w:cs="Times New Roman"/>
        </w:rPr>
        <w:t>which provide information rights</w:t>
      </w:r>
      <w:r w:rsidR="00EA1E44" w:rsidRPr="001E2F91">
        <w:rPr>
          <w:rFonts w:eastAsia="Calibri" w:cs="Times New Roman"/>
        </w:rPr>
        <w:t xml:space="preserve"> for non-manager members of a manager-managed limited liability company</w:t>
      </w:r>
      <w:r w:rsidRPr="001E2F91">
        <w:rPr>
          <w:rFonts w:eastAsia="Calibri" w:cs="Times New Roman"/>
        </w:rPr>
        <w:t>]</w:t>
      </w:r>
      <w:r w:rsidR="00307027" w:rsidRPr="001E2F91">
        <w:rPr>
          <w:rFonts w:eastAsia="Calibri" w:cs="Times New Roman"/>
        </w:rPr>
        <w:t>.</w:t>
      </w:r>
      <w:r w:rsidRPr="001E2F91">
        <w:rPr>
          <w:rFonts w:eastAsia="Calibri" w:cs="Times New Roman"/>
        </w:rPr>
        <w:t xml:space="preserve"> </w:t>
      </w:r>
    </w:p>
    <w:p w14:paraId="46C94BD1" w14:textId="77777777" w:rsidR="00820893" w:rsidRPr="001E2F91" w:rsidRDefault="00820893" w:rsidP="00820893">
      <w:pPr>
        <w:spacing w:line="480" w:lineRule="auto"/>
        <w:rPr>
          <w:rFonts w:eastAsia="Calibri" w:cs="Times New Roman"/>
        </w:rPr>
      </w:pPr>
      <w:r w:rsidRPr="001E2F91">
        <w:rPr>
          <w:rFonts w:cs="Times New Roman"/>
        </w:rPr>
        <w:tab/>
        <w:t xml:space="preserve">(b) A person formerly an associated member of a protected series </w:t>
      </w:r>
      <w:r w:rsidR="00DC0E22" w:rsidRPr="001E2F91">
        <w:rPr>
          <w:rFonts w:eastAsia="Calibri" w:cs="Times New Roman"/>
        </w:rPr>
        <w:t xml:space="preserve">has </w:t>
      </w:r>
      <w:r w:rsidR="00E023EF" w:rsidRPr="001E2F91">
        <w:rPr>
          <w:rFonts w:eastAsia="Calibri" w:cs="Times New Roman"/>
        </w:rPr>
        <w:t>a right t</w:t>
      </w:r>
      <w:r w:rsidRPr="001E2F91">
        <w:rPr>
          <w:rFonts w:eastAsia="Calibri" w:cs="Times New Roman"/>
        </w:rPr>
        <w:t xml:space="preserve">o information concerning the protected series to the same extent, in the same manner, and under the same conditions </w:t>
      </w:r>
      <w:r w:rsidR="00E023EF" w:rsidRPr="001E2F91">
        <w:rPr>
          <w:rFonts w:eastAsia="Calibri" w:cs="Times New Roman"/>
        </w:rPr>
        <w:t>that</w:t>
      </w:r>
      <w:r w:rsidRPr="001E2F91">
        <w:rPr>
          <w:rFonts w:eastAsia="Calibri" w:cs="Times New Roman"/>
        </w:rPr>
        <w:t xml:space="preserve"> a person dissociated as </w:t>
      </w:r>
      <w:r w:rsidR="00DA66F2" w:rsidRPr="001E2F91">
        <w:rPr>
          <w:rFonts w:eastAsia="Calibri" w:cs="Times New Roman"/>
        </w:rPr>
        <w:t xml:space="preserve">a </w:t>
      </w:r>
      <w:r w:rsidRPr="001E2F91">
        <w:rPr>
          <w:rFonts w:eastAsia="Calibri" w:cs="Times New Roman"/>
        </w:rPr>
        <w:t xml:space="preserve">member of a </w:t>
      </w:r>
      <w:r w:rsidR="00495997" w:rsidRPr="001E2F91">
        <w:rPr>
          <w:rFonts w:eastAsia="Calibri" w:cs="Times New Roman"/>
        </w:rPr>
        <w:t xml:space="preserve">manager-managed </w:t>
      </w:r>
      <w:r w:rsidR="00DA66F2" w:rsidRPr="001E2F91">
        <w:rPr>
          <w:rFonts w:eastAsia="Calibri" w:cs="Times New Roman"/>
        </w:rPr>
        <w:t>limited liability company</w:t>
      </w:r>
      <w:r w:rsidRPr="001E2F91">
        <w:rPr>
          <w:rFonts w:eastAsia="Calibri" w:cs="Times New Roman"/>
        </w:rPr>
        <w:t xml:space="preserve"> has </w:t>
      </w:r>
      <w:r w:rsidR="00E023EF" w:rsidRPr="001E2F91">
        <w:rPr>
          <w:rFonts w:eastAsia="Calibri" w:cs="Times New Roman"/>
        </w:rPr>
        <w:t xml:space="preserve">a </w:t>
      </w:r>
      <w:r w:rsidR="00015317" w:rsidRPr="001E2F91">
        <w:rPr>
          <w:rFonts w:eastAsia="Calibri" w:cs="Times New Roman"/>
        </w:rPr>
        <w:t>right</w:t>
      </w:r>
      <w:r w:rsidRPr="001E2F91">
        <w:rPr>
          <w:rFonts w:eastAsia="Calibri" w:cs="Times New Roman"/>
        </w:rPr>
        <w:t xml:space="preserve"> </w:t>
      </w:r>
      <w:r w:rsidR="00DA66F2" w:rsidRPr="001E2F91">
        <w:rPr>
          <w:rFonts w:eastAsia="Calibri" w:cs="Times New Roman"/>
        </w:rPr>
        <w:t xml:space="preserve">to information concerning the company </w:t>
      </w:r>
      <w:r w:rsidRPr="001E2F91">
        <w:rPr>
          <w:rFonts w:eastAsia="Calibri" w:cs="Times New Roman"/>
        </w:rPr>
        <w:t>under [</w:t>
      </w:r>
      <w:r w:rsidR="00EA1E44" w:rsidRPr="001E2F91">
        <w:rPr>
          <w:rFonts w:eastAsia="Calibri" w:cs="Times New Roman"/>
        </w:rPr>
        <w:t xml:space="preserve">cite provisions of </w:t>
      </w:r>
      <w:r w:rsidR="00EE13C9">
        <w:rPr>
          <w:rFonts w:eastAsia="Calibri" w:cs="Times New Roman"/>
        </w:rPr>
        <w:t xml:space="preserve">this state’s </w:t>
      </w:r>
      <w:r w:rsidR="003A3EF6">
        <w:rPr>
          <w:rFonts w:eastAsia="Calibri" w:cs="Times New Roman"/>
        </w:rPr>
        <w:t>limited liability company act</w:t>
      </w:r>
      <w:r w:rsidR="00EA1E44" w:rsidRPr="001E2F91">
        <w:rPr>
          <w:rFonts w:eastAsia="Calibri" w:cs="Times New Roman"/>
        </w:rPr>
        <w:t xml:space="preserve"> which provide information rights for </w:t>
      </w:r>
      <w:r w:rsidR="00495997" w:rsidRPr="001E2F91">
        <w:rPr>
          <w:rFonts w:eastAsia="Calibri" w:cs="Times New Roman"/>
        </w:rPr>
        <w:t xml:space="preserve">dissociated </w:t>
      </w:r>
      <w:r w:rsidR="00EA1E44" w:rsidRPr="001E2F91">
        <w:rPr>
          <w:rFonts w:eastAsia="Calibri" w:cs="Times New Roman"/>
        </w:rPr>
        <w:t>members of a manager-managed limited liability company</w:t>
      </w:r>
      <w:r w:rsidR="00DA66F2" w:rsidRPr="001E2F91">
        <w:rPr>
          <w:rFonts w:eastAsia="Calibri" w:cs="Times New Roman"/>
        </w:rPr>
        <w:t>].</w:t>
      </w:r>
    </w:p>
    <w:p w14:paraId="336E6AC4" w14:textId="77777777" w:rsidR="00820893" w:rsidRPr="001E2F91" w:rsidRDefault="00820893" w:rsidP="00820893">
      <w:pPr>
        <w:spacing w:line="480" w:lineRule="auto"/>
        <w:rPr>
          <w:rFonts w:eastAsia="Calibri" w:cs="Times New Roman"/>
        </w:rPr>
      </w:pPr>
      <w:r w:rsidRPr="001E2F91">
        <w:rPr>
          <w:rFonts w:eastAsia="Calibri" w:cs="Times New Roman"/>
        </w:rPr>
        <w:tab/>
        <w:t xml:space="preserve">(c) If an associated member </w:t>
      </w:r>
      <w:r w:rsidR="00E23693" w:rsidRPr="001E2F91">
        <w:rPr>
          <w:rFonts w:eastAsia="Calibri" w:cs="Times New Roman"/>
        </w:rPr>
        <w:t xml:space="preserve">of a protected series </w:t>
      </w:r>
      <w:r w:rsidRPr="001E2F91">
        <w:rPr>
          <w:rFonts w:eastAsia="Calibri" w:cs="Times New Roman"/>
        </w:rPr>
        <w:t xml:space="preserve">dies, the legal representative of the deceased associated member </w:t>
      </w:r>
      <w:r w:rsidR="00DC0E22" w:rsidRPr="001E2F91">
        <w:rPr>
          <w:rFonts w:eastAsia="Calibri" w:cs="Times New Roman"/>
        </w:rPr>
        <w:t>has</w:t>
      </w:r>
      <w:r w:rsidR="00666555" w:rsidRPr="001E2F91">
        <w:rPr>
          <w:rFonts w:eastAsia="Calibri" w:cs="Times New Roman"/>
        </w:rPr>
        <w:t xml:space="preserve"> a</w:t>
      </w:r>
      <w:r w:rsidR="00DC0E22" w:rsidRPr="001E2F91">
        <w:rPr>
          <w:rFonts w:eastAsia="Calibri" w:cs="Times New Roman"/>
        </w:rPr>
        <w:t xml:space="preserve"> </w:t>
      </w:r>
      <w:r w:rsidR="00666555" w:rsidRPr="001E2F91">
        <w:rPr>
          <w:rFonts w:eastAsia="Calibri" w:cs="Times New Roman"/>
        </w:rPr>
        <w:t>right to</w:t>
      </w:r>
      <w:r w:rsidRPr="001E2F91">
        <w:rPr>
          <w:rFonts w:eastAsia="Calibri" w:cs="Times New Roman"/>
        </w:rPr>
        <w:t xml:space="preserve"> information concerning the protected series to the same extent, in the same manner, and under the same conditions </w:t>
      </w:r>
      <w:r w:rsidR="00666555" w:rsidRPr="001E2F91">
        <w:rPr>
          <w:rFonts w:eastAsia="Calibri" w:cs="Times New Roman"/>
        </w:rPr>
        <w:t>that</w:t>
      </w:r>
      <w:r w:rsidRPr="001E2F91">
        <w:rPr>
          <w:rFonts w:eastAsia="Calibri" w:cs="Times New Roman"/>
        </w:rPr>
        <w:t xml:space="preserve"> the legal representative of a deceased member </w:t>
      </w:r>
      <w:r w:rsidR="00C91F88" w:rsidRPr="001E2F91">
        <w:rPr>
          <w:rFonts w:eastAsia="Calibri" w:cs="Times New Roman"/>
        </w:rPr>
        <w:t xml:space="preserve">of a limited liability company </w:t>
      </w:r>
      <w:r w:rsidR="00DC0E22" w:rsidRPr="001E2F91">
        <w:rPr>
          <w:rFonts w:eastAsia="Calibri" w:cs="Times New Roman"/>
        </w:rPr>
        <w:t xml:space="preserve">has </w:t>
      </w:r>
      <w:r w:rsidR="00666555" w:rsidRPr="001E2F91">
        <w:rPr>
          <w:rFonts w:eastAsia="Calibri" w:cs="Times New Roman"/>
        </w:rPr>
        <w:t xml:space="preserve">a </w:t>
      </w:r>
      <w:r w:rsidR="00DC0E22" w:rsidRPr="001E2F91">
        <w:rPr>
          <w:rFonts w:eastAsia="Calibri" w:cs="Times New Roman"/>
        </w:rPr>
        <w:t>right</w:t>
      </w:r>
      <w:r w:rsidRPr="001E2F91">
        <w:rPr>
          <w:rFonts w:eastAsia="Calibri" w:cs="Times New Roman"/>
        </w:rPr>
        <w:t xml:space="preserve"> </w:t>
      </w:r>
      <w:r w:rsidR="003133BC" w:rsidRPr="001E2F91">
        <w:rPr>
          <w:rFonts w:eastAsia="Calibri" w:cs="Times New Roman"/>
        </w:rPr>
        <w:t>to information concerning the</w:t>
      </w:r>
      <w:r w:rsidR="00B41D07" w:rsidRPr="001E2F91">
        <w:rPr>
          <w:rFonts w:eastAsia="Calibri" w:cs="Times New Roman"/>
        </w:rPr>
        <w:t xml:space="preserve"> </w:t>
      </w:r>
      <w:r w:rsidR="003133BC" w:rsidRPr="001E2F91">
        <w:rPr>
          <w:rFonts w:eastAsia="Calibri" w:cs="Times New Roman"/>
        </w:rPr>
        <w:t xml:space="preserve">company under </w:t>
      </w:r>
      <w:r w:rsidRPr="001E2F91">
        <w:rPr>
          <w:rFonts w:eastAsia="Calibri" w:cs="Times New Roman"/>
        </w:rPr>
        <w:t>[</w:t>
      </w:r>
      <w:r w:rsidR="00495997" w:rsidRPr="001E2F91">
        <w:rPr>
          <w:rFonts w:eastAsia="Calibri" w:cs="Times New Roman"/>
        </w:rPr>
        <w:t xml:space="preserve">cite provisions of </w:t>
      </w:r>
      <w:r w:rsidR="00EE13C9">
        <w:rPr>
          <w:rFonts w:eastAsia="Calibri" w:cs="Times New Roman"/>
        </w:rPr>
        <w:t>this state’s</w:t>
      </w:r>
      <w:r w:rsidR="002A6BB2">
        <w:rPr>
          <w:rFonts w:eastAsia="Calibri" w:cs="Times New Roman"/>
        </w:rPr>
        <w:t xml:space="preserve"> </w:t>
      </w:r>
      <w:r w:rsidR="003A3EF6">
        <w:rPr>
          <w:rFonts w:eastAsia="Calibri" w:cs="Times New Roman"/>
        </w:rPr>
        <w:t>limited liability company act</w:t>
      </w:r>
      <w:r w:rsidR="009E1678" w:rsidRPr="001E2F91">
        <w:rPr>
          <w:rFonts w:eastAsia="Calibri" w:cs="Times New Roman"/>
        </w:rPr>
        <w:t xml:space="preserve"> providing information rights in these circumstances</w:t>
      </w:r>
      <w:r w:rsidR="005C4AC0" w:rsidRPr="001E2F91">
        <w:rPr>
          <w:rFonts w:eastAsia="Calibri" w:cs="Times New Roman"/>
        </w:rPr>
        <w:t>].</w:t>
      </w:r>
      <w:r w:rsidRPr="001E2F91">
        <w:rPr>
          <w:rFonts w:eastAsia="Calibri" w:cs="Times New Roman"/>
        </w:rPr>
        <w:t xml:space="preserve"> </w:t>
      </w:r>
    </w:p>
    <w:p w14:paraId="2E02B2E0" w14:textId="0A915315" w:rsidR="00082258" w:rsidRPr="001E2F91" w:rsidRDefault="00082258" w:rsidP="3B299D4E">
      <w:pPr>
        <w:spacing w:line="480" w:lineRule="auto"/>
        <w:rPr>
          <w:rFonts w:eastAsia="Calibri" w:cs="Times New Roman"/>
        </w:rPr>
      </w:pPr>
      <w:r w:rsidRPr="001E2F91">
        <w:rPr>
          <w:rFonts w:eastAsia="Calibri" w:cs="Times New Roman"/>
        </w:rPr>
        <w:tab/>
        <w:t xml:space="preserve">(d) A </w:t>
      </w:r>
      <w:r w:rsidR="00916D3E">
        <w:rPr>
          <w:rFonts w:eastAsia="Calibri" w:cs="Times New Roman"/>
        </w:rPr>
        <w:t>protected-series manager</w:t>
      </w:r>
      <w:r w:rsidRPr="001E2F91">
        <w:rPr>
          <w:rFonts w:eastAsia="Calibri" w:cs="Times New Roman"/>
        </w:rPr>
        <w:t xml:space="preserve"> of a protected series</w:t>
      </w:r>
      <w:r w:rsidR="0051662A" w:rsidRPr="001E2F91">
        <w:rPr>
          <w:rFonts w:eastAsia="Calibri" w:cs="Times New Roman"/>
        </w:rPr>
        <w:t xml:space="preserve"> has a right to information concerning the protected series to the same extent, in the same manner, and under the same conditions that a </w:t>
      </w:r>
      <w:r w:rsidR="009D4843" w:rsidRPr="001E2F91">
        <w:rPr>
          <w:rFonts w:eastAsia="Calibri" w:cs="Times New Roman"/>
        </w:rPr>
        <w:t>manager</w:t>
      </w:r>
      <w:r w:rsidR="0051662A" w:rsidRPr="001E2F91">
        <w:rPr>
          <w:rFonts w:eastAsia="Calibri" w:cs="Times New Roman"/>
        </w:rPr>
        <w:t xml:space="preserve"> of a manager-managed limited liability company has a right to information concerning the company under [cite provisions of the </w:t>
      </w:r>
      <w:r w:rsidR="003A3EF6">
        <w:rPr>
          <w:rFonts w:eastAsia="Calibri" w:cs="Times New Roman"/>
        </w:rPr>
        <w:t>limited liability company act</w:t>
      </w:r>
      <w:r w:rsidR="0051662A" w:rsidRPr="001E2F91">
        <w:rPr>
          <w:rFonts w:eastAsia="Calibri" w:cs="Times New Roman"/>
        </w:rPr>
        <w:t xml:space="preserve"> which provide information rights for managers of a manager-managed limited liability company].</w:t>
      </w:r>
    </w:p>
    <w:p w14:paraId="389514C4" w14:textId="77777777" w:rsidR="00FD6CA7" w:rsidRPr="001E2F91" w:rsidRDefault="00FD6CA7" w:rsidP="000E2CCD">
      <w:pPr>
        <w:pStyle w:val="Heading2"/>
        <w:rPr>
          <w:rFonts w:cs="Times New Roman"/>
          <w:szCs w:val="24"/>
        </w:rPr>
      </w:pPr>
      <w:bookmarkStart w:id="778" w:name="_Toc432671230"/>
      <w:bookmarkStart w:id="779" w:name="_Toc432671367"/>
      <w:bookmarkStart w:id="780" w:name="_Toc432671468"/>
      <w:bookmarkStart w:id="781" w:name="_Toc432671557"/>
      <w:bookmarkStart w:id="782" w:name="_Toc432671600"/>
      <w:bookmarkStart w:id="783" w:name="_Toc432671699"/>
      <w:bookmarkStart w:id="784" w:name="_Toc439772447"/>
      <w:bookmarkStart w:id="785" w:name="_Toc439772492"/>
      <w:bookmarkStart w:id="786" w:name="_Toc439772559"/>
      <w:bookmarkStart w:id="787" w:name="_Toc439772741"/>
      <w:bookmarkStart w:id="788" w:name="_Toc439772878"/>
      <w:bookmarkStart w:id="789" w:name="_Toc440553238"/>
      <w:bookmarkStart w:id="790" w:name="_Toc440553594"/>
      <w:bookmarkStart w:id="791" w:name="_Toc440553640"/>
      <w:bookmarkStart w:id="792" w:name="_Toc440613796"/>
      <w:bookmarkStart w:id="793" w:name="_Toc445114310"/>
      <w:bookmarkStart w:id="794" w:name="_Toc445114359"/>
      <w:bookmarkStart w:id="795" w:name="_Toc445122806"/>
      <w:bookmarkStart w:id="796" w:name="_Toc445122874"/>
      <w:bookmarkStart w:id="797" w:name="_Toc445122918"/>
      <w:bookmarkStart w:id="798" w:name="_Toc445123015"/>
      <w:bookmarkStart w:id="799" w:name="_Toc445123154"/>
      <w:bookmarkStart w:id="800" w:name="_Toc445123199"/>
      <w:bookmarkStart w:id="801" w:name="_Toc445123246"/>
      <w:bookmarkStart w:id="802" w:name="_Toc445123293"/>
      <w:bookmarkStart w:id="803" w:name="_Toc445125629"/>
      <w:bookmarkStart w:id="804" w:name="_Toc445125849"/>
      <w:bookmarkStart w:id="805" w:name="_Toc451338607"/>
      <w:bookmarkStart w:id="806" w:name="_Toc451338694"/>
      <w:bookmarkStart w:id="807" w:name="_Toc451338753"/>
      <w:bookmarkStart w:id="808" w:name="_Toc453057843"/>
      <w:bookmarkStart w:id="809" w:name="_Toc453068871"/>
      <w:bookmarkStart w:id="810" w:name="_Toc470684894"/>
      <w:bookmarkStart w:id="811" w:name="_Toc470865905"/>
      <w:bookmarkStart w:id="812" w:name="_Toc470865956"/>
      <w:bookmarkStart w:id="813" w:name="_Toc470866010"/>
      <w:bookmarkStart w:id="814" w:name="_Toc470866062"/>
      <w:bookmarkStart w:id="815" w:name="_Toc470866114"/>
      <w:bookmarkStart w:id="816" w:name="_Toc470873619"/>
      <w:bookmarkStart w:id="817" w:name="_Toc473636842"/>
      <w:bookmarkStart w:id="818" w:name="_Toc473637126"/>
      <w:bookmarkStart w:id="819" w:name="_Toc473637243"/>
      <w:bookmarkStart w:id="820" w:name="_Toc473637587"/>
      <w:bookmarkStart w:id="821" w:name="_Toc481411407"/>
      <w:bookmarkStart w:id="822" w:name="_Toc481411505"/>
      <w:bookmarkStart w:id="823" w:name="_Toc481411558"/>
      <w:bookmarkStart w:id="824" w:name="_Toc481411805"/>
      <w:bookmarkStart w:id="825" w:name="_Toc481418890"/>
      <w:bookmarkStart w:id="826" w:name="_Toc483840225"/>
      <w:bookmarkStart w:id="827" w:name="_Toc484074440"/>
      <w:bookmarkStart w:id="828" w:name="_Toc484078100"/>
      <w:bookmarkStart w:id="829" w:name="_Toc484079948"/>
      <w:bookmarkStart w:id="830" w:name="_Toc484080005"/>
      <w:bookmarkStart w:id="831" w:name="_Toc484080062"/>
      <w:bookmarkStart w:id="832" w:name="_Toc484080120"/>
      <w:bookmarkStart w:id="833" w:name="_Toc484080178"/>
      <w:bookmarkStart w:id="834" w:name="_Toc484080237"/>
      <w:bookmarkStart w:id="835" w:name="_Toc484422860"/>
      <w:bookmarkStart w:id="836" w:name="_Toc484423562"/>
      <w:bookmarkStart w:id="837" w:name="_Toc484423650"/>
      <w:bookmarkStart w:id="838" w:name="_Toc498000893"/>
      <w:bookmarkStart w:id="839" w:name="_Toc498002170"/>
      <w:r w:rsidRPr="001E2F91">
        <w:rPr>
          <w:rFonts w:cs="Times New Roman"/>
          <w:szCs w:val="24"/>
        </w:rPr>
        <w:lastRenderedPageBreak/>
        <w:t>[ARTICLE] 4</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4A4A716E" w14:textId="77777777" w:rsidR="00FD6CA7" w:rsidRPr="001E2F91" w:rsidRDefault="00FD6CA7" w:rsidP="000E2CCD">
      <w:pPr>
        <w:pStyle w:val="Heading2"/>
        <w:rPr>
          <w:rFonts w:cs="Times New Roman"/>
          <w:szCs w:val="24"/>
        </w:rPr>
      </w:pPr>
      <w:bookmarkStart w:id="840" w:name="_Toc432671231"/>
      <w:bookmarkStart w:id="841" w:name="_Toc432671368"/>
      <w:bookmarkStart w:id="842" w:name="_Toc432671469"/>
      <w:bookmarkStart w:id="843" w:name="_Toc432671558"/>
      <w:bookmarkStart w:id="844" w:name="_Toc432671601"/>
      <w:bookmarkStart w:id="845" w:name="_Toc432671700"/>
      <w:bookmarkStart w:id="846" w:name="_Toc439772448"/>
      <w:bookmarkStart w:id="847" w:name="_Toc439772493"/>
      <w:bookmarkStart w:id="848" w:name="_Toc439772560"/>
      <w:bookmarkStart w:id="849" w:name="_Toc439772742"/>
      <w:bookmarkStart w:id="850" w:name="_Toc439772879"/>
      <w:bookmarkStart w:id="851" w:name="_Toc440553239"/>
      <w:bookmarkStart w:id="852" w:name="_Toc440553595"/>
      <w:bookmarkStart w:id="853" w:name="_Toc440553641"/>
      <w:bookmarkStart w:id="854" w:name="_Toc440613797"/>
      <w:bookmarkStart w:id="855" w:name="_Toc445114311"/>
      <w:bookmarkStart w:id="856" w:name="_Toc445114360"/>
      <w:bookmarkStart w:id="857" w:name="_Toc445122807"/>
      <w:bookmarkStart w:id="858" w:name="_Toc445122875"/>
      <w:bookmarkStart w:id="859" w:name="_Toc445122919"/>
      <w:bookmarkStart w:id="860" w:name="_Toc445123016"/>
      <w:bookmarkStart w:id="861" w:name="_Toc445123155"/>
      <w:bookmarkStart w:id="862" w:name="_Toc445123200"/>
      <w:bookmarkStart w:id="863" w:name="_Toc445123247"/>
      <w:bookmarkStart w:id="864" w:name="_Toc445123294"/>
      <w:bookmarkStart w:id="865" w:name="_Toc445125630"/>
      <w:bookmarkStart w:id="866" w:name="_Toc445125850"/>
      <w:bookmarkStart w:id="867" w:name="_Toc451338608"/>
      <w:bookmarkStart w:id="868" w:name="_Toc451338695"/>
      <w:bookmarkStart w:id="869" w:name="_Toc451338754"/>
      <w:bookmarkStart w:id="870" w:name="_Toc453057844"/>
      <w:bookmarkStart w:id="871" w:name="_Toc453068872"/>
      <w:bookmarkStart w:id="872" w:name="_Toc470684895"/>
      <w:bookmarkStart w:id="873" w:name="_Toc470865906"/>
      <w:bookmarkStart w:id="874" w:name="_Toc470865957"/>
      <w:bookmarkStart w:id="875" w:name="_Toc470866011"/>
      <w:bookmarkStart w:id="876" w:name="_Toc470866063"/>
      <w:bookmarkStart w:id="877" w:name="_Toc470866115"/>
      <w:bookmarkStart w:id="878" w:name="_Toc470873620"/>
      <w:bookmarkStart w:id="879" w:name="_Toc473636843"/>
      <w:bookmarkStart w:id="880" w:name="_Toc473637127"/>
      <w:bookmarkStart w:id="881" w:name="_Toc473637244"/>
      <w:bookmarkStart w:id="882" w:name="_Toc473637588"/>
      <w:bookmarkStart w:id="883" w:name="_Toc481411408"/>
      <w:bookmarkStart w:id="884" w:name="_Toc481411506"/>
      <w:bookmarkStart w:id="885" w:name="_Toc481411559"/>
      <w:bookmarkStart w:id="886" w:name="_Toc481411806"/>
      <w:bookmarkStart w:id="887" w:name="_Toc481418891"/>
      <w:bookmarkStart w:id="888" w:name="_Toc483840226"/>
      <w:bookmarkStart w:id="889" w:name="_Toc484074441"/>
      <w:bookmarkStart w:id="890" w:name="_Toc484078101"/>
      <w:bookmarkStart w:id="891" w:name="_Toc484079949"/>
      <w:bookmarkStart w:id="892" w:name="_Toc484080006"/>
      <w:bookmarkStart w:id="893" w:name="_Toc484080063"/>
      <w:bookmarkStart w:id="894" w:name="_Toc484080121"/>
      <w:bookmarkStart w:id="895" w:name="_Toc484080179"/>
      <w:bookmarkStart w:id="896" w:name="_Toc484080238"/>
      <w:bookmarkStart w:id="897" w:name="_Toc484422861"/>
      <w:bookmarkStart w:id="898" w:name="_Toc484423563"/>
      <w:bookmarkStart w:id="899" w:name="_Toc484423651"/>
      <w:bookmarkStart w:id="900" w:name="_Toc498000894"/>
      <w:bookmarkStart w:id="901" w:name="_Toc498002171"/>
      <w:r w:rsidRPr="001E2F91">
        <w:rPr>
          <w:rFonts w:cs="Times New Roman"/>
          <w:szCs w:val="24"/>
        </w:rPr>
        <w:t xml:space="preserve">LIMITATION ON LIABILITY AND ENFORCEMENT OF </w:t>
      </w:r>
      <w:bookmarkEnd w:id="840"/>
      <w:bookmarkEnd w:id="841"/>
      <w:bookmarkEnd w:id="842"/>
      <w:bookmarkEnd w:id="843"/>
      <w:bookmarkEnd w:id="844"/>
      <w:bookmarkEnd w:id="845"/>
      <w:bookmarkEnd w:id="846"/>
      <w:bookmarkEnd w:id="847"/>
      <w:bookmarkEnd w:id="848"/>
      <w:bookmarkEnd w:id="849"/>
      <w:bookmarkEnd w:id="850"/>
      <w:r w:rsidRPr="001E2F91">
        <w:rPr>
          <w:rFonts w:cs="Times New Roman"/>
          <w:szCs w:val="24"/>
        </w:rPr>
        <w:t>CLAIM</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1E2F91">
        <w:rPr>
          <w:rFonts w:cs="Times New Roman"/>
          <w:szCs w:val="24"/>
        </w:rPr>
        <w: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24EE54B7" w14:textId="77777777" w:rsidR="00FD6CA7" w:rsidRPr="001E2F91" w:rsidRDefault="00FD6CA7" w:rsidP="000E2CCD">
      <w:pPr>
        <w:pStyle w:val="Heading1"/>
        <w:rPr>
          <w:rFonts w:cs="Times New Roman"/>
          <w:szCs w:val="24"/>
        </w:rPr>
      </w:pPr>
      <w:r w:rsidRPr="001E2F91">
        <w:rPr>
          <w:rFonts w:cs="Times New Roman"/>
          <w:szCs w:val="24"/>
        </w:rPr>
        <w:tab/>
      </w:r>
      <w:bookmarkStart w:id="902" w:name="_Toc432671701"/>
      <w:bookmarkStart w:id="903" w:name="_Toc439772411"/>
      <w:bookmarkStart w:id="904" w:name="_Toc498000895"/>
      <w:bookmarkStart w:id="905" w:name="_Toc498002172"/>
      <w:r w:rsidRPr="001E2F91">
        <w:rPr>
          <w:rFonts w:cs="Times New Roman"/>
          <w:szCs w:val="24"/>
        </w:rPr>
        <w:t>SECTION 401.  LIMITATIONS ON LIABILITY.</w:t>
      </w:r>
      <w:bookmarkEnd w:id="902"/>
      <w:bookmarkEnd w:id="903"/>
      <w:bookmarkEnd w:id="904"/>
      <w:bookmarkEnd w:id="905"/>
      <w:r w:rsidRPr="001E2F91">
        <w:rPr>
          <w:rFonts w:cs="Times New Roman"/>
          <w:szCs w:val="24"/>
        </w:rPr>
        <w:t xml:space="preserve">  </w:t>
      </w:r>
    </w:p>
    <w:p w14:paraId="6634BC75" w14:textId="77777777" w:rsidR="00775A4F" w:rsidRPr="001E2F91" w:rsidRDefault="00FD6CA7" w:rsidP="00775A4F">
      <w:pPr>
        <w:spacing w:line="480" w:lineRule="auto"/>
        <w:rPr>
          <w:rFonts w:eastAsia="Times New Roman" w:cs="Times New Roman"/>
        </w:rPr>
      </w:pPr>
      <w:r w:rsidRPr="001E2F91">
        <w:rPr>
          <w:rFonts w:eastAsia="Times New Roman" w:cs="Times New Roman"/>
        </w:rPr>
        <w:tab/>
      </w:r>
      <w:bookmarkStart w:id="906" w:name="_Hlk482711630"/>
      <w:r w:rsidR="00775A4F" w:rsidRPr="001E2F91">
        <w:rPr>
          <w:rFonts w:eastAsia="Times New Roman" w:cs="Times New Roman"/>
        </w:rPr>
        <w:t>(</w:t>
      </w:r>
      <w:r w:rsidR="00721DA1" w:rsidRPr="001E2F91">
        <w:rPr>
          <w:rFonts w:eastAsia="Times New Roman" w:cs="Times New Roman"/>
        </w:rPr>
        <w:t>a</w:t>
      </w:r>
      <w:r w:rsidR="00775A4F" w:rsidRPr="001E2F91">
        <w:rPr>
          <w:rFonts w:eastAsia="Times New Roman" w:cs="Times New Roman"/>
        </w:rPr>
        <w:t>) A person is not liable, directly or indirectly, by way of contribution or otherwise, for a debt, obligation, or other liability of:</w:t>
      </w:r>
    </w:p>
    <w:p w14:paraId="102EB564" w14:textId="77777777" w:rsidR="00566967" w:rsidRPr="001E2F91" w:rsidRDefault="00775A4F" w:rsidP="00775A4F">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721DA1" w:rsidRPr="001E2F91">
        <w:rPr>
          <w:rFonts w:eastAsia="Times New Roman" w:cs="Times New Roman"/>
        </w:rPr>
        <w:t>1</w:t>
      </w:r>
      <w:r w:rsidRPr="001E2F91">
        <w:rPr>
          <w:rFonts w:eastAsia="Times New Roman" w:cs="Times New Roman"/>
        </w:rPr>
        <w:t xml:space="preserve">) a protected series </w:t>
      </w:r>
      <w:r w:rsidR="00B351B1" w:rsidRPr="001E2F91">
        <w:rPr>
          <w:rFonts w:eastAsia="Times New Roman" w:cs="Times New Roman"/>
        </w:rPr>
        <w:t xml:space="preserve">of a series limited liability company </w:t>
      </w:r>
      <w:r w:rsidRPr="001E2F91">
        <w:rPr>
          <w:rFonts w:eastAsia="Times New Roman" w:cs="Times New Roman"/>
        </w:rPr>
        <w:t>solely by reason of being or acting as</w:t>
      </w:r>
      <w:r w:rsidR="00566967" w:rsidRPr="001E2F91">
        <w:rPr>
          <w:rFonts w:eastAsia="Times New Roman" w:cs="Times New Roman"/>
        </w:rPr>
        <w:t>:</w:t>
      </w:r>
    </w:p>
    <w:p w14:paraId="6AF16B7B" w14:textId="4AB7C414" w:rsidR="00566967" w:rsidRPr="001E2F91" w:rsidRDefault="3B299D4E" w:rsidP="3B299D4E">
      <w:pPr>
        <w:spacing w:line="480" w:lineRule="auto"/>
        <w:ind w:firstLine="2160"/>
        <w:rPr>
          <w:rFonts w:eastAsia="Times New Roman" w:cs="Times New Roman"/>
        </w:rPr>
      </w:pPr>
      <w:r w:rsidRPr="3B299D4E">
        <w:rPr>
          <w:rFonts w:eastAsia="Times New Roman" w:cs="Times New Roman"/>
        </w:rPr>
        <w:t>(A) an associated member, protected-series manager, or protected-series transferee of the protected series; or</w:t>
      </w:r>
    </w:p>
    <w:p w14:paraId="4AB549B1" w14:textId="77777777" w:rsidR="00775A4F" w:rsidRPr="001E2F91" w:rsidRDefault="00D50F8C" w:rsidP="00C4681C">
      <w:pPr>
        <w:spacing w:line="480" w:lineRule="auto"/>
        <w:ind w:firstLine="2160"/>
        <w:rPr>
          <w:rFonts w:eastAsia="Times New Roman" w:cs="Times New Roman"/>
        </w:rPr>
      </w:pPr>
      <w:bookmarkStart w:id="907" w:name="_Hlk482710898"/>
      <w:r w:rsidRPr="001E2F91">
        <w:rPr>
          <w:rFonts w:eastAsia="Times New Roman" w:cs="Times New Roman"/>
        </w:rPr>
        <w:t>(B)</w:t>
      </w:r>
      <w:r w:rsidR="00566967" w:rsidRPr="001E2F91">
        <w:rPr>
          <w:rFonts w:eastAsia="Times New Roman" w:cs="Times New Roman"/>
        </w:rPr>
        <w:t xml:space="preserve"> </w:t>
      </w:r>
      <w:r w:rsidR="005E471F" w:rsidRPr="001E2F91">
        <w:rPr>
          <w:rFonts w:eastAsia="Times New Roman" w:cs="Times New Roman"/>
        </w:rPr>
        <w:t>a member, manager,</w:t>
      </w:r>
      <w:r w:rsidR="00E07FA1">
        <w:rPr>
          <w:rFonts w:eastAsia="Times New Roman" w:cs="Times New Roman"/>
        </w:rPr>
        <w:t xml:space="preserve"> </w:t>
      </w:r>
      <w:r w:rsidR="00775A4F" w:rsidRPr="001E2F91">
        <w:rPr>
          <w:rFonts w:eastAsia="Times New Roman" w:cs="Times New Roman"/>
        </w:rPr>
        <w:t xml:space="preserve">or </w:t>
      </w:r>
      <w:r w:rsidRPr="001E2F91">
        <w:rPr>
          <w:rFonts w:eastAsia="Times New Roman" w:cs="Times New Roman"/>
        </w:rPr>
        <w:t xml:space="preserve">a </w:t>
      </w:r>
      <w:r w:rsidR="003915CD" w:rsidRPr="001E2F91">
        <w:rPr>
          <w:rFonts w:eastAsia="Times New Roman" w:cs="Times New Roman"/>
        </w:rPr>
        <w:t>transferee of</w:t>
      </w:r>
      <w:r w:rsidR="00775A4F" w:rsidRPr="001E2F91">
        <w:rPr>
          <w:rFonts w:eastAsia="Times New Roman" w:cs="Times New Roman"/>
        </w:rPr>
        <w:t xml:space="preserve"> the </w:t>
      </w:r>
      <w:r w:rsidR="007647D5" w:rsidRPr="001E2F91">
        <w:rPr>
          <w:rFonts w:eastAsia="Times New Roman" w:cs="Times New Roman"/>
        </w:rPr>
        <w:t>company</w:t>
      </w:r>
      <w:r w:rsidR="00775A4F" w:rsidRPr="001E2F91">
        <w:rPr>
          <w:rFonts w:eastAsia="Times New Roman" w:cs="Times New Roman"/>
        </w:rPr>
        <w:t>; or</w:t>
      </w:r>
    </w:p>
    <w:bookmarkEnd w:id="906"/>
    <w:bookmarkEnd w:id="907"/>
    <w:p w14:paraId="27D8D675" w14:textId="77777777" w:rsidR="00775A4F" w:rsidRPr="001E2F91" w:rsidRDefault="00775A4F" w:rsidP="00775A4F">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721DA1" w:rsidRPr="001E2F91">
        <w:rPr>
          <w:rFonts w:eastAsia="Times New Roman" w:cs="Times New Roman"/>
        </w:rPr>
        <w:t>2</w:t>
      </w:r>
      <w:r w:rsidRPr="001E2F91">
        <w:rPr>
          <w:rFonts w:eastAsia="Times New Roman" w:cs="Times New Roman"/>
        </w:rPr>
        <w:t>) a series limited liability company solely by reason of being or acting as an associated member</w:t>
      </w:r>
      <w:r w:rsidR="00D50F8C" w:rsidRPr="001E2F91">
        <w:rPr>
          <w:rFonts w:eastAsia="Times New Roman" w:cs="Times New Roman"/>
        </w:rPr>
        <w:t>,</w:t>
      </w:r>
      <w:r w:rsidRPr="001E2F91">
        <w:rPr>
          <w:rFonts w:eastAsia="Times New Roman" w:cs="Times New Roman"/>
        </w:rPr>
        <w:t xml:space="preserve"> </w:t>
      </w:r>
      <w:r w:rsidR="00916D3E">
        <w:rPr>
          <w:rFonts w:eastAsia="Times New Roman" w:cs="Times New Roman"/>
        </w:rPr>
        <w:t>protected-series manager</w:t>
      </w:r>
      <w:r w:rsidR="00884A95" w:rsidRPr="001E2F91">
        <w:rPr>
          <w:rFonts w:eastAsia="Times New Roman" w:cs="Times New Roman"/>
        </w:rPr>
        <w:t xml:space="preserve">, or </w:t>
      </w:r>
      <w:r w:rsidR="00916D3E">
        <w:rPr>
          <w:rFonts w:eastAsia="Times New Roman" w:cs="Times New Roman"/>
        </w:rPr>
        <w:t>protected-series transferee</w:t>
      </w:r>
      <w:r w:rsidRPr="001E2F91">
        <w:rPr>
          <w:rFonts w:eastAsia="Times New Roman" w:cs="Times New Roman"/>
        </w:rPr>
        <w:t xml:space="preserve"> of a protected series of the company.</w:t>
      </w:r>
    </w:p>
    <w:p w14:paraId="44A80119" w14:textId="77777777" w:rsidR="00FD6CA7" w:rsidRPr="001E2F91" w:rsidRDefault="00FD6CA7" w:rsidP="0034346E">
      <w:pPr>
        <w:spacing w:line="480" w:lineRule="auto"/>
        <w:ind w:firstLine="720"/>
        <w:rPr>
          <w:rFonts w:eastAsia="Times New Roman" w:cs="Times New Roman"/>
        </w:rPr>
      </w:pPr>
      <w:r w:rsidRPr="001E2F91">
        <w:rPr>
          <w:rFonts w:eastAsia="Times New Roman" w:cs="Times New Roman"/>
        </w:rPr>
        <w:t>(</w:t>
      </w:r>
      <w:r w:rsidR="00F07C67" w:rsidRPr="001E2F91">
        <w:rPr>
          <w:rFonts w:eastAsia="Times New Roman" w:cs="Times New Roman"/>
        </w:rPr>
        <w:t>b</w:t>
      </w:r>
      <w:r w:rsidRPr="001E2F91">
        <w:rPr>
          <w:rFonts w:eastAsia="Times New Roman" w:cs="Times New Roman"/>
        </w:rPr>
        <w:t>) Subject to Section</w:t>
      </w:r>
      <w:r w:rsidR="00F0586E" w:rsidRPr="001E2F91">
        <w:rPr>
          <w:rFonts w:eastAsia="Times New Roman" w:cs="Times New Roman"/>
        </w:rPr>
        <w:t xml:space="preserve"> </w:t>
      </w:r>
      <w:r w:rsidR="00FA3ADA" w:rsidRPr="001E2F91">
        <w:rPr>
          <w:rFonts w:eastAsia="Times New Roman" w:cs="Times New Roman"/>
        </w:rPr>
        <w:t>404</w:t>
      </w:r>
      <w:r w:rsidR="00624C6F">
        <w:rPr>
          <w:rFonts w:eastAsia="Times New Roman" w:cs="Times New Roman"/>
        </w:rPr>
        <w:t>, the following rules apply</w:t>
      </w:r>
      <w:r w:rsidRPr="001E2F91">
        <w:rPr>
          <w:rFonts w:eastAsia="Times New Roman" w:cs="Times New Roman"/>
        </w:rPr>
        <w:t>:</w:t>
      </w:r>
    </w:p>
    <w:p w14:paraId="7C3EF791" w14:textId="77777777" w:rsidR="00FD6CA7" w:rsidRPr="001E2F91" w:rsidRDefault="00FD6CA7" w:rsidP="00FD6CA7">
      <w:pPr>
        <w:spacing w:line="480" w:lineRule="auto"/>
        <w:rPr>
          <w:rFonts w:eastAsia="Times New Roman" w:cs="Times New Roman"/>
        </w:rPr>
      </w:pPr>
      <w:r w:rsidRPr="001E2F91">
        <w:rPr>
          <w:rFonts w:eastAsia="Times New Roman" w:cs="Times New Roman"/>
        </w:rPr>
        <w:t xml:space="preserve"> </w:t>
      </w:r>
      <w:r w:rsidRPr="001E2F91">
        <w:rPr>
          <w:rFonts w:eastAsia="Times New Roman" w:cs="Times New Roman"/>
        </w:rPr>
        <w:tab/>
      </w:r>
      <w:r w:rsidRPr="001E2F91">
        <w:rPr>
          <w:rFonts w:eastAsia="Times New Roman" w:cs="Times New Roman"/>
        </w:rPr>
        <w:tab/>
        <w:t xml:space="preserve">(1) </w:t>
      </w:r>
      <w:r w:rsidR="00624C6F">
        <w:rPr>
          <w:rFonts w:eastAsia="Times New Roman" w:cs="Times New Roman"/>
        </w:rPr>
        <w:t>A</w:t>
      </w:r>
      <w:r w:rsidR="00624C6F" w:rsidRPr="001E2F91">
        <w:rPr>
          <w:rFonts w:eastAsia="Times New Roman" w:cs="Times New Roman"/>
        </w:rPr>
        <w:t xml:space="preserve"> </w:t>
      </w:r>
      <w:r w:rsidRPr="001E2F91">
        <w:rPr>
          <w:rFonts w:eastAsia="Times New Roman" w:cs="Times New Roman"/>
        </w:rPr>
        <w:t>debt, obligation, or other liability of a series limited liability company is solely the debt, obligation, or liability of the company</w:t>
      </w:r>
      <w:r w:rsidR="00624C6F">
        <w:rPr>
          <w:rFonts w:eastAsia="Times New Roman" w:cs="Times New Roman"/>
        </w:rPr>
        <w:t>.</w:t>
      </w:r>
    </w:p>
    <w:p w14:paraId="16AC6D90" w14:textId="77777777" w:rsidR="00FD6CA7"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(2) </w:t>
      </w:r>
      <w:r w:rsidR="00624C6F">
        <w:rPr>
          <w:rFonts w:eastAsia="Times New Roman" w:cs="Times New Roman"/>
        </w:rPr>
        <w:t>A</w:t>
      </w:r>
      <w:r w:rsidR="00624C6F" w:rsidRPr="001E2F91">
        <w:rPr>
          <w:rFonts w:eastAsia="Times New Roman" w:cs="Times New Roman"/>
        </w:rPr>
        <w:t xml:space="preserve"> </w:t>
      </w:r>
      <w:r w:rsidRPr="001E2F91">
        <w:rPr>
          <w:rFonts w:eastAsia="Times New Roman" w:cs="Times New Roman"/>
        </w:rPr>
        <w:t>debt, obligation, or other liability of a protected series</w:t>
      </w:r>
      <w:r w:rsidR="000A3CC5" w:rsidRPr="001E2F91">
        <w:rPr>
          <w:rFonts w:eastAsia="Times New Roman" w:cs="Times New Roman"/>
        </w:rPr>
        <w:t xml:space="preserve"> is</w:t>
      </w:r>
      <w:r w:rsidRPr="001E2F91">
        <w:rPr>
          <w:rFonts w:eastAsia="Times New Roman" w:cs="Times New Roman"/>
        </w:rPr>
        <w:t xml:space="preserve"> solely the debt, obligation, or liability of the protected series</w:t>
      </w:r>
      <w:r w:rsidR="00624C6F">
        <w:rPr>
          <w:rFonts w:eastAsia="Times New Roman" w:cs="Times New Roman"/>
        </w:rPr>
        <w:t>.</w:t>
      </w:r>
    </w:p>
    <w:p w14:paraId="6FF3F8C3" w14:textId="77777777" w:rsidR="00392436" w:rsidRPr="001E2F91" w:rsidRDefault="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(3) </w:t>
      </w:r>
      <w:r w:rsidR="00624C6F">
        <w:rPr>
          <w:rFonts w:eastAsia="Times New Roman" w:cs="Times New Roman"/>
        </w:rPr>
        <w:t>A</w:t>
      </w:r>
      <w:r w:rsidR="00624C6F" w:rsidRPr="001E2F91">
        <w:rPr>
          <w:rFonts w:eastAsia="Times New Roman" w:cs="Times New Roman"/>
        </w:rPr>
        <w:t xml:space="preserve"> </w:t>
      </w:r>
      <w:r w:rsidRPr="001E2F91">
        <w:rPr>
          <w:rFonts w:eastAsia="Times New Roman" w:cs="Times New Roman"/>
        </w:rPr>
        <w:t xml:space="preserve">series limited liability company is not liable, directly or indirectly, by way of contribution or otherwise, for a debt, obligation, or other liability of a protected series of the company solely by reason of </w:t>
      </w:r>
      <w:r w:rsidR="00471167" w:rsidRPr="001E2F91">
        <w:rPr>
          <w:rFonts w:eastAsia="Times New Roman" w:cs="Times New Roman"/>
        </w:rPr>
        <w:t xml:space="preserve">the protected series being a protected series of the company or </w:t>
      </w:r>
      <w:r w:rsidRPr="001E2F91">
        <w:rPr>
          <w:rFonts w:eastAsia="Times New Roman" w:cs="Times New Roman"/>
        </w:rPr>
        <w:t>the company:</w:t>
      </w:r>
      <w:r w:rsidRPr="001E2F91">
        <w:rPr>
          <w:rFonts w:eastAsia="Times New Roman" w:cs="Times New Roman"/>
        </w:rPr>
        <w:tab/>
        <w:t xml:space="preserve"> </w:t>
      </w:r>
    </w:p>
    <w:p w14:paraId="7D9B4DAB" w14:textId="77777777" w:rsidR="00FD6CA7" w:rsidRPr="001E2F91" w:rsidRDefault="005840C0" w:rsidP="00B85032">
      <w:pPr>
        <w:spacing w:line="480" w:lineRule="auto"/>
        <w:ind w:left="1440" w:firstLine="720"/>
        <w:rPr>
          <w:rFonts w:eastAsia="Times New Roman" w:cs="Times New Roman"/>
          <w:b/>
        </w:rPr>
      </w:pPr>
      <w:r w:rsidRPr="001E2F91">
        <w:rPr>
          <w:rFonts w:eastAsia="Times New Roman" w:cs="Times New Roman"/>
        </w:rPr>
        <w:t>(A)</w:t>
      </w:r>
      <w:r w:rsidR="00086FAE">
        <w:rPr>
          <w:rFonts w:eastAsia="Times New Roman" w:cs="Times New Roman"/>
        </w:rPr>
        <w:t xml:space="preserve"> </w:t>
      </w:r>
      <w:r w:rsidR="00FD6CA7" w:rsidRPr="001E2F91">
        <w:rPr>
          <w:rFonts w:eastAsia="Times New Roman" w:cs="Times New Roman"/>
        </w:rPr>
        <w:t xml:space="preserve">being or acting as a </w:t>
      </w:r>
      <w:r w:rsidR="00916D3E">
        <w:rPr>
          <w:rFonts w:eastAsia="Times New Roman" w:cs="Times New Roman"/>
        </w:rPr>
        <w:t>protected-series manager</w:t>
      </w:r>
      <w:r w:rsidR="00FD6CA7" w:rsidRPr="001E2F91">
        <w:rPr>
          <w:rFonts w:eastAsia="Times New Roman" w:cs="Times New Roman"/>
        </w:rPr>
        <w:t xml:space="preserve"> of the protected series;</w:t>
      </w:r>
    </w:p>
    <w:p w14:paraId="49FF8AA3" w14:textId="77777777" w:rsidR="00FD6CA7" w:rsidRPr="001E2F91" w:rsidRDefault="00FD6CA7" w:rsidP="00FD6CA7">
      <w:pPr>
        <w:spacing w:line="480" w:lineRule="auto"/>
        <w:rPr>
          <w:rFonts w:eastAsia="Times New Roman" w:cs="Times New Roman"/>
        </w:rPr>
      </w:pPr>
      <w:r w:rsidRPr="001E2F91">
        <w:rPr>
          <w:rFonts w:eastAsia="Times New Roman" w:cs="Times New Roman"/>
        </w:rPr>
        <w:lastRenderedPageBreak/>
        <w:tab/>
      </w:r>
      <w:r w:rsidRPr="001E2F91">
        <w:rPr>
          <w:rFonts w:eastAsia="Times New Roman" w:cs="Times New Roman"/>
        </w:rPr>
        <w:tab/>
      </w:r>
      <w:r w:rsidRPr="001E2F91">
        <w:rPr>
          <w:rFonts w:eastAsia="Times New Roman" w:cs="Times New Roman"/>
        </w:rPr>
        <w:tab/>
        <w:t>(</w:t>
      </w:r>
      <w:r w:rsidR="00113E9C" w:rsidRPr="001E2F91">
        <w:rPr>
          <w:rFonts w:eastAsia="Times New Roman" w:cs="Times New Roman"/>
        </w:rPr>
        <w:t>B</w:t>
      </w:r>
      <w:r w:rsidRPr="001E2F91">
        <w:rPr>
          <w:rFonts w:eastAsia="Times New Roman" w:cs="Times New Roman"/>
        </w:rPr>
        <w:t>) having the protected series manage the company; or</w:t>
      </w:r>
    </w:p>
    <w:p w14:paraId="6B76703F" w14:textId="77777777" w:rsidR="00FD6CA7"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w:t>
      </w:r>
      <w:r w:rsidR="00113E9C" w:rsidRPr="001E2F91">
        <w:rPr>
          <w:rFonts w:eastAsia="Times New Roman" w:cs="Times New Roman"/>
        </w:rPr>
        <w:t>C</w:t>
      </w:r>
      <w:r w:rsidRPr="001E2F91">
        <w:rPr>
          <w:rFonts w:eastAsia="Times New Roman" w:cs="Times New Roman"/>
        </w:rPr>
        <w:t>) owning a</w:t>
      </w:r>
      <w:r w:rsidR="00690457" w:rsidRPr="001E2F91">
        <w:rPr>
          <w:rFonts w:eastAsia="Times New Roman" w:cs="Times New Roman"/>
        </w:rPr>
        <w:t xml:space="preserve"> </w:t>
      </w:r>
      <w:r w:rsidR="00916D3E">
        <w:rPr>
          <w:rFonts w:eastAsia="Times New Roman" w:cs="Times New Roman"/>
        </w:rPr>
        <w:t>protected-series transferable interest</w:t>
      </w:r>
      <w:r w:rsidR="008A4B2F" w:rsidRPr="001E2F91">
        <w:rPr>
          <w:rFonts w:eastAsia="Times New Roman" w:cs="Times New Roman"/>
        </w:rPr>
        <w:t xml:space="preserve"> of</w:t>
      </w:r>
      <w:r w:rsidRPr="001E2F91">
        <w:rPr>
          <w:rFonts w:eastAsia="Times New Roman" w:cs="Times New Roman"/>
        </w:rPr>
        <w:t xml:space="preserve"> the protected series</w:t>
      </w:r>
      <w:r w:rsidR="00086FAE">
        <w:rPr>
          <w:rFonts w:eastAsia="Times New Roman" w:cs="Times New Roman"/>
        </w:rPr>
        <w:t>.</w:t>
      </w:r>
    </w:p>
    <w:p w14:paraId="39BD0358" w14:textId="77777777" w:rsidR="00FD6CA7"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(4) </w:t>
      </w:r>
      <w:r w:rsidR="00086FAE">
        <w:rPr>
          <w:rFonts w:eastAsia="Times New Roman" w:cs="Times New Roman"/>
        </w:rPr>
        <w:t>A</w:t>
      </w:r>
      <w:r w:rsidR="00086FAE" w:rsidRPr="001E2F91">
        <w:rPr>
          <w:rFonts w:eastAsia="Times New Roman" w:cs="Times New Roman"/>
        </w:rPr>
        <w:t xml:space="preserve"> </w:t>
      </w:r>
      <w:r w:rsidRPr="001E2F91">
        <w:rPr>
          <w:rFonts w:eastAsia="Times New Roman" w:cs="Times New Roman"/>
        </w:rPr>
        <w:t xml:space="preserve">protected </w:t>
      </w:r>
      <w:r w:rsidR="000A3CC5" w:rsidRPr="001E2F91">
        <w:rPr>
          <w:rFonts w:eastAsia="Times New Roman" w:cs="Times New Roman"/>
        </w:rPr>
        <w:t xml:space="preserve">series </w:t>
      </w:r>
      <w:r w:rsidR="00C63556" w:rsidRPr="001E2F91">
        <w:rPr>
          <w:rFonts w:eastAsia="Times New Roman" w:cs="Times New Roman"/>
        </w:rPr>
        <w:t xml:space="preserve">of a series limited liability company </w:t>
      </w:r>
      <w:r w:rsidR="000A3CC5" w:rsidRPr="001E2F91">
        <w:rPr>
          <w:rFonts w:eastAsia="Times New Roman" w:cs="Times New Roman"/>
        </w:rPr>
        <w:t>is</w:t>
      </w:r>
      <w:r w:rsidRPr="001E2F91">
        <w:rPr>
          <w:rFonts w:eastAsia="Times New Roman" w:cs="Times New Roman"/>
        </w:rPr>
        <w:t xml:space="preserve"> not liable, directly or indirectly, by way of contribution or otherwise, for a debt, obligation, or other liability of the </w:t>
      </w:r>
      <w:r w:rsidR="00AC58A4" w:rsidRPr="001E2F91">
        <w:rPr>
          <w:rFonts w:eastAsia="Times New Roman" w:cs="Times New Roman"/>
        </w:rPr>
        <w:t>company</w:t>
      </w:r>
      <w:r w:rsidRPr="001E2F91">
        <w:rPr>
          <w:rFonts w:eastAsia="Times New Roman" w:cs="Times New Roman"/>
        </w:rPr>
        <w:t xml:space="preserve"> or another protected series </w:t>
      </w:r>
      <w:r w:rsidR="00185609" w:rsidRPr="001E2F91">
        <w:rPr>
          <w:rFonts w:eastAsia="Times New Roman" w:cs="Times New Roman"/>
        </w:rPr>
        <w:t xml:space="preserve">of the company </w:t>
      </w:r>
      <w:r w:rsidRPr="001E2F91">
        <w:rPr>
          <w:rFonts w:eastAsia="Times New Roman" w:cs="Times New Roman"/>
        </w:rPr>
        <w:t>solely by reason of:</w:t>
      </w:r>
    </w:p>
    <w:p w14:paraId="23361486" w14:textId="77777777" w:rsidR="00FD6CA7"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 </w:t>
      </w:r>
      <w:r w:rsidRPr="001E2F91">
        <w:rPr>
          <w:rFonts w:eastAsia="Times New Roman" w:cs="Times New Roman"/>
        </w:rPr>
        <w:tab/>
        <w:t>(A) being a protected series of the company;</w:t>
      </w:r>
    </w:p>
    <w:p w14:paraId="6CBE0C14" w14:textId="77777777" w:rsidR="00FD6CA7"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(B) being or acting as a </w:t>
      </w:r>
      <w:r w:rsidR="00BE7A6C" w:rsidRPr="001E2F91">
        <w:rPr>
          <w:rFonts w:eastAsia="Times New Roman" w:cs="Times New Roman"/>
        </w:rPr>
        <w:t>manager of</w:t>
      </w:r>
      <w:r w:rsidRPr="001E2F91">
        <w:rPr>
          <w:rFonts w:eastAsia="Times New Roman" w:cs="Times New Roman"/>
        </w:rPr>
        <w:t xml:space="preserve"> the company or a </w:t>
      </w:r>
      <w:r w:rsidR="00916D3E">
        <w:rPr>
          <w:rFonts w:eastAsia="Times New Roman" w:cs="Times New Roman"/>
        </w:rPr>
        <w:t>protected-series manager</w:t>
      </w:r>
      <w:r w:rsidRPr="001E2F91">
        <w:rPr>
          <w:rFonts w:eastAsia="Times New Roman" w:cs="Times New Roman"/>
        </w:rPr>
        <w:t xml:space="preserve"> of another protected series of the company;</w:t>
      </w:r>
      <w:r w:rsidR="00E86749" w:rsidRPr="001E2F91">
        <w:rPr>
          <w:rFonts w:eastAsia="Times New Roman" w:cs="Times New Roman"/>
        </w:rPr>
        <w:t xml:space="preserve"> or</w:t>
      </w:r>
    </w:p>
    <w:p w14:paraId="51E24C55" w14:textId="77777777" w:rsidR="00CA2323" w:rsidRPr="001E2F91" w:rsidRDefault="00FD6CA7" w:rsidP="00FD6CA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(C) having the company or another protected series of the company</w:t>
      </w:r>
      <w:r w:rsidR="00D64241" w:rsidRPr="001E2F91">
        <w:rPr>
          <w:rFonts w:eastAsia="Times New Roman" w:cs="Times New Roman"/>
        </w:rPr>
        <w:t xml:space="preserve"> be or act as a </w:t>
      </w:r>
      <w:r w:rsidR="00916D3E">
        <w:rPr>
          <w:rFonts w:eastAsia="Times New Roman" w:cs="Times New Roman"/>
        </w:rPr>
        <w:t>protected-series manager</w:t>
      </w:r>
      <w:r w:rsidR="00D64241" w:rsidRPr="001E2F91">
        <w:rPr>
          <w:rFonts w:eastAsia="Times New Roman" w:cs="Times New Roman"/>
        </w:rPr>
        <w:t xml:space="preserve"> of the protected series</w:t>
      </w:r>
      <w:r w:rsidR="00564099" w:rsidRPr="001E2F91">
        <w:rPr>
          <w:rFonts w:eastAsia="Times New Roman" w:cs="Times New Roman"/>
        </w:rPr>
        <w:t>.</w:t>
      </w:r>
    </w:p>
    <w:p w14:paraId="71973676" w14:textId="77777777" w:rsidR="00C63556" w:rsidRPr="001E2F91" w:rsidRDefault="00C63556" w:rsidP="00765428">
      <w:pPr>
        <w:pStyle w:val="Heading1"/>
        <w:keepNext/>
        <w:keepLines/>
      </w:pPr>
      <w:r w:rsidRPr="001E2F91">
        <w:tab/>
      </w:r>
      <w:bookmarkStart w:id="908" w:name="_Toc498000896"/>
      <w:bookmarkStart w:id="909" w:name="_Toc498002173"/>
      <w:r w:rsidRPr="001E2F91">
        <w:t>SECTION 402.</w:t>
      </w:r>
      <w:r w:rsidR="00A9711D">
        <w:t xml:space="preserve"> </w:t>
      </w:r>
      <w:r w:rsidRPr="001E2F91">
        <w:t xml:space="preserve"> CLAIM SEEKING TO DISREGARD LIMITATION OF LIABILITY.</w:t>
      </w:r>
      <w:bookmarkEnd w:id="908"/>
      <w:bookmarkEnd w:id="909"/>
    </w:p>
    <w:p w14:paraId="5111480C" w14:textId="77777777" w:rsidR="00FD6CA7" w:rsidRPr="001E2F91" w:rsidRDefault="00CC7254" w:rsidP="00765428">
      <w:pPr>
        <w:keepNext/>
        <w:keepLines/>
        <w:spacing w:line="480" w:lineRule="auto"/>
        <w:rPr>
          <w:rFonts w:eastAsia="Times New Roman" w:cs="Times New Roman"/>
        </w:rPr>
      </w:pPr>
      <w:r w:rsidRPr="001E2F91">
        <w:rPr>
          <w:rFonts w:eastAsia="Times New Roman" w:cs="Times New Roman"/>
        </w:rPr>
        <w:tab/>
      </w:r>
      <w:r w:rsidR="00775A4F" w:rsidRPr="001E2F91">
        <w:rPr>
          <w:rFonts w:eastAsia="Times New Roman" w:cs="Times New Roman"/>
        </w:rPr>
        <w:t>(</w:t>
      </w:r>
      <w:r w:rsidR="00C63556" w:rsidRPr="001E2F91">
        <w:rPr>
          <w:rFonts w:eastAsia="Times New Roman" w:cs="Times New Roman"/>
        </w:rPr>
        <w:t>a</w:t>
      </w:r>
      <w:r w:rsidR="00775A4F" w:rsidRPr="001E2F91">
        <w:rPr>
          <w:rFonts w:eastAsia="Times New Roman" w:cs="Times New Roman"/>
        </w:rPr>
        <w:t>)</w:t>
      </w:r>
      <w:r w:rsidR="00FD6CA7" w:rsidRPr="001E2F91">
        <w:rPr>
          <w:rFonts w:eastAsia="Times New Roman" w:cs="Times New Roman"/>
        </w:rPr>
        <w:t xml:space="preserve"> </w:t>
      </w:r>
      <w:r w:rsidR="0093779C" w:rsidRPr="001E2F91">
        <w:rPr>
          <w:rFonts w:eastAsia="Times New Roman" w:cs="Times New Roman"/>
        </w:rPr>
        <w:t>Except as otherwise provided in subsection (</w:t>
      </w:r>
      <w:r w:rsidR="00C63556" w:rsidRPr="001E2F91">
        <w:rPr>
          <w:rFonts w:eastAsia="Times New Roman" w:cs="Times New Roman"/>
        </w:rPr>
        <w:t>b</w:t>
      </w:r>
      <w:r w:rsidR="0093779C" w:rsidRPr="001E2F91">
        <w:rPr>
          <w:rFonts w:eastAsia="Times New Roman" w:cs="Times New Roman"/>
        </w:rPr>
        <w:t xml:space="preserve">), a </w:t>
      </w:r>
      <w:r w:rsidR="00FD6CA7" w:rsidRPr="001E2F91">
        <w:rPr>
          <w:rFonts w:eastAsia="Times New Roman" w:cs="Times New Roman"/>
        </w:rPr>
        <w:t xml:space="preserve">claim </w:t>
      </w:r>
      <w:r w:rsidR="00EB09D3" w:rsidRPr="001E2F91">
        <w:rPr>
          <w:rFonts w:eastAsia="Times New Roman" w:cs="Times New Roman"/>
        </w:rPr>
        <w:t xml:space="preserve">seeking </w:t>
      </w:r>
      <w:r w:rsidR="00FD6CA7" w:rsidRPr="001E2F91">
        <w:rPr>
          <w:rFonts w:eastAsia="Times New Roman" w:cs="Times New Roman"/>
        </w:rPr>
        <w:t xml:space="preserve">to disregard a limitation in </w:t>
      </w:r>
      <w:r w:rsidR="00C63556" w:rsidRPr="001E2F91">
        <w:rPr>
          <w:rFonts w:eastAsia="Times New Roman" w:cs="Times New Roman"/>
        </w:rPr>
        <w:t>Section 401</w:t>
      </w:r>
      <w:r w:rsidR="00FD6CA7" w:rsidRPr="001E2F91">
        <w:rPr>
          <w:rFonts w:eastAsia="Times New Roman" w:cs="Times New Roman"/>
        </w:rPr>
        <w:t xml:space="preserve"> is governed by the principles of law and equity</w:t>
      </w:r>
      <w:r w:rsidR="000F5368" w:rsidRPr="001E2F91">
        <w:rPr>
          <w:rFonts w:eastAsia="Times New Roman" w:cs="Times New Roman"/>
        </w:rPr>
        <w:t>,</w:t>
      </w:r>
      <w:r w:rsidR="00FD6CA7" w:rsidRPr="001E2F91">
        <w:rPr>
          <w:rFonts w:eastAsia="Times New Roman" w:cs="Times New Roman"/>
        </w:rPr>
        <w:t xml:space="preserve"> </w:t>
      </w:r>
      <w:r w:rsidR="000F5368" w:rsidRPr="001E2F91">
        <w:rPr>
          <w:rFonts w:eastAsia="Times New Roman" w:cs="Times New Roman"/>
        </w:rPr>
        <w:t>including</w:t>
      </w:r>
      <w:r w:rsidR="00E0269A" w:rsidRPr="001E2F91">
        <w:rPr>
          <w:rFonts w:eastAsia="Times New Roman" w:cs="Times New Roman"/>
        </w:rPr>
        <w:t xml:space="preserve"> </w:t>
      </w:r>
      <w:r w:rsidR="008C7755" w:rsidRPr="001E2F91">
        <w:rPr>
          <w:rFonts w:eastAsia="Times New Roman" w:cs="Times New Roman"/>
        </w:rPr>
        <w:t xml:space="preserve">a </w:t>
      </w:r>
      <w:r w:rsidR="000F5368" w:rsidRPr="001E2F91">
        <w:rPr>
          <w:rFonts w:eastAsia="Times New Roman" w:cs="Times New Roman"/>
        </w:rPr>
        <w:t>principle</w:t>
      </w:r>
      <w:r w:rsidR="00E0269A" w:rsidRPr="001E2F91">
        <w:rPr>
          <w:rFonts w:eastAsia="Times New Roman" w:cs="Times New Roman"/>
        </w:rPr>
        <w:t xml:space="preserve"> </w:t>
      </w:r>
      <w:r w:rsidR="000F5368" w:rsidRPr="001E2F91">
        <w:rPr>
          <w:rFonts w:eastAsia="Times New Roman" w:cs="Times New Roman"/>
        </w:rPr>
        <w:t xml:space="preserve">providing </w:t>
      </w:r>
      <w:r w:rsidR="00086FAE">
        <w:rPr>
          <w:rFonts w:eastAsia="Times New Roman" w:cs="Times New Roman"/>
        </w:rPr>
        <w:t xml:space="preserve">a </w:t>
      </w:r>
      <w:r w:rsidR="000F5368" w:rsidRPr="001E2F91">
        <w:rPr>
          <w:rFonts w:eastAsia="Times New Roman" w:cs="Times New Roman"/>
        </w:rPr>
        <w:t xml:space="preserve">right to </w:t>
      </w:r>
      <w:r w:rsidR="00086FAE">
        <w:rPr>
          <w:rFonts w:eastAsia="Times New Roman" w:cs="Times New Roman"/>
        </w:rPr>
        <w:t xml:space="preserve">a </w:t>
      </w:r>
      <w:r w:rsidR="000F5368" w:rsidRPr="001E2F91">
        <w:rPr>
          <w:rFonts w:eastAsia="Times New Roman" w:cs="Times New Roman"/>
        </w:rPr>
        <w:t xml:space="preserve">creditor or holding </w:t>
      </w:r>
      <w:r w:rsidR="0054414E" w:rsidRPr="001E2F91">
        <w:rPr>
          <w:rFonts w:eastAsia="Times New Roman" w:cs="Times New Roman"/>
        </w:rPr>
        <w:t>a</w:t>
      </w:r>
      <w:r w:rsidR="000F5368" w:rsidRPr="001E2F91">
        <w:rPr>
          <w:rFonts w:eastAsia="Times New Roman" w:cs="Times New Roman"/>
        </w:rPr>
        <w:t xml:space="preserve"> person liable for </w:t>
      </w:r>
      <w:r w:rsidR="00952BF5" w:rsidRPr="001E2F91">
        <w:rPr>
          <w:rFonts w:eastAsia="Times New Roman" w:cs="Times New Roman"/>
        </w:rPr>
        <w:t>a</w:t>
      </w:r>
      <w:r w:rsidR="000F5368" w:rsidRPr="001E2F91">
        <w:rPr>
          <w:rFonts w:eastAsia="Times New Roman" w:cs="Times New Roman"/>
        </w:rPr>
        <w:t xml:space="preserve"> debt, obligation, or other liability of another person, which</w:t>
      </w:r>
      <w:r w:rsidR="00FD6CA7" w:rsidRPr="001E2F91">
        <w:rPr>
          <w:rFonts w:eastAsia="Times New Roman" w:cs="Times New Roman"/>
        </w:rPr>
        <w:t xml:space="preserve"> would apply if each protected series </w:t>
      </w:r>
      <w:r w:rsidR="00C756E6" w:rsidRPr="001E2F91">
        <w:rPr>
          <w:rFonts w:eastAsia="Times New Roman" w:cs="Times New Roman"/>
        </w:rPr>
        <w:t xml:space="preserve">of </w:t>
      </w:r>
      <w:r w:rsidR="00E22701">
        <w:rPr>
          <w:rFonts w:eastAsia="Times New Roman" w:cs="Times New Roman"/>
        </w:rPr>
        <w:t>a</w:t>
      </w:r>
      <w:r w:rsidR="00E22701" w:rsidRPr="001E2F91">
        <w:rPr>
          <w:rFonts w:eastAsia="Times New Roman" w:cs="Times New Roman"/>
        </w:rPr>
        <w:t xml:space="preserve"> </w:t>
      </w:r>
      <w:r w:rsidR="00C756E6" w:rsidRPr="001E2F91">
        <w:rPr>
          <w:rFonts w:eastAsia="Times New Roman" w:cs="Times New Roman"/>
        </w:rPr>
        <w:t xml:space="preserve">series limited liability company </w:t>
      </w:r>
      <w:r w:rsidR="00FD6CA7" w:rsidRPr="001E2F91">
        <w:rPr>
          <w:rFonts w:eastAsia="Times New Roman" w:cs="Times New Roman"/>
        </w:rPr>
        <w:t>were a limited liability company</w:t>
      </w:r>
      <w:r w:rsidR="00B41D07" w:rsidRPr="001E2F91">
        <w:rPr>
          <w:rFonts w:eastAsia="Times New Roman" w:cs="Times New Roman"/>
        </w:rPr>
        <w:t xml:space="preserve"> </w:t>
      </w:r>
      <w:r w:rsidR="007E611C" w:rsidRPr="001E2F91">
        <w:rPr>
          <w:rFonts w:eastAsia="Times New Roman" w:cs="Times New Roman"/>
        </w:rPr>
        <w:t>formed</w:t>
      </w:r>
      <w:r w:rsidR="008C7755" w:rsidRPr="001E2F91">
        <w:rPr>
          <w:rFonts w:eastAsia="Times New Roman" w:cs="Times New Roman"/>
        </w:rPr>
        <w:t xml:space="preserve"> </w:t>
      </w:r>
      <w:r w:rsidR="00533BE8" w:rsidRPr="001E2F91">
        <w:rPr>
          <w:rFonts w:eastAsia="Times New Roman" w:cs="Times New Roman"/>
        </w:rPr>
        <w:t>separately</w:t>
      </w:r>
      <w:r w:rsidR="00C756E6" w:rsidRPr="001E2F91">
        <w:rPr>
          <w:rFonts w:eastAsia="Times New Roman" w:cs="Times New Roman"/>
        </w:rPr>
        <w:t xml:space="preserve"> from </w:t>
      </w:r>
      <w:r w:rsidR="00533BE8" w:rsidRPr="001E2F91">
        <w:rPr>
          <w:rFonts w:eastAsia="Times New Roman" w:cs="Times New Roman"/>
        </w:rPr>
        <w:t>the</w:t>
      </w:r>
      <w:r w:rsidR="00E22701">
        <w:rPr>
          <w:rFonts w:eastAsia="Times New Roman" w:cs="Times New Roman"/>
        </w:rPr>
        <w:t xml:space="preserve"> series limited liability</w:t>
      </w:r>
      <w:r w:rsidR="00C756E6" w:rsidRPr="001E2F91">
        <w:rPr>
          <w:rFonts w:eastAsia="Times New Roman" w:cs="Times New Roman"/>
        </w:rPr>
        <w:t xml:space="preserve"> company</w:t>
      </w:r>
      <w:r w:rsidR="003E6742" w:rsidRPr="001E2F91">
        <w:rPr>
          <w:rFonts w:eastAsia="Times New Roman" w:cs="Times New Roman"/>
        </w:rPr>
        <w:t xml:space="preserve"> </w:t>
      </w:r>
      <w:r w:rsidR="00C756E6" w:rsidRPr="001E2F91">
        <w:rPr>
          <w:rFonts w:eastAsia="Times New Roman" w:cs="Times New Roman"/>
        </w:rPr>
        <w:t xml:space="preserve">and distinct from the </w:t>
      </w:r>
      <w:r w:rsidR="00E22701">
        <w:rPr>
          <w:rFonts w:eastAsia="Times New Roman" w:cs="Times New Roman"/>
        </w:rPr>
        <w:t xml:space="preserve">series limited liability </w:t>
      </w:r>
      <w:r w:rsidR="00C756E6" w:rsidRPr="001E2F91">
        <w:rPr>
          <w:rFonts w:eastAsia="Times New Roman" w:cs="Times New Roman"/>
        </w:rPr>
        <w:t xml:space="preserve">company and any other protected series of the </w:t>
      </w:r>
      <w:r w:rsidR="00E22701">
        <w:rPr>
          <w:rFonts w:eastAsia="Times New Roman" w:cs="Times New Roman"/>
        </w:rPr>
        <w:t xml:space="preserve">series limited liability </w:t>
      </w:r>
      <w:r w:rsidR="00C756E6" w:rsidRPr="001E2F91">
        <w:rPr>
          <w:rFonts w:eastAsia="Times New Roman" w:cs="Times New Roman"/>
        </w:rPr>
        <w:t>company</w:t>
      </w:r>
      <w:r w:rsidR="00FD6CA7" w:rsidRPr="001E2F91">
        <w:rPr>
          <w:rFonts w:eastAsia="Times New Roman" w:cs="Times New Roman"/>
        </w:rPr>
        <w:t>.</w:t>
      </w:r>
      <w:r w:rsidR="00604762" w:rsidRPr="001E2F91">
        <w:rPr>
          <w:rFonts w:eastAsia="Times New Roman" w:cs="Times New Roman"/>
        </w:rPr>
        <w:t xml:space="preserve"> </w:t>
      </w:r>
    </w:p>
    <w:p w14:paraId="1F05E5E1" w14:textId="77777777" w:rsidR="00C3750D" w:rsidRPr="001E2F91" w:rsidRDefault="00C3750D" w:rsidP="00D74DB5">
      <w:pPr>
        <w:spacing w:line="480" w:lineRule="auto"/>
        <w:rPr>
          <w:rFonts w:eastAsia="Times New Roman" w:cs="Times New Roman"/>
        </w:rPr>
      </w:pPr>
      <w:r w:rsidRPr="001E2F91">
        <w:rPr>
          <w:rFonts w:eastAsia="Times New Roman" w:cs="Times New Roman"/>
        </w:rPr>
        <w:tab/>
        <w:t>(</w:t>
      </w:r>
      <w:r w:rsidR="00DF4FA0" w:rsidRPr="001E2F91">
        <w:rPr>
          <w:rFonts w:eastAsia="Times New Roman" w:cs="Times New Roman"/>
        </w:rPr>
        <w:t>b</w:t>
      </w:r>
      <w:r w:rsidRPr="001E2F91">
        <w:rPr>
          <w:rFonts w:eastAsia="Times New Roman" w:cs="Times New Roman"/>
        </w:rPr>
        <w:t>) The failure of a limited liability company or a protected series to observe formalities relating to the exercise of its powers or management of its activities and affairs is not a ground to disregard a limitation in</w:t>
      </w:r>
      <w:r w:rsidR="002D3E28" w:rsidRPr="001E2F91">
        <w:rPr>
          <w:rFonts w:eastAsia="Times New Roman" w:cs="Times New Roman"/>
        </w:rPr>
        <w:t xml:space="preserve"> </w:t>
      </w:r>
      <w:r w:rsidR="006C1593" w:rsidRPr="001E2F91">
        <w:rPr>
          <w:rFonts w:eastAsia="Times New Roman" w:cs="Times New Roman"/>
        </w:rPr>
        <w:t>Section 401</w:t>
      </w:r>
      <w:r w:rsidRPr="001E2F91">
        <w:rPr>
          <w:rFonts w:eastAsia="Times New Roman" w:cs="Times New Roman"/>
        </w:rPr>
        <w:t xml:space="preserve">(a) but may be a ground to disregard a limitation in </w:t>
      </w:r>
      <w:r w:rsidR="006C1593" w:rsidRPr="001E2F91">
        <w:rPr>
          <w:rFonts w:eastAsia="Times New Roman" w:cs="Times New Roman"/>
        </w:rPr>
        <w:t>Section 401</w:t>
      </w:r>
      <w:r w:rsidRPr="001E2F91">
        <w:rPr>
          <w:rFonts w:eastAsia="Times New Roman" w:cs="Times New Roman"/>
        </w:rPr>
        <w:t>(b).</w:t>
      </w:r>
    </w:p>
    <w:p w14:paraId="4050A355" w14:textId="77777777" w:rsidR="00427D27" w:rsidRPr="00427D27" w:rsidRDefault="00604762" w:rsidP="00427D27">
      <w:pPr>
        <w:spacing w:line="480" w:lineRule="auto"/>
        <w:rPr>
          <w:rFonts w:eastAsia="Times New Roman" w:cs="Times New Roman"/>
        </w:rPr>
      </w:pPr>
      <w:r w:rsidRPr="001E2F91">
        <w:rPr>
          <w:rFonts w:eastAsia="Times New Roman" w:cs="Times New Roman"/>
        </w:rPr>
        <w:lastRenderedPageBreak/>
        <w:tab/>
        <w:t>(</w:t>
      </w:r>
      <w:r w:rsidR="0005640E" w:rsidRPr="001E2F91">
        <w:rPr>
          <w:rFonts w:eastAsia="Times New Roman" w:cs="Times New Roman"/>
        </w:rPr>
        <w:t>c</w:t>
      </w:r>
      <w:r w:rsidRPr="001E2F91">
        <w:rPr>
          <w:rFonts w:eastAsia="Times New Roman" w:cs="Times New Roman"/>
        </w:rPr>
        <w:t xml:space="preserve">) </w:t>
      </w:r>
      <w:r w:rsidR="0005640E" w:rsidRPr="001E2F91">
        <w:rPr>
          <w:rFonts w:eastAsia="Times New Roman" w:cs="Times New Roman"/>
        </w:rPr>
        <w:t xml:space="preserve">This section </w:t>
      </w:r>
      <w:r w:rsidR="00427D27" w:rsidRPr="00427D27">
        <w:rPr>
          <w:rFonts w:eastAsia="Times New Roman" w:cs="Times New Roman"/>
        </w:rPr>
        <w:t xml:space="preserve">applies to a claim seeking to disregard a limitation of liability </w:t>
      </w:r>
      <w:r w:rsidR="00D64120">
        <w:rPr>
          <w:rFonts w:eastAsia="Times New Roman" w:cs="Times New Roman"/>
        </w:rPr>
        <w:t>applicable</w:t>
      </w:r>
      <w:r w:rsidR="00427D27" w:rsidRPr="00427D27">
        <w:rPr>
          <w:rFonts w:eastAsia="Times New Roman" w:cs="Times New Roman"/>
        </w:rPr>
        <w:t xml:space="preserve"> to a foreign series limited liability company or foreign protected series </w:t>
      </w:r>
      <w:r w:rsidR="00FA6F74">
        <w:rPr>
          <w:rFonts w:eastAsia="Times New Roman" w:cs="Times New Roman"/>
        </w:rPr>
        <w:t xml:space="preserve">and </w:t>
      </w:r>
      <w:r w:rsidR="00427D27" w:rsidRPr="00427D27">
        <w:rPr>
          <w:rFonts w:eastAsia="Times New Roman" w:cs="Times New Roman"/>
        </w:rPr>
        <w:t xml:space="preserve">comparable to a limitation stated in Section 401, if: </w:t>
      </w:r>
    </w:p>
    <w:p w14:paraId="7096CF5D" w14:textId="77777777" w:rsidR="00427D27" w:rsidRPr="00427D27" w:rsidRDefault="00427D27" w:rsidP="00427D27">
      <w:pPr>
        <w:spacing w:line="480" w:lineRule="auto"/>
        <w:rPr>
          <w:rFonts w:eastAsia="Times New Roman" w:cs="Times New Roman"/>
        </w:rPr>
      </w:pPr>
      <w:r w:rsidRPr="00427D27">
        <w:rPr>
          <w:rFonts w:eastAsia="Times New Roman" w:cs="Times New Roman"/>
        </w:rPr>
        <w:tab/>
      </w:r>
      <w:r w:rsidR="00756E11">
        <w:rPr>
          <w:rFonts w:eastAsia="Times New Roman" w:cs="Times New Roman"/>
        </w:rPr>
        <w:tab/>
      </w:r>
      <w:r w:rsidRPr="00427D27">
        <w:rPr>
          <w:rFonts w:eastAsia="Times New Roman" w:cs="Times New Roman"/>
        </w:rPr>
        <w:t>(1) the claimant is a resident of this state or doing business or registered to do business in this state; or</w:t>
      </w:r>
    </w:p>
    <w:p w14:paraId="649E1AAB" w14:textId="77777777" w:rsidR="00604762" w:rsidRPr="001E2F91" w:rsidRDefault="00427D27" w:rsidP="00427D27">
      <w:pPr>
        <w:spacing w:line="480" w:lineRule="auto"/>
        <w:rPr>
          <w:rFonts w:eastAsia="Times New Roman" w:cs="Times New Roman"/>
        </w:rPr>
      </w:pPr>
      <w:r w:rsidRPr="00427D27">
        <w:rPr>
          <w:rFonts w:eastAsia="Times New Roman" w:cs="Times New Roman"/>
        </w:rPr>
        <w:tab/>
      </w:r>
      <w:r w:rsidR="00756E11">
        <w:rPr>
          <w:rFonts w:eastAsia="Times New Roman" w:cs="Times New Roman"/>
        </w:rPr>
        <w:tab/>
      </w:r>
      <w:r w:rsidRPr="00427D27">
        <w:rPr>
          <w:rFonts w:eastAsia="Times New Roman" w:cs="Times New Roman"/>
        </w:rPr>
        <w:t xml:space="preserve">(2) the claim is to establish or enforce a liability arising under law of this state </w:t>
      </w:r>
      <w:r w:rsidR="00756E11">
        <w:rPr>
          <w:rFonts w:eastAsia="Times New Roman" w:cs="Times New Roman"/>
        </w:rPr>
        <w:t xml:space="preserve">other than this [act] </w:t>
      </w:r>
      <w:r w:rsidRPr="00427D27">
        <w:rPr>
          <w:rFonts w:eastAsia="Times New Roman" w:cs="Times New Roman"/>
        </w:rPr>
        <w:t>or from an act or omission in this state.</w:t>
      </w:r>
    </w:p>
    <w:p w14:paraId="207203F0" w14:textId="77777777" w:rsidR="005D581E" w:rsidRPr="001E2F91" w:rsidRDefault="005D581E" w:rsidP="00B85032">
      <w:pPr>
        <w:rPr>
          <w:rFonts w:eastAsia="Times New Roman" w:cs="Times New Roman"/>
        </w:rPr>
      </w:pPr>
      <w:r w:rsidRPr="001E2F91">
        <w:rPr>
          <w:rFonts w:eastAsia="Times New Roman" w:cs="Times New Roman"/>
          <w:b/>
          <w:i/>
        </w:rPr>
        <w:t>Legislative Note:</w:t>
      </w:r>
      <w:r w:rsidRPr="001E2F91">
        <w:rPr>
          <w:rFonts w:eastAsia="Times New Roman" w:cs="Times New Roman"/>
          <w:i/>
        </w:rPr>
        <w:t xml:space="preserve"> </w:t>
      </w:r>
      <w:r w:rsidR="006D0BFA" w:rsidRPr="001E2F91">
        <w:rPr>
          <w:rFonts w:eastAsia="Times New Roman" w:cs="Times New Roman"/>
          <w:i/>
        </w:rPr>
        <w:t>Subsection (</w:t>
      </w:r>
      <w:r w:rsidR="00045EB7" w:rsidRPr="001E2F91">
        <w:rPr>
          <w:rFonts w:eastAsia="Times New Roman" w:cs="Times New Roman"/>
          <w:i/>
        </w:rPr>
        <w:t>b</w:t>
      </w:r>
      <w:r w:rsidR="006D0BFA" w:rsidRPr="001E2F91">
        <w:rPr>
          <w:rFonts w:eastAsia="Times New Roman" w:cs="Times New Roman"/>
          <w:i/>
        </w:rPr>
        <w:t xml:space="preserve">) parallels Uniform Limited Liability Company Act (2006) (Last Amended 2013), Section </w:t>
      </w:r>
      <w:r w:rsidR="0016271D" w:rsidRPr="001E2F91">
        <w:rPr>
          <w:rFonts w:eastAsia="Times New Roman" w:cs="Times New Roman"/>
          <w:i/>
        </w:rPr>
        <w:t>304(b)</w:t>
      </w:r>
      <w:r w:rsidR="00F1051E">
        <w:rPr>
          <w:rFonts w:eastAsia="Times New Roman" w:cs="Times New Roman"/>
          <w:i/>
        </w:rPr>
        <w:t>,</w:t>
      </w:r>
      <w:r w:rsidR="0016271D" w:rsidRPr="001E2F91">
        <w:rPr>
          <w:rFonts w:eastAsia="Times New Roman" w:cs="Times New Roman"/>
          <w:i/>
        </w:rPr>
        <w:t xml:space="preserve"> </w:t>
      </w:r>
      <w:r w:rsidR="009D38F0" w:rsidRPr="001E2F91">
        <w:rPr>
          <w:rFonts w:eastAsia="Times New Roman" w:cs="Times New Roman"/>
          <w:i/>
        </w:rPr>
        <w:t xml:space="preserve">but solely </w:t>
      </w:r>
      <w:proofErr w:type="gramStart"/>
      <w:r w:rsidR="0016271D" w:rsidRPr="001E2F91">
        <w:rPr>
          <w:rFonts w:eastAsia="Times New Roman" w:cs="Times New Roman"/>
          <w:i/>
        </w:rPr>
        <w:t>with regard to</w:t>
      </w:r>
      <w:proofErr w:type="gramEnd"/>
      <w:r w:rsidR="0016271D" w:rsidRPr="001E2F91">
        <w:rPr>
          <w:rFonts w:eastAsia="Times New Roman" w:cs="Times New Roman"/>
          <w:i/>
        </w:rPr>
        <w:t xml:space="preserve"> vertical shields. If an enacting state’s </w:t>
      </w:r>
      <w:r w:rsidR="003A3EF6">
        <w:rPr>
          <w:rFonts w:eastAsia="Times New Roman" w:cs="Times New Roman"/>
          <w:i/>
        </w:rPr>
        <w:t>limited liability company act</w:t>
      </w:r>
      <w:r w:rsidR="0016271D" w:rsidRPr="001E2F91">
        <w:rPr>
          <w:rFonts w:eastAsia="Times New Roman" w:cs="Times New Roman"/>
          <w:i/>
        </w:rPr>
        <w:t xml:space="preserve"> contains a comparable concept but uses different language, the state should revise subsection (</w:t>
      </w:r>
      <w:r w:rsidR="00A03E4E" w:rsidRPr="001E2F91">
        <w:rPr>
          <w:rFonts w:eastAsia="Times New Roman" w:cs="Times New Roman"/>
          <w:i/>
        </w:rPr>
        <w:t>b</w:t>
      </w:r>
      <w:r w:rsidR="0016271D" w:rsidRPr="001E2F91">
        <w:rPr>
          <w:rFonts w:eastAsia="Times New Roman" w:cs="Times New Roman"/>
          <w:i/>
        </w:rPr>
        <w:t>) accordingly.  If an enacting state</w:t>
      </w:r>
      <w:r w:rsidR="00DA5DAF" w:rsidRPr="001E2F91">
        <w:rPr>
          <w:rFonts w:eastAsia="Times New Roman" w:cs="Times New Roman"/>
          <w:i/>
        </w:rPr>
        <w:t xml:space="preserve">’s </w:t>
      </w:r>
      <w:r w:rsidR="003A3EF6">
        <w:rPr>
          <w:rFonts w:eastAsia="Times New Roman" w:cs="Times New Roman"/>
          <w:i/>
        </w:rPr>
        <w:t>limited liability company act</w:t>
      </w:r>
      <w:r w:rsidR="00DA5DAF" w:rsidRPr="001E2F91">
        <w:rPr>
          <w:rFonts w:eastAsia="Times New Roman" w:cs="Times New Roman"/>
          <w:i/>
        </w:rPr>
        <w:t xml:space="preserve"> does n</w:t>
      </w:r>
      <w:r w:rsidR="00500084" w:rsidRPr="001E2F91">
        <w:rPr>
          <w:rFonts w:eastAsia="Times New Roman" w:cs="Times New Roman"/>
          <w:i/>
        </w:rPr>
        <w:t>ot contain a comparable concept, the state should omit subsection (</w:t>
      </w:r>
      <w:r w:rsidR="00045EB7" w:rsidRPr="001E2F91">
        <w:rPr>
          <w:rFonts w:eastAsia="Times New Roman" w:cs="Times New Roman"/>
          <w:i/>
        </w:rPr>
        <w:t>b</w:t>
      </w:r>
      <w:r w:rsidR="00500084" w:rsidRPr="001E2F91">
        <w:rPr>
          <w:rFonts w:eastAsia="Times New Roman" w:cs="Times New Roman"/>
          <w:i/>
        </w:rPr>
        <w:t xml:space="preserve">).  </w:t>
      </w:r>
    </w:p>
    <w:p w14:paraId="510DE4A7" w14:textId="77777777" w:rsidR="00D549B0" w:rsidRPr="001E2F91" w:rsidRDefault="00D549B0" w:rsidP="00B85032">
      <w:pPr>
        <w:rPr>
          <w:rFonts w:eastAsia="Times New Roman" w:cs="Times New Roman"/>
        </w:rPr>
      </w:pPr>
    </w:p>
    <w:p w14:paraId="1D09CC09" w14:textId="77777777" w:rsidR="0038358F" w:rsidRPr="001E2F91" w:rsidRDefault="005161F9" w:rsidP="0038358F">
      <w:pPr>
        <w:spacing w:line="480" w:lineRule="auto"/>
        <w:rPr>
          <w:rFonts w:cs="Times New Roman"/>
        </w:rPr>
      </w:pPr>
      <w:r w:rsidRPr="001E2F91">
        <w:rPr>
          <w:rFonts w:eastAsia="Times New Roman" w:cs="Times New Roman"/>
        </w:rPr>
        <w:tab/>
      </w:r>
      <w:bookmarkStart w:id="910" w:name="_Toc498000897"/>
      <w:bookmarkStart w:id="911" w:name="_Toc498002174"/>
      <w:r w:rsidR="0038358F" w:rsidRPr="001E2F91">
        <w:rPr>
          <w:rStyle w:val="Heading1Char"/>
          <w:rFonts w:cs="Times New Roman"/>
          <w:szCs w:val="24"/>
        </w:rPr>
        <w:t xml:space="preserve">SECTION </w:t>
      </w:r>
      <w:r w:rsidR="00045EB7" w:rsidRPr="001E2F91">
        <w:rPr>
          <w:rStyle w:val="Heading1Char"/>
          <w:rFonts w:cs="Times New Roman"/>
          <w:szCs w:val="24"/>
        </w:rPr>
        <w:t>40</w:t>
      </w:r>
      <w:r w:rsidR="009718D7" w:rsidRPr="001E2F91">
        <w:rPr>
          <w:rStyle w:val="Heading1Char"/>
          <w:rFonts w:cs="Times New Roman"/>
          <w:szCs w:val="24"/>
        </w:rPr>
        <w:t>3</w:t>
      </w:r>
      <w:r w:rsidR="0038358F" w:rsidRPr="001E2F91">
        <w:rPr>
          <w:rStyle w:val="Heading1Char"/>
          <w:rFonts w:cs="Times New Roman"/>
          <w:szCs w:val="24"/>
        </w:rPr>
        <w:t xml:space="preserve">.  REMEDIES OF JUDGMENT CREDITOR OF ASSOCIATED MEMBER OR </w:t>
      </w:r>
      <w:r w:rsidR="00916D3E">
        <w:rPr>
          <w:rStyle w:val="Heading1Char"/>
          <w:rFonts w:cs="Times New Roman"/>
          <w:szCs w:val="24"/>
        </w:rPr>
        <w:t>PROTECTED-SERIES TRANSFEREE</w:t>
      </w:r>
      <w:r w:rsidR="0038358F" w:rsidRPr="001E2F91">
        <w:rPr>
          <w:rStyle w:val="Heading1Char"/>
          <w:rFonts w:cs="Times New Roman"/>
          <w:szCs w:val="24"/>
        </w:rPr>
        <w:t>.</w:t>
      </w:r>
      <w:bookmarkEnd w:id="910"/>
      <w:bookmarkEnd w:id="911"/>
      <w:r w:rsidR="0038358F" w:rsidRPr="001E2F91">
        <w:rPr>
          <w:rFonts w:cs="Times New Roman"/>
        </w:rPr>
        <w:t xml:space="preserve">  [</w:t>
      </w:r>
      <w:r w:rsidR="007A30B8" w:rsidRPr="001E2F91">
        <w:rPr>
          <w:rFonts w:cs="Times New Roman"/>
        </w:rPr>
        <w:t xml:space="preserve">Cite </w:t>
      </w:r>
      <w:r w:rsidR="0038358F" w:rsidRPr="001E2F91">
        <w:rPr>
          <w:rFonts w:cs="Times New Roman"/>
        </w:rPr>
        <w:t xml:space="preserve">provisions 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38358F" w:rsidRPr="001E2F91">
        <w:rPr>
          <w:rFonts w:cs="Times New Roman"/>
        </w:rPr>
        <w:t xml:space="preserve"> providing or restricting remedies available to a judgment creditor of a member of a limited liability company or transferee] </w:t>
      </w:r>
      <w:r w:rsidR="00F1051E" w:rsidRPr="001E2F91">
        <w:rPr>
          <w:rFonts w:cs="Times New Roman"/>
        </w:rPr>
        <w:t>appl</w:t>
      </w:r>
      <w:r w:rsidR="00F1051E">
        <w:rPr>
          <w:rFonts w:cs="Times New Roman"/>
        </w:rPr>
        <w:t>y</w:t>
      </w:r>
      <w:r w:rsidR="00F1051E" w:rsidRPr="001E2F91">
        <w:rPr>
          <w:rFonts w:cs="Times New Roman"/>
        </w:rPr>
        <w:t xml:space="preserve"> </w:t>
      </w:r>
      <w:r w:rsidR="0038358F" w:rsidRPr="001E2F91">
        <w:rPr>
          <w:rFonts w:cs="Times New Roman"/>
        </w:rPr>
        <w:t>to a judgment creditor of:</w:t>
      </w:r>
    </w:p>
    <w:p w14:paraId="1BE5484B" w14:textId="77777777" w:rsidR="0038358F" w:rsidRPr="001E2F91" w:rsidRDefault="0038358F" w:rsidP="0038358F">
      <w:pPr>
        <w:spacing w:line="480" w:lineRule="auto"/>
        <w:rPr>
          <w:rFonts w:cs="Times New Roman"/>
        </w:rPr>
      </w:pPr>
      <w:r w:rsidRPr="001E2F91">
        <w:rPr>
          <w:rFonts w:cs="Times New Roman"/>
        </w:rPr>
        <w:tab/>
        <w:t xml:space="preserve">(1) an associated member or </w:t>
      </w:r>
      <w:r w:rsidR="00916D3E">
        <w:rPr>
          <w:rFonts w:cs="Times New Roman"/>
        </w:rPr>
        <w:t>protected-series transferee</w:t>
      </w:r>
      <w:r w:rsidRPr="001E2F91">
        <w:rPr>
          <w:rFonts w:cs="Times New Roman"/>
        </w:rPr>
        <w:t xml:space="preserve"> of a protected series; or</w:t>
      </w:r>
    </w:p>
    <w:p w14:paraId="4613229D" w14:textId="77777777" w:rsidR="0038358F" w:rsidRPr="001E2F91" w:rsidRDefault="0038358F" w:rsidP="0038358F">
      <w:pPr>
        <w:spacing w:line="480" w:lineRule="auto"/>
        <w:rPr>
          <w:rFonts w:cs="Times New Roman"/>
        </w:rPr>
      </w:pPr>
      <w:r w:rsidRPr="001E2F91">
        <w:rPr>
          <w:rFonts w:cs="Times New Roman"/>
        </w:rPr>
        <w:tab/>
        <w:t xml:space="preserve">(2) </w:t>
      </w:r>
      <w:r w:rsidR="00842200" w:rsidRPr="001E2F91">
        <w:rPr>
          <w:rFonts w:cs="Times New Roman"/>
        </w:rPr>
        <w:t xml:space="preserve">a </w:t>
      </w:r>
      <w:r w:rsidRPr="001E2F91">
        <w:rPr>
          <w:rFonts w:cs="Times New Roman"/>
        </w:rPr>
        <w:t xml:space="preserve">series limited liability company, to the extent </w:t>
      </w:r>
      <w:r w:rsidR="00004410" w:rsidRPr="001E2F91">
        <w:rPr>
          <w:rFonts w:cs="Times New Roman"/>
        </w:rPr>
        <w:t xml:space="preserve">the company </w:t>
      </w:r>
      <w:r w:rsidRPr="001E2F91">
        <w:rPr>
          <w:rFonts w:cs="Times New Roman"/>
        </w:rPr>
        <w:t xml:space="preserve">owns a </w:t>
      </w:r>
      <w:r w:rsidR="00916D3E">
        <w:rPr>
          <w:rFonts w:cs="Times New Roman"/>
        </w:rPr>
        <w:t>protected-series transferable interest</w:t>
      </w:r>
      <w:r w:rsidRPr="001E2F91">
        <w:rPr>
          <w:rFonts w:cs="Times New Roman"/>
        </w:rPr>
        <w:t xml:space="preserve"> of </w:t>
      </w:r>
      <w:r w:rsidR="00842200" w:rsidRPr="001E2F91">
        <w:rPr>
          <w:rFonts w:cs="Times New Roman"/>
        </w:rPr>
        <w:t xml:space="preserve">a </w:t>
      </w:r>
      <w:r w:rsidRPr="001E2F91">
        <w:rPr>
          <w:rFonts w:cs="Times New Roman"/>
        </w:rPr>
        <w:t>protected series.</w:t>
      </w:r>
    </w:p>
    <w:p w14:paraId="6723B1CE" w14:textId="77777777" w:rsidR="00564A74" w:rsidRPr="001E2F91" w:rsidRDefault="00FD6CA7" w:rsidP="00D2687B">
      <w:pPr>
        <w:pStyle w:val="Heading1"/>
        <w:rPr>
          <w:rFonts w:eastAsia="Times New Roman" w:cs="Times New Roman"/>
          <w:szCs w:val="24"/>
        </w:rPr>
      </w:pPr>
      <w:r w:rsidRPr="001E2F91">
        <w:rPr>
          <w:rFonts w:eastAsia="Times New Roman" w:cs="Times New Roman"/>
          <w:szCs w:val="24"/>
        </w:rPr>
        <w:tab/>
      </w:r>
      <w:bookmarkStart w:id="912" w:name="_Toc432671702"/>
      <w:bookmarkStart w:id="913" w:name="_Toc439772412"/>
      <w:bookmarkStart w:id="914" w:name="_Toc498000898"/>
      <w:bookmarkStart w:id="915" w:name="_Toc498002175"/>
      <w:bookmarkStart w:id="916" w:name="_Hlk497567684"/>
      <w:r w:rsidRPr="001E2F91">
        <w:rPr>
          <w:rFonts w:cs="Times New Roman"/>
          <w:szCs w:val="24"/>
        </w:rPr>
        <w:t xml:space="preserve">SECTION </w:t>
      </w:r>
      <w:r w:rsidR="009718D7" w:rsidRPr="001E2F91">
        <w:rPr>
          <w:rFonts w:cs="Times New Roman"/>
          <w:szCs w:val="24"/>
        </w:rPr>
        <w:t>404</w:t>
      </w:r>
      <w:r w:rsidRPr="001E2F91">
        <w:rPr>
          <w:rFonts w:cs="Times New Roman"/>
          <w:szCs w:val="24"/>
        </w:rPr>
        <w:t xml:space="preserve">.  ENFORCEMENT AGAINST NON-ASSOCIATED </w:t>
      </w:r>
      <w:bookmarkEnd w:id="912"/>
      <w:bookmarkEnd w:id="913"/>
      <w:r w:rsidR="00930172" w:rsidRPr="001E2F91">
        <w:rPr>
          <w:rFonts w:cs="Times New Roman"/>
          <w:szCs w:val="24"/>
        </w:rPr>
        <w:t>ASSET</w:t>
      </w:r>
      <w:r w:rsidR="002D05F0" w:rsidRPr="001E2F91">
        <w:rPr>
          <w:rFonts w:cs="Times New Roman"/>
          <w:szCs w:val="24"/>
        </w:rPr>
        <w:t>.</w:t>
      </w:r>
      <w:bookmarkEnd w:id="914"/>
      <w:bookmarkEnd w:id="915"/>
    </w:p>
    <w:p w14:paraId="5F6924B2" w14:textId="77777777" w:rsidR="00016A75" w:rsidRPr="001E2F91" w:rsidRDefault="00FD6CA7" w:rsidP="00D2687B">
      <w:pPr>
        <w:spacing w:line="480" w:lineRule="auto"/>
        <w:ind w:firstLine="720"/>
        <w:rPr>
          <w:rFonts w:eastAsia="Times New Roman" w:cs="Times New Roman"/>
        </w:rPr>
      </w:pPr>
      <w:r w:rsidRPr="001E2F91">
        <w:rPr>
          <w:rFonts w:eastAsia="Times New Roman" w:cs="Times New Roman"/>
        </w:rPr>
        <w:t xml:space="preserve">(a) </w:t>
      </w:r>
      <w:bookmarkStart w:id="917" w:name="_Hlk482717322"/>
      <w:r w:rsidR="00842200" w:rsidRPr="001E2F91">
        <w:rPr>
          <w:rFonts w:eastAsia="Times New Roman" w:cs="Times New Roman"/>
        </w:rPr>
        <w:t>In</w:t>
      </w:r>
      <w:r w:rsidRPr="001E2F91">
        <w:rPr>
          <w:rFonts w:eastAsia="Times New Roman" w:cs="Times New Roman"/>
        </w:rPr>
        <w:t xml:space="preserve"> this section</w:t>
      </w:r>
      <w:r w:rsidR="00346D61" w:rsidRPr="001E2F91">
        <w:rPr>
          <w:rFonts w:eastAsia="Times New Roman" w:cs="Times New Roman"/>
        </w:rPr>
        <w:t>:</w:t>
      </w:r>
      <w:r w:rsidRPr="001E2F91">
        <w:rPr>
          <w:rFonts w:eastAsia="Times New Roman" w:cs="Times New Roman"/>
        </w:rPr>
        <w:t xml:space="preserve"> </w:t>
      </w:r>
    </w:p>
    <w:p w14:paraId="5FB199FA" w14:textId="77777777" w:rsidR="00D936E0" w:rsidRPr="001E2F91" w:rsidRDefault="00D936E0" w:rsidP="00E64254">
      <w:pPr>
        <w:spacing w:line="480" w:lineRule="auto"/>
        <w:ind w:firstLine="1440"/>
        <w:rPr>
          <w:rFonts w:eastAsia="Times New Roman" w:cs="Times New Roman"/>
        </w:rPr>
      </w:pPr>
      <w:r w:rsidRPr="001E2F91">
        <w:rPr>
          <w:rFonts w:eastAsia="Times New Roman" w:cs="Times New Roman"/>
        </w:rPr>
        <w:t xml:space="preserve">(1) </w:t>
      </w:r>
      <w:r w:rsidR="004270B7">
        <w:rPr>
          <w:rFonts w:eastAsia="Times New Roman" w:cs="Times New Roman"/>
        </w:rPr>
        <w:t>“</w:t>
      </w:r>
      <w:r w:rsidRPr="001E2F91">
        <w:rPr>
          <w:rFonts w:eastAsia="Times New Roman" w:cs="Times New Roman"/>
        </w:rPr>
        <w:t xml:space="preserve">Enforcement </w:t>
      </w:r>
      <w:r w:rsidR="009718D7" w:rsidRPr="001E2F91">
        <w:rPr>
          <w:rFonts w:eastAsia="Times New Roman" w:cs="Times New Roman"/>
        </w:rPr>
        <w:t>date</w:t>
      </w:r>
      <w:r w:rsidRPr="001E2F91">
        <w:rPr>
          <w:rFonts w:eastAsia="Times New Roman" w:cs="Times New Roman"/>
        </w:rPr>
        <w:t xml:space="preserve">” means </w:t>
      </w:r>
      <w:r w:rsidR="008D0D2B" w:rsidRPr="001E2F91">
        <w:rPr>
          <w:rFonts w:eastAsia="Times New Roman" w:cs="Times New Roman"/>
        </w:rPr>
        <w:t xml:space="preserve">12:01 </w:t>
      </w:r>
      <w:r w:rsidR="004270B7">
        <w:rPr>
          <w:rFonts w:eastAsia="Times New Roman" w:cs="Times New Roman"/>
        </w:rPr>
        <w:t>a.m.</w:t>
      </w:r>
      <w:r w:rsidR="004270B7" w:rsidRPr="001E2F91">
        <w:rPr>
          <w:rFonts w:eastAsia="Times New Roman" w:cs="Times New Roman"/>
        </w:rPr>
        <w:t xml:space="preserve"> </w:t>
      </w:r>
      <w:r w:rsidR="008D0D2B" w:rsidRPr="001E2F91">
        <w:rPr>
          <w:rFonts w:eastAsia="Times New Roman" w:cs="Times New Roman"/>
        </w:rPr>
        <w:t xml:space="preserve">on </w:t>
      </w:r>
      <w:r w:rsidRPr="001E2F91">
        <w:rPr>
          <w:rFonts w:eastAsia="Times New Roman" w:cs="Times New Roman"/>
        </w:rPr>
        <w:t xml:space="preserve">the </w:t>
      </w:r>
      <w:r w:rsidR="00457441" w:rsidRPr="001E2F91">
        <w:rPr>
          <w:rFonts w:eastAsia="Times New Roman" w:cs="Times New Roman"/>
        </w:rPr>
        <w:t>date</w:t>
      </w:r>
      <w:r w:rsidRPr="001E2F91">
        <w:rPr>
          <w:rFonts w:eastAsia="Times New Roman" w:cs="Times New Roman"/>
        </w:rPr>
        <w:t xml:space="preserve"> </w:t>
      </w:r>
      <w:r w:rsidR="009718D7" w:rsidRPr="001E2F91">
        <w:rPr>
          <w:rFonts w:eastAsia="Times New Roman" w:cs="Times New Roman"/>
        </w:rPr>
        <w:t>on</w:t>
      </w:r>
      <w:r w:rsidRPr="001E2F91">
        <w:rPr>
          <w:rFonts w:eastAsia="Times New Roman" w:cs="Times New Roman"/>
        </w:rPr>
        <w:t xml:space="preserve"> which a </w:t>
      </w:r>
      <w:r w:rsidR="00E523DA" w:rsidRPr="001E2F91">
        <w:rPr>
          <w:rFonts w:eastAsia="Times New Roman" w:cs="Times New Roman"/>
        </w:rPr>
        <w:t>claimant</w:t>
      </w:r>
      <w:r w:rsidR="00C0053F" w:rsidRPr="001E2F91">
        <w:rPr>
          <w:rFonts w:eastAsia="Times New Roman" w:cs="Times New Roman"/>
        </w:rPr>
        <w:t xml:space="preserve"> f</w:t>
      </w:r>
      <w:r w:rsidRPr="001E2F91">
        <w:rPr>
          <w:rFonts w:eastAsia="Times New Roman" w:cs="Times New Roman"/>
        </w:rPr>
        <w:t xml:space="preserve">irst serves process on a series limited liability company or protected series </w:t>
      </w:r>
      <w:r w:rsidR="004270B7">
        <w:rPr>
          <w:rFonts w:eastAsia="Times New Roman" w:cs="Times New Roman"/>
        </w:rPr>
        <w:t xml:space="preserve">in an action </w:t>
      </w:r>
      <w:r w:rsidRPr="001E2F91">
        <w:rPr>
          <w:rFonts w:eastAsia="Times New Roman" w:cs="Times New Roman"/>
        </w:rPr>
        <w:t xml:space="preserve">seeking to enforce </w:t>
      </w:r>
      <w:r w:rsidR="00C0053F" w:rsidRPr="001E2F91">
        <w:rPr>
          <w:rFonts w:eastAsia="Times New Roman" w:cs="Times New Roman"/>
        </w:rPr>
        <w:t xml:space="preserve">under this section </w:t>
      </w:r>
      <w:r w:rsidR="00E523DA" w:rsidRPr="001E2F91">
        <w:rPr>
          <w:rFonts w:eastAsia="Times New Roman" w:cs="Times New Roman"/>
        </w:rPr>
        <w:t xml:space="preserve">a </w:t>
      </w:r>
      <w:r w:rsidR="009718D7" w:rsidRPr="001E2F91">
        <w:rPr>
          <w:rFonts w:eastAsia="Times New Roman" w:cs="Times New Roman"/>
        </w:rPr>
        <w:t xml:space="preserve">claim </w:t>
      </w:r>
      <w:r w:rsidRPr="001E2F91">
        <w:rPr>
          <w:rFonts w:eastAsia="Times New Roman" w:cs="Times New Roman"/>
        </w:rPr>
        <w:t>against an asset of the company or protected series by atta</w:t>
      </w:r>
      <w:r w:rsidR="00C0053F" w:rsidRPr="001E2F91">
        <w:rPr>
          <w:rFonts w:eastAsia="Times New Roman" w:cs="Times New Roman"/>
        </w:rPr>
        <w:t>chment, levy, or the like.</w:t>
      </w:r>
    </w:p>
    <w:p w14:paraId="3B6CF971" w14:textId="77777777" w:rsidR="00D936E0" w:rsidRPr="001E2F91" w:rsidRDefault="00D936E0" w:rsidP="00ED6961">
      <w:pPr>
        <w:spacing w:line="480" w:lineRule="auto"/>
        <w:ind w:firstLine="1440"/>
        <w:rPr>
          <w:rFonts w:eastAsia="Times New Roman" w:cs="Times New Roman"/>
        </w:rPr>
      </w:pPr>
      <w:r w:rsidRPr="001E2F91">
        <w:rPr>
          <w:rFonts w:eastAsia="Times New Roman" w:cs="Times New Roman"/>
        </w:rPr>
        <w:lastRenderedPageBreak/>
        <w:t xml:space="preserve">(2) </w:t>
      </w:r>
      <w:r w:rsidR="00554A6B">
        <w:rPr>
          <w:rFonts w:eastAsia="Times New Roman" w:cs="Times New Roman"/>
        </w:rPr>
        <w:t xml:space="preserve">Subject to Section 608(b), </w:t>
      </w:r>
      <w:r w:rsidRPr="001E2F91">
        <w:rPr>
          <w:rFonts w:eastAsia="Times New Roman" w:cs="Times New Roman"/>
        </w:rPr>
        <w:t>“</w:t>
      </w:r>
      <w:r w:rsidR="00554A6B">
        <w:rPr>
          <w:rFonts w:eastAsia="Times New Roman" w:cs="Times New Roman"/>
        </w:rPr>
        <w:t>i</w:t>
      </w:r>
      <w:r w:rsidR="00554A6B" w:rsidRPr="001E2F91">
        <w:rPr>
          <w:rFonts w:eastAsia="Times New Roman" w:cs="Times New Roman"/>
        </w:rPr>
        <w:t xml:space="preserve">ncurrence </w:t>
      </w:r>
      <w:r w:rsidR="009718D7" w:rsidRPr="001E2F91">
        <w:rPr>
          <w:rFonts w:eastAsia="Times New Roman" w:cs="Times New Roman"/>
        </w:rPr>
        <w:t>date</w:t>
      </w:r>
      <w:r w:rsidRPr="001E2F91">
        <w:rPr>
          <w:rFonts w:eastAsia="Times New Roman" w:cs="Times New Roman"/>
        </w:rPr>
        <w:t xml:space="preserve">” means the </w:t>
      </w:r>
      <w:r w:rsidR="00457441" w:rsidRPr="001E2F91">
        <w:rPr>
          <w:rFonts w:eastAsia="Times New Roman" w:cs="Times New Roman"/>
        </w:rPr>
        <w:t>date</w:t>
      </w:r>
      <w:r w:rsidRPr="001E2F91">
        <w:rPr>
          <w:rFonts w:eastAsia="Times New Roman" w:cs="Times New Roman"/>
        </w:rPr>
        <w:t xml:space="preserve"> </w:t>
      </w:r>
      <w:r w:rsidR="009718D7" w:rsidRPr="001E2F91">
        <w:rPr>
          <w:rFonts w:eastAsia="Times New Roman" w:cs="Times New Roman"/>
        </w:rPr>
        <w:t>on</w:t>
      </w:r>
      <w:r w:rsidRPr="001E2F91">
        <w:rPr>
          <w:rFonts w:eastAsia="Times New Roman" w:cs="Times New Roman"/>
        </w:rPr>
        <w:t xml:space="preserve"> which a series limited liability company or protected series incurred the liability giving rise to a </w:t>
      </w:r>
      <w:r w:rsidR="000859E0" w:rsidRPr="001E2F91">
        <w:rPr>
          <w:rFonts w:eastAsia="Times New Roman" w:cs="Times New Roman"/>
        </w:rPr>
        <w:t xml:space="preserve">claim that </w:t>
      </w:r>
      <w:r w:rsidRPr="001E2F91">
        <w:rPr>
          <w:rFonts w:eastAsia="Times New Roman" w:cs="Times New Roman"/>
        </w:rPr>
        <w:t>a claimant seeks to enforce under this section.</w:t>
      </w:r>
    </w:p>
    <w:bookmarkEnd w:id="917"/>
    <w:p w14:paraId="5EAA33EC" w14:textId="77777777" w:rsidR="00617568" w:rsidRPr="001E2F91" w:rsidRDefault="00FD6CA7" w:rsidP="00617408">
      <w:pPr>
        <w:spacing w:line="480" w:lineRule="auto"/>
        <w:rPr>
          <w:rFonts w:eastAsia="Times New Roman" w:cs="Times New Roman"/>
        </w:rPr>
      </w:pPr>
      <w:r w:rsidRPr="001E2F91">
        <w:rPr>
          <w:rFonts w:eastAsia="Times New Roman" w:cs="Times New Roman"/>
        </w:rPr>
        <w:tab/>
        <w:t>(b)</w:t>
      </w:r>
      <w:r w:rsidR="00617568" w:rsidRPr="001E2F91">
        <w:rPr>
          <w:rFonts w:eastAsia="Times New Roman" w:cs="Times New Roman"/>
        </w:rPr>
        <w:t xml:space="preserve"> </w:t>
      </w:r>
      <w:r w:rsidR="00AC1FDE" w:rsidRPr="001E2F91">
        <w:rPr>
          <w:rFonts w:eastAsia="Times New Roman" w:cs="Times New Roman"/>
        </w:rPr>
        <w:t>If a claim</w:t>
      </w:r>
      <w:r w:rsidR="00617568" w:rsidRPr="001E2F91">
        <w:rPr>
          <w:rFonts w:eastAsia="Times New Roman" w:cs="Times New Roman"/>
        </w:rPr>
        <w:t xml:space="preserve"> against a series limited liability company or a protected series </w:t>
      </w:r>
      <w:r w:rsidR="00DD1E8C" w:rsidRPr="001E2F91">
        <w:rPr>
          <w:rFonts w:eastAsia="Times New Roman" w:cs="Times New Roman"/>
        </w:rPr>
        <w:t xml:space="preserve">of the company </w:t>
      </w:r>
      <w:r w:rsidR="00AC1FDE" w:rsidRPr="001E2F91">
        <w:rPr>
          <w:rFonts w:eastAsia="Times New Roman" w:cs="Times New Roman"/>
        </w:rPr>
        <w:t xml:space="preserve">has been reduced to judgment, </w:t>
      </w:r>
      <w:r w:rsidR="00952C81" w:rsidRPr="001E2F91">
        <w:rPr>
          <w:rFonts w:eastAsia="Times New Roman" w:cs="Times New Roman"/>
        </w:rPr>
        <w:t>i</w:t>
      </w:r>
      <w:r w:rsidR="00AC1FDE" w:rsidRPr="001E2F91">
        <w:rPr>
          <w:rFonts w:eastAsia="Times New Roman" w:cs="Times New Roman"/>
        </w:rPr>
        <w:t>n addition to any other remedy provided by law or equity</w:t>
      </w:r>
      <w:r w:rsidR="00705096">
        <w:rPr>
          <w:rFonts w:eastAsia="Times New Roman" w:cs="Times New Roman"/>
        </w:rPr>
        <w:t>,</w:t>
      </w:r>
      <w:r w:rsidR="00AC1FDE" w:rsidRPr="001E2F91">
        <w:rPr>
          <w:rFonts w:eastAsia="Times New Roman" w:cs="Times New Roman"/>
        </w:rPr>
        <w:t xml:space="preserve"> the judgment </w:t>
      </w:r>
      <w:r w:rsidR="00617568" w:rsidRPr="001E2F91">
        <w:rPr>
          <w:rFonts w:eastAsia="Times New Roman" w:cs="Times New Roman"/>
        </w:rPr>
        <w:t xml:space="preserve">may be enforced </w:t>
      </w:r>
      <w:r w:rsidR="00105D33" w:rsidRPr="001E2F91">
        <w:rPr>
          <w:rFonts w:eastAsia="Times New Roman" w:cs="Times New Roman"/>
        </w:rPr>
        <w:t>in accordance with</w:t>
      </w:r>
      <w:r w:rsidR="00617568" w:rsidRPr="001E2F91">
        <w:rPr>
          <w:rFonts w:eastAsia="Times New Roman" w:cs="Times New Roman"/>
        </w:rPr>
        <w:t xml:space="preserve"> the following rules</w:t>
      </w:r>
      <w:r w:rsidR="00BB01CB" w:rsidRPr="001E2F91">
        <w:rPr>
          <w:rFonts w:eastAsia="Times New Roman" w:cs="Times New Roman"/>
        </w:rPr>
        <w:t>:</w:t>
      </w:r>
    </w:p>
    <w:p w14:paraId="4296D6B3" w14:textId="77777777" w:rsidR="00FD6CA7" w:rsidRPr="001E2F91" w:rsidRDefault="00DA6563"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FD6CA7" w:rsidRPr="001E2F91">
        <w:rPr>
          <w:rFonts w:eastAsia="Times New Roman" w:cs="Times New Roman"/>
        </w:rPr>
        <w:t xml:space="preserve">(1) A </w:t>
      </w:r>
      <w:r w:rsidR="00CA0969" w:rsidRPr="001E2F91">
        <w:rPr>
          <w:rFonts w:eastAsia="Times New Roman" w:cs="Times New Roman"/>
        </w:rPr>
        <w:t xml:space="preserve">judgment </w:t>
      </w:r>
      <w:r w:rsidR="00FD6CA7" w:rsidRPr="001E2F91">
        <w:rPr>
          <w:rFonts w:eastAsia="Times New Roman" w:cs="Times New Roman"/>
        </w:rPr>
        <w:t xml:space="preserve">against </w:t>
      </w:r>
      <w:r w:rsidR="000D7BE9" w:rsidRPr="001E2F91">
        <w:rPr>
          <w:rFonts w:eastAsia="Times New Roman" w:cs="Times New Roman"/>
        </w:rPr>
        <w:t>the</w:t>
      </w:r>
      <w:r w:rsidR="00FD6CA7" w:rsidRPr="001E2F91">
        <w:rPr>
          <w:rFonts w:eastAsia="Times New Roman" w:cs="Times New Roman"/>
        </w:rPr>
        <w:t xml:space="preserve"> company may be enforced against an asset of a protected series of the company if</w:t>
      </w:r>
      <w:r w:rsidR="008028DF" w:rsidRPr="001E2F91">
        <w:rPr>
          <w:rFonts w:eastAsia="Times New Roman" w:cs="Times New Roman"/>
        </w:rPr>
        <w:t xml:space="preserve"> the asset</w:t>
      </w:r>
      <w:r w:rsidR="00FD6CA7" w:rsidRPr="001E2F91">
        <w:rPr>
          <w:rFonts w:eastAsia="Times New Roman" w:cs="Times New Roman"/>
        </w:rPr>
        <w:t>:</w:t>
      </w:r>
    </w:p>
    <w:p w14:paraId="2FB7756F" w14:textId="77777777" w:rsidR="00FD6CA7" w:rsidRPr="001E2F91" w:rsidRDefault="00FD6CA7" w:rsidP="00CD0B8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(A) </w:t>
      </w:r>
      <w:r w:rsidR="001B701F" w:rsidRPr="001E2F91">
        <w:rPr>
          <w:rFonts w:eastAsia="Times New Roman" w:cs="Times New Roman"/>
        </w:rPr>
        <w:t>was a non-associated asset of the protected series</w:t>
      </w:r>
      <w:r w:rsidR="008028DF" w:rsidRPr="001E2F91">
        <w:rPr>
          <w:rFonts w:eastAsia="Times New Roman" w:cs="Times New Roman"/>
        </w:rPr>
        <w:t xml:space="preserve"> </w:t>
      </w:r>
      <w:r w:rsidR="00952C81" w:rsidRPr="001E2F91">
        <w:rPr>
          <w:rFonts w:eastAsia="Times New Roman" w:cs="Times New Roman"/>
        </w:rPr>
        <w:t xml:space="preserve">on </w:t>
      </w:r>
      <w:r w:rsidR="008028DF" w:rsidRPr="001E2F91">
        <w:rPr>
          <w:rFonts w:eastAsia="Times New Roman" w:cs="Times New Roman"/>
        </w:rPr>
        <w:t xml:space="preserve">the incurrence </w:t>
      </w:r>
      <w:r w:rsidR="00952C81" w:rsidRPr="001E2F91">
        <w:rPr>
          <w:rFonts w:eastAsia="Times New Roman" w:cs="Times New Roman"/>
        </w:rPr>
        <w:t>date</w:t>
      </w:r>
      <w:r w:rsidRPr="001E2F91">
        <w:rPr>
          <w:rFonts w:eastAsia="Times New Roman" w:cs="Times New Roman"/>
        </w:rPr>
        <w:t>; or</w:t>
      </w:r>
    </w:p>
    <w:p w14:paraId="2C20E616" w14:textId="77777777" w:rsidR="00DF7E0A" w:rsidRPr="001E2F91" w:rsidRDefault="00FD6CA7" w:rsidP="00CD0B8A">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(B)</w:t>
      </w:r>
      <w:r w:rsidR="001B701F" w:rsidRPr="001E2F91">
        <w:rPr>
          <w:rFonts w:eastAsia="Times New Roman" w:cs="Times New Roman"/>
        </w:rPr>
        <w:t xml:space="preserve"> is a non-associated asset of the protected series</w:t>
      </w:r>
      <w:r w:rsidR="008028DF" w:rsidRPr="001E2F91">
        <w:rPr>
          <w:rFonts w:eastAsia="Times New Roman" w:cs="Times New Roman"/>
        </w:rPr>
        <w:t xml:space="preserve"> </w:t>
      </w:r>
      <w:r w:rsidR="00952C81" w:rsidRPr="001E2F91">
        <w:rPr>
          <w:rFonts w:eastAsia="Times New Roman" w:cs="Times New Roman"/>
        </w:rPr>
        <w:t xml:space="preserve">on </w:t>
      </w:r>
      <w:r w:rsidR="008028DF" w:rsidRPr="001E2F91">
        <w:rPr>
          <w:rFonts w:eastAsia="Times New Roman" w:cs="Times New Roman"/>
        </w:rPr>
        <w:t xml:space="preserve">the enforcement </w:t>
      </w:r>
      <w:r w:rsidR="00952C81" w:rsidRPr="001E2F91">
        <w:rPr>
          <w:rFonts w:eastAsia="Times New Roman" w:cs="Times New Roman"/>
        </w:rPr>
        <w:t>date</w:t>
      </w:r>
      <w:r w:rsidR="001B701F" w:rsidRPr="001E2F91">
        <w:rPr>
          <w:rFonts w:eastAsia="Times New Roman" w:cs="Times New Roman"/>
        </w:rPr>
        <w:t>.</w:t>
      </w:r>
    </w:p>
    <w:p w14:paraId="0527ADC4" w14:textId="77777777" w:rsidR="00FD6CA7" w:rsidRPr="001E2F91" w:rsidRDefault="00FD6CA7"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(2) A </w:t>
      </w:r>
      <w:r w:rsidR="00952C81" w:rsidRPr="001E2F91">
        <w:rPr>
          <w:rFonts w:eastAsia="Times New Roman" w:cs="Times New Roman"/>
        </w:rPr>
        <w:t xml:space="preserve">judgment </w:t>
      </w:r>
      <w:r w:rsidRPr="001E2F91">
        <w:rPr>
          <w:rFonts w:eastAsia="Times New Roman" w:cs="Times New Roman"/>
        </w:rPr>
        <w:t xml:space="preserve">against </w:t>
      </w:r>
      <w:r w:rsidR="00117589" w:rsidRPr="001E2F91">
        <w:rPr>
          <w:rFonts w:eastAsia="Times New Roman" w:cs="Times New Roman"/>
        </w:rPr>
        <w:t>a</w:t>
      </w:r>
      <w:r w:rsidR="000D7BE9" w:rsidRPr="001E2F91">
        <w:rPr>
          <w:rFonts w:eastAsia="Times New Roman" w:cs="Times New Roman"/>
        </w:rPr>
        <w:t xml:space="preserve"> </w:t>
      </w:r>
      <w:r w:rsidRPr="001E2F91">
        <w:rPr>
          <w:rFonts w:eastAsia="Times New Roman" w:cs="Times New Roman"/>
        </w:rPr>
        <w:t>protected series may be enforced against an asset of the company</w:t>
      </w:r>
      <w:r w:rsidR="00952C81" w:rsidRPr="001E2F91">
        <w:rPr>
          <w:rFonts w:eastAsia="Times New Roman" w:cs="Times New Roman"/>
        </w:rPr>
        <w:t xml:space="preserve"> </w:t>
      </w:r>
      <w:r w:rsidRPr="001E2F91">
        <w:rPr>
          <w:rFonts w:eastAsia="Times New Roman" w:cs="Times New Roman"/>
        </w:rPr>
        <w:t>if</w:t>
      </w:r>
      <w:r w:rsidR="00E64CB1" w:rsidRPr="001E2F91">
        <w:rPr>
          <w:rFonts w:eastAsia="Times New Roman" w:cs="Times New Roman"/>
        </w:rPr>
        <w:t xml:space="preserve"> the asset</w:t>
      </w:r>
      <w:r w:rsidRPr="001E2F91">
        <w:rPr>
          <w:rFonts w:eastAsia="Times New Roman" w:cs="Times New Roman"/>
        </w:rPr>
        <w:t>:</w:t>
      </w:r>
    </w:p>
    <w:p w14:paraId="5E41EE86" w14:textId="77777777" w:rsidR="00FD6CA7" w:rsidRPr="001E2F91" w:rsidRDefault="00FD6CA7"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 xml:space="preserve">(A) </w:t>
      </w:r>
      <w:r w:rsidR="001B701F" w:rsidRPr="001E2F91">
        <w:rPr>
          <w:rFonts w:eastAsia="Times New Roman" w:cs="Times New Roman"/>
        </w:rPr>
        <w:t>was a non-associated asset of the company</w:t>
      </w:r>
      <w:r w:rsidR="00E64CB1" w:rsidRPr="001E2F91">
        <w:rPr>
          <w:rFonts w:eastAsia="Times New Roman" w:cs="Times New Roman"/>
        </w:rPr>
        <w:t xml:space="preserve"> </w:t>
      </w:r>
      <w:r w:rsidR="000D7BE9" w:rsidRPr="001E2F91">
        <w:rPr>
          <w:rFonts w:eastAsia="Times New Roman" w:cs="Times New Roman"/>
        </w:rPr>
        <w:t xml:space="preserve">on </w:t>
      </w:r>
      <w:r w:rsidR="00E64CB1" w:rsidRPr="001E2F91">
        <w:rPr>
          <w:rFonts w:eastAsia="Times New Roman" w:cs="Times New Roman"/>
        </w:rPr>
        <w:t xml:space="preserve">the incurrence </w:t>
      </w:r>
      <w:r w:rsidR="000D7BE9" w:rsidRPr="001E2F91">
        <w:rPr>
          <w:rFonts w:eastAsia="Times New Roman" w:cs="Times New Roman"/>
        </w:rPr>
        <w:t>date</w:t>
      </w:r>
      <w:r w:rsidRPr="001E2F91">
        <w:rPr>
          <w:rFonts w:eastAsia="Times New Roman" w:cs="Times New Roman"/>
        </w:rPr>
        <w:t>; or</w:t>
      </w:r>
    </w:p>
    <w:p w14:paraId="22687EF8" w14:textId="77777777" w:rsidR="00FD6CA7" w:rsidRPr="001E2F91" w:rsidRDefault="00FD6CA7"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(B)</w:t>
      </w:r>
      <w:r w:rsidR="001B701F" w:rsidRPr="001E2F91">
        <w:rPr>
          <w:rFonts w:eastAsia="Times New Roman" w:cs="Times New Roman"/>
        </w:rPr>
        <w:t xml:space="preserve"> is a non-associated asset of the company</w:t>
      </w:r>
      <w:r w:rsidR="00E64CB1" w:rsidRPr="001E2F91">
        <w:rPr>
          <w:rFonts w:eastAsia="Times New Roman" w:cs="Times New Roman"/>
        </w:rPr>
        <w:t xml:space="preserve"> </w:t>
      </w:r>
      <w:r w:rsidR="000D7BE9" w:rsidRPr="001E2F91">
        <w:rPr>
          <w:rFonts w:eastAsia="Times New Roman" w:cs="Times New Roman"/>
        </w:rPr>
        <w:t xml:space="preserve">on </w:t>
      </w:r>
      <w:r w:rsidR="00E64CB1" w:rsidRPr="001E2F91">
        <w:rPr>
          <w:rFonts w:eastAsia="Times New Roman" w:cs="Times New Roman"/>
        </w:rPr>
        <w:t xml:space="preserve">the enforcement </w:t>
      </w:r>
      <w:r w:rsidR="000D7BE9" w:rsidRPr="001E2F91">
        <w:rPr>
          <w:rFonts w:eastAsia="Times New Roman" w:cs="Times New Roman"/>
        </w:rPr>
        <w:t>date</w:t>
      </w:r>
      <w:r w:rsidR="001B701F" w:rsidRPr="001E2F91">
        <w:rPr>
          <w:rFonts w:eastAsia="Times New Roman" w:cs="Times New Roman"/>
        </w:rPr>
        <w:t>.</w:t>
      </w:r>
    </w:p>
    <w:p w14:paraId="1DDBC657" w14:textId="77777777" w:rsidR="00FD6CA7" w:rsidRPr="001E2F91" w:rsidRDefault="00FD6CA7"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(3) A </w:t>
      </w:r>
      <w:r w:rsidR="0040046D" w:rsidRPr="001E2F91">
        <w:rPr>
          <w:rFonts w:eastAsia="Times New Roman" w:cs="Times New Roman"/>
        </w:rPr>
        <w:t xml:space="preserve">judgment </w:t>
      </w:r>
      <w:r w:rsidRPr="001E2F91">
        <w:rPr>
          <w:rFonts w:eastAsia="Times New Roman" w:cs="Times New Roman"/>
        </w:rPr>
        <w:t xml:space="preserve">against </w:t>
      </w:r>
      <w:r w:rsidR="00DD1E8C" w:rsidRPr="001E2F91">
        <w:rPr>
          <w:rFonts w:eastAsia="Times New Roman" w:cs="Times New Roman"/>
        </w:rPr>
        <w:t>a</w:t>
      </w:r>
      <w:r w:rsidR="0040046D" w:rsidRPr="001E2F91">
        <w:rPr>
          <w:rFonts w:eastAsia="Times New Roman" w:cs="Times New Roman"/>
        </w:rPr>
        <w:t xml:space="preserve"> </w:t>
      </w:r>
      <w:r w:rsidRPr="001E2F91">
        <w:rPr>
          <w:rFonts w:eastAsia="Times New Roman" w:cs="Times New Roman"/>
        </w:rPr>
        <w:t>protected series may be enforced against an asset of another protected series of the company if</w:t>
      </w:r>
      <w:r w:rsidR="00E64CB1" w:rsidRPr="001E2F91">
        <w:rPr>
          <w:rFonts w:eastAsia="Times New Roman" w:cs="Times New Roman"/>
        </w:rPr>
        <w:t xml:space="preserve"> the asset</w:t>
      </w:r>
      <w:r w:rsidRPr="001E2F91">
        <w:rPr>
          <w:rFonts w:eastAsia="Times New Roman" w:cs="Times New Roman"/>
        </w:rPr>
        <w:t>:</w:t>
      </w:r>
    </w:p>
    <w:p w14:paraId="1354ADB5" w14:textId="77777777" w:rsidR="001B701F" w:rsidRPr="001E2F91" w:rsidRDefault="00FD6CA7" w:rsidP="00617408">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r>
      <w:r w:rsidR="001B701F" w:rsidRPr="001E2F91">
        <w:rPr>
          <w:rFonts w:eastAsia="Times New Roman" w:cs="Times New Roman"/>
        </w:rPr>
        <w:t>(A) was a non-associated asset of the other protected series</w:t>
      </w:r>
      <w:r w:rsidR="00E64CB1" w:rsidRPr="001E2F91">
        <w:rPr>
          <w:rFonts w:eastAsia="Times New Roman" w:cs="Times New Roman"/>
        </w:rPr>
        <w:t xml:space="preserve"> </w:t>
      </w:r>
      <w:r w:rsidR="0040046D" w:rsidRPr="001E2F91">
        <w:rPr>
          <w:rFonts w:eastAsia="Times New Roman" w:cs="Times New Roman"/>
        </w:rPr>
        <w:t xml:space="preserve">on </w:t>
      </w:r>
      <w:r w:rsidR="00E64CB1" w:rsidRPr="001E2F91">
        <w:rPr>
          <w:rFonts w:eastAsia="Times New Roman" w:cs="Times New Roman"/>
        </w:rPr>
        <w:t xml:space="preserve">the incurrence </w:t>
      </w:r>
      <w:r w:rsidR="0040046D" w:rsidRPr="001E2F91">
        <w:rPr>
          <w:rFonts w:eastAsia="Times New Roman" w:cs="Times New Roman"/>
        </w:rPr>
        <w:t>date</w:t>
      </w:r>
      <w:r w:rsidR="001B701F" w:rsidRPr="001E2F91">
        <w:rPr>
          <w:rFonts w:eastAsia="Times New Roman" w:cs="Times New Roman"/>
        </w:rPr>
        <w:t>; or</w:t>
      </w:r>
    </w:p>
    <w:p w14:paraId="3298B1C7" w14:textId="77777777" w:rsidR="00FD6CA7" w:rsidRPr="001E2F91" w:rsidRDefault="001B701F" w:rsidP="001B701F">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Pr="001E2F91">
        <w:rPr>
          <w:rFonts w:eastAsia="Times New Roman" w:cs="Times New Roman"/>
        </w:rPr>
        <w:tab/>
        <w:t>(B)</w:t>
      </w:r>
      <w:r w:rsidR="00FD6CA7" w:rsidRPr="001E2F91">
        <w:rPr>
          <w:rFonts w:eastAsia="Times New Roman" w:cs="Times New Roman"/>
        </w:rPr>
        <w:t xml:space="preserve"> is</w:t>
      </w:r>
      <w:r w:rsidR="00670E2E" w:rsidRPr="001E2F91">
        <w:rPr>
          <w:rFonts w:eastAsia="Times New Roman" w:cs="Times New Roman"/>
        </w:rPr>
        <w:t xml:space="preserve"> a</w:t>
      </w:r>
      <w:r w:rsidR="00FD6CA7" w:rsidRPr="001E2F91">
        <w:rPr>
          <w:rFonts w:eastAsia="Times New Roman" w:cs="Times New Roman"/>
        </w:rPr>
        <w:t xml:space="preserve"> non-</w:t>
      </w:r>
      <w:r w:rsidR="00670E2E" w:rsidRPr="001E2F91">
        <w:rPr>
          <w:rFonts w:eastAsia="Times New Roman" w:cs="Times New Roman"/>
        </w:rPr>
        <w:t>associated asset</w:t>
      </w:r>
      <w:r w:rsidR="00FD6CA7" w:rsidRPr="001E2F91">
        <w:rPr>
          <w:rFonts w:eastAsia="Times New Roman" w:cs="Times New Roman"/>
        </w:rPr>
        <w:t xml:space="preserve"> of the other protected series</w:t>
      </w:r>
      <w:r w:rsidR="00E64CB1" w:rsidRPr="001E2F91">
        <w:rPr>
          <w:rFonts w:eastAsia="Times New Roman" w:cs="Times New Roman"/>
        </w:rPr>
        <w:t xml:space="preserve"> </w:t>
      </w:r>
      <w:r w:rsidR="0040046D" w:rsidRPr="001E2F91">
        <w:rPr>
          <w:rFonts w:eastAsia="Times New Roman" w:cs="Times New Roman"/>
        </w:rPr>
        <w:t xml:space="preserve">on </w:t>
      </w:r>
      <w:r w:rsidR="00E64CB1" w:rsidRPr="001E2F91">
        <w:rPr>
          <w:rFonts w:eastAsia="Times New Roman" w:cs="Times New Roman"/>
        </w:rPr>
        <w:t xml:space="preserve">the enforcement </w:t>
      </w:r>
      <w:r w:rsidR="0040046D" w:rsidRPr="001E2F91">
        <w:rPr>
          <w:rFonts w:eastAsia="Times New Roman" w:cs="Times New Roman"/>
        </w:rPr>
        <w:t>date</w:t>
      </w:r>
      <w:r w:rsidRPr="001E2F91">
        <w:rPr>
          <w:rFonts w:eastAsia="Times New Roman" w:cs="Times New Roman"/>
        </w:rPr>
        <w:t>.</w:t>
      </w:r>
    </w:p>
    <w:bookmarkEnd w:id="916"/>
    <w:p w14:paraId="26E8DB8A" w14:textId="77777777" w:rsidR="004E5A94" w:rsidRPr="001E2F91" w:rsidRDefault="004E5A94" w:rsidP="00617408">
      <w:pPr>
        <w:spacing w:line="480" w:lineRule="auto"/>
        <w:contextualSpacing/>
        <w:rPr>
          <w:rFonts w:eastAsia="MS Gothic" w:cs="Times New Roman"/>
          <w:bCs/>
        </w:rPr>
      </w:pPr>
      <w:r w:rsidRPr="001E2F91">
        <w:rPr>
          <w:rFonts w:eastAsia="Times New Roman" w:cs="Times New Roman"/>
        </w:rPr>
        <w:tab/>
      </w:r>
      <w:r w:rsidRPr="001E2F91">
        <w:rPr>
          <w:rFonts w:eastAsia="MS Gothic" w:cs="Times New Roman"/>
          <w:bCs/>
        </w:rPr>
        <w:t xml:space="preserve">(c) </w:t>
      </w:r>
      <w:r w:rsidR="00B97812" w:rsidRPr="001E2F91">
        <w:rPr>
          <w:rFonts w:eastAsia="MS Gothic" w:cs="Times New Roman"/>
          <w:bCs/>
        </w:rPr>
        <w:t xml:space="preserve">In addition to any other remedy provided by law or equity, if a claim against a series </w:t>
      </w:r>
      <w:r w:rsidR="00B97812" w:rsidRPr="001E2F91">
        <w:rPr>
          <w:rFonts w:eastAsia="MS Gothic" w:cs="Times New Roman"/>
          <w:bCs/>
        </w:rPr>
        <w:lastRenderedPageBreak/>
        <w:t xml:space="preserve">limited liability company or a protected series has not been reduced to a judgment and law </w:t>
      </w:r>
      <w:r w:rsidR="00B13F78" w:rsidRPr="001E2F91">
        <w:rPr>
          <w:rFonts w:eastAsia="MS Gothic" w:cs="Times New Roman"/>
          <w:bCs/>
        </w:rPr>
        <w:t xml:space="preserve">other than this [act] </w:t>
      </w:r>
      <w:r w:rsidR="00B97812" w:rsidRPr="001E2F91">
        <w:rPr>
          <w:rFonts w:eastAsia="MS Gothic" w:cs="Times New Roman"/>
          <w:bCs/>
        </w:rPr>
        <w:t>permits a prejudgment remedy by attachment, levy</w:t>
      </w:r>
      <w:r w:rsidR="00705096">
        <w:rPr>
          <w:rFonts w:eastAsia="MS Gothic" w:cs="Times New Roman"/>
          <w:bCs/>
        </w:rPr>
        <w:t>,</w:t>
      </w:r>
      <w:r w:rsidR="00B97812" w:rsidRPr="001E2F91">
        <w:rPr>
          <w:rFonts w:eastAsia="MS Gothic" w:cs="Times New Roman"/>
          <w:bCs/>
        </w:rPr>
        <w:t xml:space="preserve"> or the like, </w:t>
      </w:r>
      <w:r w:rsidR="00554A6B">
        <w:rPr>
          <w:rFonts w:eastAsia="MS Gothic" w:cs="Times New Roman"/>
          <w:bCs/>
        </w:rPr>
        <w:t>the</w:t>
      </w:r>
      <w:r w:rsidR="00554A6B" w:rsidRPr="001E2F91">
        <w:rPr>
          <w:rFonts w:eastAsia="MS Gothic" w:cs="Times New Roman"/>
          <w:bCs/>
        </w:rPr>
        <w:t xml:space="preserve"> </w:t>
      </w:r>
      <w:r w:rsidR="00B97812" w:rsidRPr="001E2F91">
        <w:rPr>
          <w:rFonts w:eastAsia="MS Gothic" w:cs="Times New Roman"/>
          <w:bCs/>
        </w:rPr>
        <w:t>court may apply subsection (b) as a prejudgment remedy.</w:t>
      </w:r>
    </w:p>
    <w:p w14:paraId="4E3AF21B" w14:textId="77777777" w:rsidR="00DC1576" w:rsidRPr="001E2F91" w:rsidRDefault="00FD6CA7" w:rsidP="00821A11">
      <w:pPr>
        <w:pStyle w:val="ListParagraph"/>
        <w:spacing w:line="480" w:lineRule="auto"/>
        <w:ind w:left="0"/>
        <w:rPr>
          <w:rFonts w:eastAsia="Times New Roman" w:cs="Times New Roman"/>
        </w:rPr>
      </w:pPr>
      <w:r w:rsidRPr="001E2F91">
        <w:rPr>
          <w:rFonts w:eastAsia="Times New Roman" w:cs="Times New Roman"/>
        </w:rPr>
        <w:tab/>
        <w:t>(</w:t>
      </w:r>
      <w:r w:rsidR="004E5A94" w:rsidRPr="001E2F91">
        <w:rPr>
          <w:rFonts w:eastAsia="Times New Roman" w:cs="Times New Roman"/>
        </w:rPr>
        <w:t>d</w:t>
      </w:r>
      <w:r w:rsidRPr="001E2F91">
        <w:rPr>
          <w:rFonts w:eastAsia="Times New Roman" w:cs="Times New Roman"/>
        </w:rPr>
        <w:t xml:space="preserve">) </w:t>
      </w:r>
      <w:r w:rsidR="00130228" w:rsidRPr="001E2F91">
        <w:rPr>
          <w:rFonts w:eastAsia="Times New Roman" w:cs="Times New Roman"/>
        </w:rPr>
        <w:t xml:space="preserve">In </w:t>
      </w:r>
      <w:r w:rsidR="008A3F0F" w:rsidRPr="001E2F91">
        <w:rPr>
          <w:rFonts w:eastAsia="Times New Roman" w:cs="Times New Roman"/>
        </w:rPr>
        <w:t>a</w:t>
      </w:r>
      <w:r w:rsidR="00130228" w:rsidRPr="001E2F91">
        <w:rPr>
          <w:rFonts w:eastAsia="Times New Roman" w:cs="Times New Roman"/>
        </w:rPr>
        <w:t xml:space="preserve"> proceeding under this section, the party asserting that</w:t>
      </w:r>
      <w:r w:rsidR="008A3F0F" w:rsidRPr="001E2F91">
        <w:rPr>
          <w:rFonts w:eastAsia="Times New Roman" w:cs="Times New Roman"/>
        </w:rPr>
        <w:t xml:space="preserve"> an</w:t>
      </w:r>
      <w:r w:rsidR="00130228" w:rsidRPr="001E2F91">
        <w:rPr>
          <w:rFonts w:eastAsia="Times New Roman" w:cs="Times New Roman"/>
        </w:rPr>
        <w:t xml:space="preserve"> </w:t>
      </w:r>
      <w:r w:rsidR="00F75BC4" w:rsidRPr="001E2F91">
        <w:rPr>
          <w:rFonts w:eastAsia="Times New Roman" w:cs="Times New Roman"/>
        </w:rPr>
        <w:t>asset</w:t>
      </w:r>
      <w:r w:rsidR="00130228" w:rsidRPr="001E2F91">
        <w:rPr>
          <w:rFonts w:eastAsia="Times New Roman" w:cs="Times New Roman"/>
        </w:rPr>
        <w:t xml:space="preserve"> is </w:t>
      </w:r>
      <w:r w:rsidR="00BC30CB" w:rsidRPr="001E2F91">
        <w:rPr>
          <w:rFonts w:eastAsia="Times New Roman" w:cs="Times New Roman"/>
        </w:rPr>
        <w:t xml:space="preserve">or was </w:t>
      </w:r>
      <w:r w:rsidR="0041349A" w:rsidRPr="001E2F91">
        <w:rPr>
          <w:rFonts w:eastAsia="Times New Roman" w:cs="Times New Roman"/>
        </w:rPr>
        <w:t>an</w:t>
      </w:r>
      <w:r w:rsidR="00BC30CB" w:rsidRPr="001E2F91">
        <w:rPr>
          <w:rFonts w:eastAsia="Times New Roman" w:cs="Times New Roman"/>
        </w:rPr>
        <w:t xml:space="preserve"> </w:t>
      </w:r>
      <w:r w:rsidR="00130228" w:rsidRPr="001E2F91">
        <w:rPr>
          <w:rFonts w:eastAsia="Times New Roman" w:cs="Times New Roman"/>
        </w:rPr>
        <w:t xml:space="preserve">associated asset </w:t>
      </w:r>
      <w:r w:rsidR="00A258EB" w:rsidRPr="001E2F91">
        <w:rPr>
          <w:rFonts w:eastAsia="Times New Roman" w:cs="Times New Roman"/>
        </w:rPr>
        <w:t xml:space="preserve">of a series limited liability company or a protected series of the company </w:t>
      </w:r>
      <w:r w:rsidR="00130228" w:rsidRPr="001E2F91">
        <w:rPr>
          <w:rFonts w:eastAsia="Times New Roman" w:cs="Times New Roman"/>
        </w:rPr>
        <w:t>has the burden of proof on th</w:t>
      </w:r>
      <w:r w:rsidR="00F67046" w:rsidRPr="001E2F91">
        <w:rPr>
          <w:rFonts w:eastAsia="Times New Roman" w:cs="Times New Roman"/>
        </w:rPr>
        <w:t>e</w:t>
      </w:r>
      <w:r w:rsidR="00130228" w:rsidRPr="001E2F91">
        <w:rPr>
          <w:rFonts w:eastAsia="Times New Roman" w:cs="Times New Roman"/>
        </w:rPr>
        <w:t xml:space="preserve"> issue</w:t>
      </w:r>
      <w:r w:rsidR="00B0647F" w:rsidRPr="001E2F91">
        <w:rPr>
          <w:rFonts w:eastAsia="Times New Roman" w:cs="Times New Roman"/>
        </w:rPr>
        <w:t>.</w:t>
      </w:r>
    </w:p>
    <w:p w14:paraId="4666DFC2" w14:textId="77777777" w:rsidR="004D03F6" w:rsidRPr="004D03F6" w:rsidRDefault="00B0647F" w:rsidP="00765428">
      <w:pPr>
        <w:pStyle w:val="ListParagraph"/>
        <w:spacing w:line="480" w:lineRule="auto"/>
        <w:ind w:left="0" w:firstLine="720"/>
        <w:rPr>
          <w:rFonts w:eastAsia="Times New Roman" w:cs="Times New Roman"/>
        </w:rPr>
      </w:pPr>
      <w:r w:rsidRPr="001E2F91">
        <w:rPr>
          <w:rFonts w:eastAsia="Times New Roman" w:cs="Times New Roman"/>
        </w:rPr>
        <w:t>(</w:t>
      </w:r>
      <w:r w:rsidR="004E5A94" w:rsidRPr="001E2F91">
        <w:rPr>
          <w:rFonts w:eastAsia="Times New Roman" w:cs="Times New Roman"/>
        </w:rPr>
        <w:t>e</w:t>
      </w:r>
      <w:r w:rsidRPr="001E2F91">
        <w:rPr>
          <w:rFonts w:eastAsia="Times New Roman" w:cs="Times New Roman"/>
        </w:rPr>
        <w:t xml:space="preserve">) </w:t>
      </w:r>
      <w:r w:rsidR="009E71E4" w:rsidRPr="001E2F91">
        <w:rPr>
          <w:rFonts w:eastAsia="Times New Roman" w:cs="Times New Roman"/>
        </w:rPr>
        <w:t xml:space="preserve">This section applies </w:t>
      </w:r>
      <w:r w:rsidR="004D03F6" w:rsidRPr="004D03F6">
        <w:rPr>
          <w:rFonts w:eastAsia="Times New Roman" w:cs="Times New Roman"/>
        </w:rPr>
        <w:t>to an asset of a foreign series limited liability company or foreign protected series if:</w:t>
      </w:r>
    </w:p>
    <w:p w14:paraId="73A2E92B" w14:textId="77777777" w:rsidR="004D03F6" w:rsidRPr="004D03F6" w:rsidRDefault="004D03F6" w:rsidP="00765428">
      <w:pPr>
        <w:pStyle w:val="ListParagraph"/>
        <w:spacing w:line="480" w:lineRule="auto"/>
        <w:ind w:left="0" w:firstLine="720"/>
        <w:rPr>
          <w:rFonts w:eastAsia="Times New Roman" w:cs="Times New Roman"/>
        </w:rPr>
      </w:pPr>
      <w:r w:rsidRPr="004D03F6">
        <w:rPr>
          <w:rFonts w:eastAsia="Times New Roman" w:cs="Times New Roman"/>
        </w:rPr>
        <w:tab/>
        <w:t>(1) the asset is real or tangible property located in this state;</w:t>
      </w:r>
    </w:p>
    <w:p w14:paraId="4BD812B4" w14:textId="77777777" w:rsidR="004D03F6" w:rsidRPr="004D03F6" w:rsidRDefault="004D03F6" w:rsidP="00765428">
      <w:pPr>
        <w:pStyle w:val="ListParagraph"/>
        <w:spacing w:line="480" w:lineRule="auto"/>
        <w:ind w:left="0" w:firstLine="720"/>
        <w:rPr>
          <w:rFonts w:eastAsia="Times New Roman" w:cs="Times New Roman"/>
        </w:rPr>
      </w:pPr>
      <w:r w:rsidRPr="004D03F6">
        <w:rPr>
          <w:rFonts w:eastAsia="Times New Roman" w:cs="Times New Roman"/>
        </w:rPr>
        <w:tab/>
        <w:t xml:space="preserve">(2) the claimant is a resident of this state or doing business or registered to do business in this state, or the claim under Section 404 is to enforce a judgment, or to seek a pre-judgment remedy, pertaining to a liability arising from law of this state </w:t>
      </w:r>
      <w:r>
        <w:rPr>
          <w:rFonts w:eastAsia="Times New Roman" w:cs="Times New Roman"/>
        </w:rPr>
        <w:t xml:space="preserve">other than this [act] </w:t>
      </w:r>
      <w:r w:rsidRPr="004D03F6">
        <w:rPr>
          <w:rFonts w:eastAsia="Times New Roman" w:cs="Times New Roman"/>
        </w:rPr>
        <w:t>or an act or omission in this state; and</w:t>
      </w:r>
    </w:p>
    <w:p w14:paraId="3B525570" w14:textId="77777777" w:rsidR="009E71E4" w:rsidRPr="001E2F91" w:rsidRDefault="00765428" w:rsidP="002B4C91">
      <w:pPr>
        <w:pStyle w:val="ListParagraph"/>
        <w:spacing w:line="480" w:lineRule="auto"/>
        <w:ind w:left="0" w:firstLine="720"/>
        <w:rPr>
          <w:rFonts w:eastAsia="Times New Roman" w:cs="Times New Roman"/>
        </w:rPr>
      </w:pPr>
      <w:r>
        <w:rPr>
          <w:rFonts w:eastAsia="Times New Roman" w:cs="Times New Roman"/>
        </w:rPr>
        <w:tab/>
      </w:r>
      <w:r w:rsidR="004D03F6" w:rsidRPr="004D03F6">
        <w:rPr>
          <w:rFonts w:eastAsia="Times New Roman" w:cs="Times New Roman"/>
        </w:rPr>
        <w:t>(3) the asset is not identified in the records of the foreign</w:t>
      </w:r>
      <w:r w:rsidR="00D948B9">
        <w:rPr>
          <w:rFonts w:eastAsia="Times New Roman" w:cs="Times New Roman"/>
        </w:rPr>
        <w:t xml:space="preserve"> series limited liability</w:t>
      </w:r>
      <w:r w:rsidR="004D03F6" w:rsidRPr="004D03F6">
        <w:rPr>
          <w:rFonts w:eastAsia="Times New Roman" w:cs="Times New Roman"/>
        </w:rPr>
        <w:t xml:space="preserve"> company or foreign protected series in a manner comparable to the manner required by Section 301.</w:t>
      </w:r>
    </w:p>
    <w:p w14:paraId="60A47F8E" w14:textId="77777777" w:rsidR="00875449" w:rsidRPr="001E2F91" w:rsidRDefault="00875449" w:rsidP="009668AD">
      <w:pPr>
        <w:pStyle w:val="Heading2"/>
        <w:rPr>
          <w:rFonts w:cs="Times New Roman"/>
          <w:szCs w:val="24"/>
        </w:rPr>
      </w:pPr>
      <w:bookmarkStart w:id="918" w:name="_Toc401833678"/>
      <w:bookmarkStart w:id="919" w:name="_Toc401834961"/>
      <w:bookmarkStart w:id="920" w:name="_Toc401835001"/>
      <w:bookmarkStart w:id="921" w:name="_Toc401839107"/>
      <w:bookmarkStart w:id="922" w:name="_Toc413238042"/>
      <w:bookmarkStart w:id="923" w:name="_Toc413238115"/>
      <w:bookmarkStart w:id="924" w:name="_Toc413238196"/>
      <w:bookmarkStart w:id="925" w:name="_Toc413238302"/>
      <w:bookmarkStart w:id="926" w:name="_Toc413238341"/>
      <w:bookmarkStart w:id="927" w:name="_Toc413238392"/>
      <w:bookmarkStart w:id="928" w:name="_Toc413238556"/>
      <w:bookmarkStart w:id="929" w:name="_Toc415232369"/>
      <w:bookmarkStart w:id="930" w:name="_Toc415232408"/>
      <w:bookmarkStart w:id="931" w:name="_Toc415236025"/>
      <w:bookmarkStart w:id="932" w:name="_Toc415236070"/>
      <w:bookmarkStart w:id="933" w:name="_Toc415670719"/>
      <w:bookmarkStart w:id="934" w:name="_Toc420935709"/>
      <w:bookmarkStart w:id="935" w:name="_Toc429400960"/>
      <w:bookmarkStart w:id="936" w:name="_Toc432670578"/>
      <w:bookmarkStart w:id="937" w:name="_Toc432671193"/>
      <w:bookmarkStart w:id="938" w:name="_Toc432671232"/>
      <w:bookmarkStart w:id="939" w:name="_Toc432671371"/>
      <w:bookmarkStart w:id="940" w:name="_Toc432671472"/>
      <w:bookmarkStart w:id="941" w:name="_Toc432671561"/>
      <w:bookmarkStart w:id="942" w:name="_Toc432671604"/>
      <w:bookmarkStart w:id="943" w:name="_Toc432671703"/>
      <w:bookmarkStart w:id="944" w:name="_Toc439772451"/>
      <w:bookmarkStart w:id="945" w:name="_Toc439772496"/>
      <w:bookmarkStart w:id="946" w:name="_Toc439772563"/>
      <w:bookmarkStart w:id="947" w:name="_Toc439772745"/>
      <w:bookmarkStart w:id="948" w:name="_Toc439772882"/>
      <w:bookmarkStart w:id="949" w:name="_Toc440553242"/>
      <w:bookmarkStart w:id="950" w:name="_Toc440553598"/>
      <w:bookmarkStart w:id="951" w:name="_Toc440553644"/>
      <w:bookmarkStart w:id="952" w:name="_Toc440613800"/>
      <w:bookmarkStart w:id="953" w:name="_Toc445114314"/>
      <w:bookmarkStart w:id="954" w:name="_Toc445114363"/>
      <w:bookmarkStart w:id="955" w:name="_Toc445122810"/>
      <w:bookmarkStart w:id="956" w:name="_Toc445122878"/>
      <w:bookmarkStart w:id="957" w:name="_Toc445122922"/>
      <w:bookmarkStart w:id="958" w:name="_Toc445123019"/>
      <w:bookmarkStart w:id="959" w:name="_Toc445123158"/>
      <w:bookmarkStart w:id="960" w:name="_Toc445123203"/>
      <w:bookmarkStart w:id="961" w:name="_Toc445123250"/>
      <w:bookmarkStart w:id="962" w:name="_Toc445123298"/>
      <w:bookmarkStart w:id="963" w:name="_Toc445125634"/>
      <w:bookmarkStart w:id="964" w:name="_Toc445125854"/>
      <w:bookmarkStart w:id="965" w:name="_Toc451338612"/>
      <w:bookmarkStart w:id="966" w:name="_Toc451338699"/>
      <w:bookmarkStart w:id="967" w:name="_Toc451338758"/>
      <w:bookmarkStart w:id="968" w:name="_Toc453057848"/>
      <w:bookmarkStart w:id="969" w:name="_Toc453068876"/>
      <w:bookmarkStart w:id="970" w:name="_Toc470865909"/>
      <w:bookmarkStart w:id="971" w:name="_Toc470865960"/>
      <w:bookmarkStart w:id="972" w:name="_Toc470866014"/>
      <w:bookmarkStart w:id="973" w:name="_Toc470866066"/>
      <w:bookmarkStart w:id="974" w:name="_Toc470866119"/>
      <w:bookmarkStart w:id="975" w:name="_Toc470873624"/>
      <w:bookmarkStart w:id="976" w:name="_Toc473636847"/>
      <w:bookmarkStart w:id="977" w:name="_Toc473637131"/>
      <w:bookmarkStart w:id="978" w:name="_Toc473637248"/>
      <w:bookmarkStart w:id="979" w:name="_Toc473637592"/>
      <w:bookmarkStart w:id="980" w:name="_Toc481411412"/>
      <w:bookmarkStart w:id="981" w:name="_Toc481411510"/>
      <w:bookmarkStart w:id="982" w:name="_Toc481411563"/>
      <w:bookmarkStart w:id="983" w:name="_Toc481411810"/>
      <w:bookmarkStart w:id="984" w:name="_Toc481418895"/>
      <w:bookmarkStart w:id="985" w:name="_Toc483840230"/>
      <w:bookmarkStart w:id="986" w:name="_Toc484074445"/>
      <w:bookmarkStart w:id="987" w:name="_Toc484078105"/>
      <w:bookmarkStart w:id="988" w:name="_Toc484079953"/>
      <w:bookmarkStart w:id="989" w:name="_Toc484080010"/>
      <w:bookmarkStart w:id="990" w:name="_Toc484080068"/>
      <w:bookmarkStart w:id="991" w:name="_Toc484080126"/>
      <w:bookmarkStart w:id="992" w:name="_Toc484080184"/>
      <w:bookmarkStart w:id="993" w:name="_Toc484080243"/>
      <w:bookmarkStart w:id="994" w:name="_Toc484422866"/>
      <w:bookmarkStart w:id="995" w:name="_Toc484423568"/>
      <w:bookmarkStart w:id="996" w:name="_Toc484423656"/>
      <w:bookmarkStart w:id="997" w:name="_Toc498000899"/>
      <w:bookmarkStart w:id="998" w:name="_Toc498002176"/>
      <w:r w:rsidRPr="001E2F91">
        <w:rPr>
          <w:rFonts w:cs="Times New Roman"/>
          <w:szCs w:val="24"/>
        </w:rPr>
        <w:t>[ARTICLE</w:t>
      </w:r>
      <w:r w:rsidR="00443573" w:rsidRPr="001E2F91">
        <w:rPr>
          <w:rFonts w:cs="Times New Roman"/>
          <w:szCs w:val="24"/>
        </w:rPr>
        <w:t>]</w:t>
      </w:r>
      <w:r w:rsidRPr="001E2F91">
        <w:rPr>
          <w:rFonts w:cs="Times New Roman"/>
          <w:szCs w:val="24"/>
        </w:rPr>
        <w:t xml:space="preserve"> </w:t>
      </w:r>
      <w:r w:rsidR="00E97FB5" w:rsidRPr="001E2F91">
        <w:rPr>
          <w:rFonts w:cs="Times New Roman"/>
          <w:szCs w:val="24"/>
        </w:rPr>
        <w:t>5</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00807541" w:rsidRPr="001E2F91">
        <w:rPr>
          <w:rFonts w:cs="Times New Roman"/>
          <w:szCs w:val="24"/>
        </w:rPr>
        <w:t xml:space="preserve"> </w:t>
      </w:r>
    </w:p>
    <w:p w14:paraId="21BE4A92" w14:textId="77777777" w:rsidR="00875449" w:rsidRPr="001E2F91" w:rsidRDefault="00552F6A" w:rsidP="009668AD">
      <w:pPr>
        <w:pStyle w:val="Heading2"/>
        <w:rPr>
          <w:rFonts w:cs="Times New Roman"/>
          <w:szCs w:val="24"/>
        </w:rPr>
      </w:pPr>
      <w:bookmarkStart w:id="999" w:name="_Toc413238043"/>
      <w:bookmarkStart w:id="1000" w:name="_Toc413238116"/>
      <w:bookmarkStart w:id="1001" w:name="_Toc413238197"/>
      <w:bookmarkStart w:id="1002" w:name="_Toc413238303"/>
      <w:bookmarkStart w:id="1003" w:name="_Toc413238342"/>
      <w:bookmarkStart w:id="1004" w:name="_Toc413238393"/>
      <w:bookmarkStart w:id="1005" w:name="_Toc413238557"/>
      <w:bookmarkStart w:id="1006" w:name="_Toc415232370"/>
      <w:bookmarkStart w:id="1007" w:name="_Toc415232409"/>
      <w:bookmarkStart w:id="1008" w:name="_Toc415236026"/>
      <w:bookmarkStart w:id="1009" w:name="_Toc415236071"/>
      <w:bookmarkStart w:id="1010" w:name="_Toc415670720"/>
      <w:bookmarkStart w:id="1011" w:name="_Toc416241012"/>
      <w:bookmarkStart w:id="1012" w:name="_Toc416241056"/>
      <w:bookmarkStart w:id="1013" w:name="_Toc416247443"/>
      <w:bookmarkStart w:id="1014" w:name="_Toc416247860"/>
      <w:bookmarkStart w:id="1015" w:name="_Toc401833679"/>
      <w:bookmarkStart w:id="1016" w:name="_Toc401834962"/>
      <w:bookmarkStart w:id="1017" w:name="_Toc401835002"/>
      <w:bookmarkStart w:id="1018" w:name="_Toc401839108"/>
      <w:bookmarkStart w:id="1019" w:name="_Toc416371025"/>
      <w:bookmarkStart w:id="1020" w:name="_Toc416373436"/>
      <w:bookmarkStart w:id="1021" w:name="_Toc420934972"/>
      <w:bookmarkStart w:id="1022" w:name="_Toc420935365"/>
      <w:bookmarkStart w:id="1023" w:name="_Toc420935407"/>
      <w:bookmarkStart w:id="1024" w:name="_Toc420935449"/>
      <w:bookmarkStart w:id="1025" w:name="_Toc420935490"/>
      <w:bookmarkStart w:id="1026" w:name="_Toc420935711"/>
      <w:bookmarkStart w:id="1027" w:name="_Toc429400962"/>
      <w:bookmarkStart w:id="1028" w:name="_Toc432670580"/>
      <w:bookmarkStart w:id="1029" w:name="_Toc432671195"/>
      <w:bookmarkStart w:id="1030" w:name="_Toc432671234"/>
      <w:bookmarkStart w:id="1031" w:name="_Toc432671373"/>
      <w:bookmarkStart w:id="1032" w:name="_Toc432671474"/>
      <w:bookmarkStart w:id="1033" w:name="_Toc432671563"/>
      <w:bookmarkStart w:id="1034" w:name="_Toc432671606"/>
      <w:bookmarkStart w:id="1035" w:name="_Toc432671705"/>
      <w:bookmarkStart w:id="1036" w:name="_Toc439772453"/>
      <w:bookmarkStart w:id="1037" w:name="_Toc439772498"/>
      <w:bookmarkStart w:id="1038" w:name="_Toc439772565"/>
      <w:bookmarkStart w:id="1039" w:name="_Toc439772747"/>
      <w:bookmarkStart w:id="1040" w:name="_Toc439772884"/>
      <w:bookmarkStart w:id="1041" w:name="_Toc440553244"/>
      <w:bookmarkStart w:id="1042" w:name="_Toc440553600"/>
      <w:bookmarkStart w:id="1043" w:name="_Toc440553646"/>
      <w:bookmarkStart w:id="1044" w:name="_Toc440613802"/>
      <w:bookmarkStart w:id="1045" w:name="_Toc445114315"/>
      <w:bookmarkStart w:id="1046" w:name="_Toc445114364"/>
      <w:bookmarkStart w:id="1047" w:name="_Toc445122811"/>
      <w:bookmarkStart w:id="1048" w:name="_Toc445122879"/>
      <w:bookmarkStart w:id="1049" w:name="_Toc445122923"/>
      <w:bookmarkStart w:id="1050" w:name="_Toc445123020"/>
      <w:bookmarkStart w:id="1051" w:name="_Toc445123159"/>
      <w:bookmarkStart w:id="1052" w:name="_Toc445123204"/>
      <w:bookmarkStart w:id="1053" w:name="_Toc445123251"/>
      <w:bookmarkStart w:id="1054" w:name="_Toc445123299"/>
      <w:bookmarkStart w:id="1055" w:name="_Toc445125635"/>
      <w:bookmarkStart w:id="1056" w:name="_Toc445125855"/>
      <w:bookmarkStart w:id="1057" w:name="_Toc451338031"/>
      <w:bookmarkStart w:id="1058" w:name="_Toc451338142"/>
      <w:bookmarkStart w:id="1059" w:name="_Toc451338278"/>
      <w:bookmarkStart w:id="1060" w:name="_Toc451338349"/>
      <w:bookmarkStart w:id="1061" w:name="_Toc451338426"/>
      <w:bookmarkStart w:id="1062" w:name="_Toc451338470"/>
      <w:bookmarkStart w:id="1063" w:name="_Toc451338613"/>
      <w:bookmarkStart w:id="1064" w:name="_Toc451338700"/>
      <w:bookmarkStart w:id="1065" w:name="_Toc451338759"/>
      <w:bookmarkStart w:id="1066" w:name="_Toc453057849"/>
      <w:bookmarkStart w:id="1067" w:name="_Toc453068877"/>
      <w:bookmarkStart w:id="1068" w:name="_Toc470684898"/>
      <w:bookmarkStart w:id="1069" w:name="_Toc470865910"/>
      <w:bookmarkStart w:id="1070" w:name="_Toc470865961"/>
      <w:bookmarkStart w:id="1071" w:name="_Toc470866015"/>
      <w:bookmarkStart w:id="1072" w:name="_Toc470866067"/>
      <w:bookmarkStart w:id="1073" w:name="_Toc470866120"/>
      <w:bookmarkStart w:id="1074" w:name="_Toc470873625"/>
      <w:bookmarkStart w:id="1075" w:name="_Toc473636848"/>
      <w:bookmarkStart w:id="1076" w:name="_Toc473637132"/>
      <w:bookmarkStart w:id="1077" w:name="_Toc473637249"/>
      <w:bookmarkStart w:id="1078" w:name="_Toc473637593"/>
      <w:bookmarkStart w:id="1079" w:name="_Toc481411413"/>
      <w:bookmarkStart w:id="1080" w:name="_Toc481411511"/>
      <w:bookmarkStart w:id="1081" w:name="_Toc481411564"/>
      <w:bookmarkStart w:id="1082" w:name="_Toc481411811"/>
      <w:bookmarkStart w:id="1083" w:name="_Toc481418896"/>
      <w:bookmarkStart w:id="1084" w:name="_Toc483840231"/>
      <w:bookmarkStart w:id="1085" w:name="_Toc484074446"/>
      <w:bookmarkStart w:id="1086" w:name="_Toc484078106"/>
      <w:bookmarkStart w:id="1087" w:name="_Toc484079954"/>
      <w:bookmarkStart w:id="1088" w:name="_Toc484080011"/>
      <w:bookmarkStart w:id="1089" w:name="_Toc484080069"/>
      <w:bookmarkStart w:id="1090" w:name="_Toc484080127"/>
      <w:bookmarkStart w:id="1091" w:name="_Toc484080185"/>
      <w:bookmarkStart w:id="1092" w:name="_Toc484080244"/>
      <w:bookmarkStart w:id="1093" w:name="_Toc484422867"/>
      <w:bookmarkStart w:id="1094" w:name="_Toc484423569"/>
      <w:bookmarkStart w:id="1095" w:name="_Toc484423657"/>
      <w:bookmarkStart w:id="1096" w:name="_Toc498000900"/>
      <w:bookmarkStart w:id="1097" w:name="_Toc498002177"/>
      <w:r w:rsidRPr="001E2F91">
        <w:rPr>
          <w:rFonts w:cs="Times New Roman"/>
          <w:szCs w:val="24"/>
        </w:rPr>
        <w:t xml:space="preserve">DISSOLUTION AND </w:t>
      </w:r>
      <w:r w:rsidR="00D9070B" w:rsidRPr="001E2F91">
        <w:rPr>
          <w:rFonts w:cs="Times New Roman"/>
          <w:szCs w:val="24"/>
        </w:rPr>
        <w:t>WINDING UP</w:t>
      </w:r>
      <w:bookmarkStart w:id="1098" w:name="_Toc413238044"/>
      <w:bookmarkStart w:id="1099" w:name="_Toc413238117"/>
      <w:bookmarkStart w:id="1100" w:name="_Toc413238198"/>
      <w:bookmarkStart w:id="1101" w:name="_Toc413238304"/>
      <w:bookmarkStart w:id="1102" w:name="_Toc413238343"/>
      <w:bookmarkStart w:id="1103" w:name="_Toc413238394"/>
      <w:bookmarkStart w:id="1104" w:name="_Toc413238558"/>
      <w:bookmarkStart w:id="1105" w:name="_Toc415232371"/>
      <w:bookmarkStart w:id="1106" w:name="_Toc415232410"/>
      <w:bookmarkStart w:id="1107" w:name="_Toc415236027"/>
      <w:bookmarkStart w:id="1108" w:name="_Toc415236072"/>
      <w:bookmarkStart w:id="1109" w:name="_Toc415670721"/>
      <w:bookmarkStart w:id="1110" w:name="_Toc416241013"/>
      <w:bookmarkStart w:id="1111" w:name="_Toc416241057"/>
      <w:bookmarkStart w:id="1112" w:name="_Toc416247444"/>
      <w:bookmarkStart w:id="1113" w:name="_Toc416247861"/>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009B7215" w:rsidRPr="001E2F91">
        <w:rPr>
          <w:rFonts w:cs="Times New Roman"/>
          <w:szCs w:val="24"/>
        </w:rPr>
        <w:t xml:space="preserve"> </w:t>
      </w:r>
      <w:r w:rsidR="00CA7650" w:rsidRPr="001E2F91">
        <w:rPr>
          <w:rFonts w:cs="Times New Roman"/>
          <w:szCs w:val="24"/>
        </w:rPr>
        <w:t xml:space="preserve">OF </w:t>
      </w:r>
      <w:r w:rsidR="00514A67" w:rsidRPr="001E2F91">
        <w:rPr>
          <w:rFonts w:cs="Times New Roman"/>
          <w:szCs w:val="24"/>
        </w:rPr>
        <w:t>PROTECTED SERIES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1C3F90AB" w14:textId="77777777" w:rsidR="00315A29" w:rsidRPr="001E2F91" w:rsidRDefault="009972AB" w:rsidP="009668AD">
      <w:pPr>
        <w:keepNext/>
        <w:keepLines/>
        <w:spacing w:line="480" w:lineRule="auto"/>
        <w:rPr>
          <w:rFonts w:cs="Times New Roman"/>
        </w:rPr>
      </w:pPr>
      <w:r w:rsidRPr="001E2F91">
        <w:rPr>
          <w:rFonts w:cs="Times New Roman"/>
        </w:rPr>
        <w:tab/>
      </w:r>
      <w:bookmarkStart w:id="1114" w:name="_Toc377720322"/>
      <w:bookmarkStart w:id="1115" w:name="_Toc390091138"/>
      <w:bookmarkStart w:id="1116" w:name="_Toc401833602"/>
      <w:bookmarkStart w:id="1117" w:name="_Toc401833641"/>
      <w:bookmarkStart w:id="1118" w:name="_Toc300388462"/>
      <w:bookmarkStart w:id="1119" w:name="_Toc429400963"/>
      <w:bookmarkStart w:id="1120" w:name="_Toc432671706"/>
      <w:bookmarkStart w:id="1121" w:name="_Toc439772416"/>
      <w:bookmarkStart w:id="1122" w:name="_Toc498000901"/>
      <w:bookmarkStart w:id="1123" w:name="_Toc498002178"/>
      <w:r w:rsidR="003F0091" w:rsidRPr="001E2F91">
        <w:rPr>
          <w:rStyle w:val="Heading1Char"/>
          <w:rFonts w:cs="Times New Roman"/>
          <w:szCs w:val="24"/>
        </w:rPr>
        <w:t xml:space="preserve">SECTION </w:t>
      </w:r>
      <w:r w:rsidR="00DE21C5" w:rsidRPr="001E2F91">
        <w:rPr>
          <w:rStyle w:val="Heading1Char"/>
          <w:rFonts w:cs="Times New Roman"/>
          <w:szCs w:val="24"/>
        </w:rPr>
        <w:t>5</w:t>
      </w:r>
      <w:r w:rsidRPr="001E2F91">
        <w:rPr>
          <w:rStyle w:val="Heading1Char"/>
          <w:rFonts w:cs="Times New Roman"/>
          <w:szCs w:val="24"/>
        </w:rPr>
        <w:t>01</w:t>
      </w:r>
      <w:r w:rsidR="003F0091" w:rsidRPr="001E2F91">
        <w:rPr>
          <w:rStyle w:val="Heading1Char"/>
          <w:rFonts w:cs="Times New Roman"/>
          <w:szCs w:val="24"/>
        </w:rPr>
        <w:t xml:space="preserve">. </w:t>
      </w:r>
      <w:r w:rsidR="008B5D6F" w:rsidRPr="001E2F91">
        <w:rPr>
          <w:rStyle w:val="Heading1Char"/>
          <w:rFonts w:cs="Times New Roman"/>
          <w:szCs w:val="24"/>
        </w:rPr>
        <w:t xml:space="preserve"> </w:t>
      </w:r>
      <w:bookmarkStart w:id="1124" w:name="_Toc377720323"/>
      <w:bookmarkStart w:id="1125" w:name="_Toc390091139"/>
      <w:bookmarkStart w:id="1126" w:name="_Toc401833603"/>
      <w:bookmarkStart w:id="1127" w:name="_Toc401833642"/>
      <w:bookmarkStart w:id="1128" w:name="_Toc300388463"/>
      <w:bookmarkStart w:id="1129" w:name="_Toc429400964"/>
      <w:bookmarkStart w:id="1130" w:name="_Toc432671707"/>
      <w:bookmarkStart w:id="1131" w:name="_Toc439772417"/>
      <w:bookmarkEnd w:id="1114"/>
      <w:bookmarkEnd w:id="1115"/>
      <w:bookmarkEnd w:id="1116"/>
      <w:bookmarkEnd w:id="1117"/>
      <w:bookmarkEnd w:id="1118"/>
      <w:bookmarkEnd w:id="1119"/>
      <w:bookmarkEnd w:id="1120"/>
      <w:bookmarkEnd w:id="1121"/>
      <w:r w:rsidR="00315A29" w:rsidRPr="001E2F91">
        <w:rPr>
          <w:rStyle w:val="Heading1Char"/>
          <w:rFonts w:cs="Times New Roman"/>
          <w:szCs w:val="24"/>
        </w:rPr>
        <w:t xml:space="preserve">EVENTS CAUSING </w:t>
      </w:r>
      <w:r w:rsidR="001D17A8" w:rsidRPr="001E2F91">
        <w:rPr>
          <w:rStyle w:val="Heading1Char"/>
          <w:rFonts w:cs="Times New Roman"/>
          <w:szCs w:val="24"/>
        </w:rPr>
        <w:t>DISSOLUTION OF PROTECTED SERIES</w:t>
      </w:r>
      <w:r w:rsidR="00CD2D14" w:rsidRPr="001E2F91">
        <w:rPr>
          <w:rStyle w:val="Heading1Char"/>
          <w:rFonts w:cs="Times New Roman"/>
          <w:szCs w:val="24"/>
        </w:rPr>
        <w:t>.</w:t>
      </w:r>
      <w:bookmarkEnd w:id="1122"/>
      <w:bookmarkEnd w:id="1123"/>
      <w:bookmarkEnd w:id="1124"/>
      <w:bookmarkEnd w:id="1125"/>
      <w:bookmarkEnd w:id="1126"/>
      <w:bookmarkEnd w:id="1127"/>
      <w:bookmarkEnd w:id="1128"/>
      <w:bookmarkEnd w:id="1129"/>
      <w:bookmarkEnd w:id="1130"/>
      <w:bookmarkEnd w:id="1131"/>
      <w:r w:rsidR="009D0ABC" w:rsidRPr="001E2F91">
        <w:rPr>
          <w:rFonts w:cs="Times New Roman"/>
        </w:rPr>
        <w:t xml:space="preserve">  </w:t>
      </w:r>
      <w:r w:rsidR="00315A29" w:rsidRPr="001E2F91">
        <w:rPr>
          <w:rFonts w:cs="Times New Roman"/>
        </w:rPr>
        <w:t xml:space="preserve">A protected series </w:t>
      </w:r>
      <w:r w:rsidR="0052155B" w:rsidRPr="001E2F91">
        <w:rPr>
          <w:rFonts w:cs="Times New Roman"/>
        </w:rPr>
        <w:t xml:space="preserve">of a series limited liability company </w:t>
      </w:r>
      <w:r w:rsidR="00315A29" w:rsidRPr="001E2F91">
        <w:rPr>
          <w:rFonts w:cs="Times New Roman"/>
        </w:rPr>
        <w:t xml:space="preserve">is dissolved, and its activities and affairs must be wound up, </w:t>
      </w:r>
      <w:r w:rsidR="00BB03BE" w:rsidRPr="001E2F91">
        <w:rPr>
          <w:rFonts w:cs="Times New Roman"/>
        </w:rPr>
        <w:t xml:space="preserve">only </w:t>
      </w:r>
      <w:r w:rsidR="00BB01CB" w:rsidRPr="001E2F91">
        <w:rPr>
          <w:rFonts w:cs="Times New Roman"/>
        </w:rPr>
        <w:t>on</w:t>
      </w:r>
      <w:r w:rsidR="0024066F" w:rsidRPr="001E2F91">
        <w:rPr>
          <w:rFonts w:cs="Times New Roman"/>
        </w:rPr>
        <w:t xml:space="preserve"> the</w:t>
      </w:r>
      <w:r w:rsidR="00B71262" w:rsidRPr="001E2F91">
        <w:rPr>
          <w:rFonts w:cs="Times New Roman"/>
        </w:rPr>
        <w:t>:</w:t>
      </w:r>
    </w:p>
    <w:p w14:paraId="4D9DAA7D" w14:textId="77777777" w:rsidR="00260B9C" w:rsidRPr="001E2F91" w:rsidRDefault="00315A29" w:rsidP="00174CC7">
      <w:pPr>
        <w:spacing w:line="480" w:lineRule="auto"/>
        <w:rPr>
          <w:rFonts w:cs="Times New Roman"/>
        </w:rPr>
      </w:pPr>
      <w:r w:rsidRPr="001E2F91">
        <w:rPr>
          <w:rFonts w:cs="Times New Roman"/>
        </w:rPr>
        <w:tab/>
        <w:t>(1) dissolution</w:t>
      </w:r>
      <w:r w:rsidR="00260B9C" w:rsidRPr="001E2F91">
        <w:rPr>
          <w:rFonts w:cs="Times New Roman"/>
        </w:rPr>
        <w:t xml:space="preserve"> of the </w:t>
      </w:r>
      <w:r w:rsidR="00F70025" w:rsidRPr="001E2F91">
        <w:rPr>
          <w:rFonts w:cs="Times New Roman"/>
        </w:rPr>
        <w:t>company</w:t>
      </w:r>
      <w:r w:rsidR="00260B9C" w:rsidRPr="001E2F91">
        <w:rPr>
          <w:rFonts w:cs="Times New Roman"/>
        </w:rPr>
        <w:t>;</w:t>
      </w:r>
    </w:p>
    <w:p w14:paraId="34A26A5B" w14:textId="77777777" w:rsidR="00315A29" w:rsidRPr="001E2F91" w:rsidRDefault="00260B9C" w:rsidP="00174CC7">
      <w:pPr>
        <w:spacing w:line="480" w:lineRule="auto"/>
        <w:rPr>
          <w:rFonts w:cs="Times New Roman"/>
        </w:rPr>
      </w:pPr>
      <w:r w:rsidRPr="001E2F91">
        <w:rPr>
          <w:rFonts w:cs="Times New Roman"/>
        </w:rPr>
        <w:tab/>
        <w:t xml:space="preserve">(2) </w:t>
      </w:r>
      <w:r w:rsidR="00B71262" w:rsidRPr="001E2F91">
        <w:rPr>
          <w:rFonts w:cs="Times New Roman"/>
        </w:rPr>
        <w:t xml:space="preserve">occurrence of </w:t>
      </w:r>
      <w:r w:rsidR="00315A29" w:rsidRPr="001E2F91">
        <w:rPr>
          <w:rFonts w:cs="Times New Roman"/>
        </w:rPr>
        <w:t xml:space="preserve">an event or circumstance the operating agreement states causes </w:t>
      </w:r>
      <w:r w:rsidR="00315A29" w:rsidRPr="001E2F91">
        <w:rPr>
          <w:rFonts w:cs="Times New Roman"/>
        </w:rPr>
        <w:lastRenderedPageBreak/>
        <w:t>dissolution</w:t>
      </w:r>
      <w:r w:rsidRPr="001E2F91">
        <w:rPr>
          <w:rFonts w:cs="Times New Roman"/>
        </w:rPr>
        <w:t xml:space="preserve"> of the protected series</w:t>
      </w:r>
      <w:r w:rsidR="00315A29" w:rsidRPr="001E2F91">
        <w:rPr>
          <w:rFonts w:cs="Times New Roman"/>
        </w:rPr>
        <w:t>;</w:t>
      </w:r>
    </w:p>
    <w:p w14:paraId="55D702F1" w14:textId="77777777" w:rsidR="00315A29" w:rsidRPr="001E2F91" w:rsidRDefault="00315A29" w:rsidP="00174CC7">
      <w:pPr>
        <w:spacing w:line="480" w:lineRule="auto"/>
        <w:rPr>
          <w:rFonts w:cs="Times New Roman"/>
        </w:rPr>
      </w:pPr>
      <w:r w:rsidRPr="001E2F91">
        <w:rPr>
          <w:rFonts w:cs="Times New Roman"/>
        </w:rPr>
        <w:tab/>
        <w:t>(</w:t>
      </w:r>
      <w:r w:rsidR="00837A31" w:rsidRPr="001E2F91">
        <w:rPr>
          <w:rFonts w:cs="Times New Roman"/>
        </w:rPr>
        <w:t>3</w:t>
      </w:r>
      <w:r w:rsidRPr="001E2F91">
        <w:rPr>
          <w:rFonts w:cs="Times New Roman"/>
        </w:rPr>
        <w:t>) affirmative vote or consent of all members;</w:t>
      </w:r>
      <w:r w:rsidR="00721F1A" w:rsidRPr="001E2F91">
        <w:rPr>
          <w:rFonts w:cs="Times New Roman"/>
        </w:rPr>
        <w:t xml:space="preserve"> or</w:t>
      </w:r>
    </w:p>
    <w:p w14:paraId="3498C83E" w14:textId="77777777" w:rsidR="00CD3292" w:rsidRPr="001E2F91" w:rsidRDefault="00315A29">
      <w:pPr>
        <w:spacing w:line="480" w:lineRule="auto"/>
        <w:rPr>
          <w:rFonts w:eastAsia="Times New Roman" w:cs="Times New Roman"/>
          <w:kern w:val="3"/>
        </w:rPr>
      </w:pPr>
      <w:r w:rsidRPr="001E2F91">
        <w:rPr>
          <w:rFonts w:cs="Times New Roman"/>
        </w:rPr>
        <w:tab/>
        <w:t>(</w:t>
      </w:r>
      <w:r w:rsidR="00837A31" w:rsidRPr="001E2F91">
        <w:rPr>
          <w:rFonts w:cs="Times New Roman"/>
        </w:rPr>
        <w:t>4</w:t>
      </w:r>
      <w:r w:rsidR="00F70025" w:rsidRPr="001E2F91">
        <w:rPr>
          <w:rFonts w:cs="Times New Roman"/>
        </w:rPr>
        <w:t>)</w:t>
      </w:r>
      <w:r w:rsidR="000E4802" w:rsidRPr="001E2F91">
        <w:rPr>
          <w:rFonts w:eastAsia="Times New Roman" w:cs="Times New Roman"/>
          <w:kern w:val="3"/>
        </w:rPr>
        <w:t xml:space="preserve"> </w:t>
      </w:r>
      <w:r w:rsidR="000E6D0C" w:rsidRPr="001E2F91">
        <w:rPr>
          <w:rStyle w:val="FootnoteReference"/>
          <w:rFonts w:eastAsia="Times New Roman" w:cs="Times New Roman"/>
          <w:kern w:val="3"/>
          <w:vertAlign w:val="baseline"/>
        </w:rPr>
        <w:t>entry by</w:t>
      </w:r>
      <w:r w:rsidR="002D5D30" w:rsidRPr="001E2F91">
        <w:rPr>
          <w:rFonts w:eastAsia="Times New Roman" w:cs="Times New Roman"/>
          <w:kern w:val="3"/>
        </w:rPr>
        <w:t xml:space="preserve"> </w:t>
      </w:r>
      <w:r w:rsidR="00F70025" w:rsidRPr="001E2F91">
        <w:rPr>
          <w:rFonts w:eastAsia="Times New Roman" w:cs="Times New Roman"/>
          <w:kern w:val="3"/>
        </w:rPr>
        <w:t xml:space="preserve">the </w:t>
      </w:r>
      <w:r w:rsidR="000E6D0C" w:rsidRPr="001E2F91">
        <w:rPr>
          <w:rStyle w:val="FootnoteReference"/>
          <w:rFonts w:eastAsia="Times New Roman" w:cs="Times New Roman"/>
          <w:kern w:val="3"/>
          <w:vertAlign w:val="baseline"/>
        </w:rPr>
        <w:t xml:space="preserve">court of an </w:t>
      </w:r>
      <w:r w:rsidR="000E4802" w:rsidRPr="001E2F91">
        <w:rPr>
          <w:rStyle w:val="FootnoteReference"/>
          <w:rFonts w:eastAsia="Times New Roman" w:cs="Times New Roman"/>
          <w:kern w:val="3"/>
          <w:vertAlign w:val="baseline"/>
        </w:rPr>
        <w:t xml:space="preserve">order dissolving the </w:t>
      </w:r>
      <w:r w:rsidR="00981BC9" w:rsidRPr="001E2F91">
        <w:rPr>
          <w:rStyle w:val="FootnoteReference"/>
          <w:rFonts w:eastAsia="Times New Roman" w:cs="Times New Roman"/>
          <w:kern w:val="3"/>
          <w:vertAlign w:val="baseline"/>
        </w:rPr>
        <w:t>protected series</w:t>
      </w:r>
      <w:r w:rsidR="004926F7" w:rsidRPr="001E2F91">
        <w:rPr>
          <w:rFonts w:eastAsia="Times New Roman" w:cs="Times New Roman"/>
          <w:kern w:val="3"/>
        </w:rPr>
        <w:t xml:space="preserve"> on application by</w:t>
      </w:r>
      <w:r w:rsidR="005B1E82" w:rsidRPr="001E2F91">
        <w:rPr>
          <w:rFonts w:eastAsia="Times New Roman" w:cs="Times New Roman"/>
          <w:kern w:val="3"/>
        </w:rPr>
        <w:t xml:space="preserve"> </w:t>
      </w:r>
      <w:r w:rsidR="004926F7" w:rsidRPr="001E2F91">
        <w:rPr>
          <w:rFonts w:eastAsia="Times New Roman" w:cs="Times New Roman"/>
          <w:kern w:val="3"/>
        </w:rPr>
        <w:t xml:space="preserve">an associated member </w:t>
      </w:r>
      <w:r w:rsidR="00876274" w:rsidRPr="001E2F91">
        <w:rPr>
          <w:rFonts w:eastAsia="Times New Roman" w:cs="Times New Roman"/>
          <w:kern w:val="3"/>
        </w:rPr>
        <w:t>or</w:t>
      </w:r>
      <w:r w:rsidR="00D56A3A" w:rsidRPr="001E2F91">
        <w:rPr>
          <w:rFonts w:eastAsia="Times New Roman" w:cs="Times New Roman"/>
          <w:kern w:val="3"/>
        </w:rPr>
        <w:t xml:space="preserve"> </w:t>
      </w:r>
      <w:r w:rsidR="00916D3E">
        <w:rPr>
          <w:rFonts w:eastAsia="Times New Roman" w:cs="Times New Roman"/>
          <w:kern w:val="3"/>
        </w:rPr>
        <w:t>protected-series manager</w:t>
      </w:r>
      <w:r w:rsidR="00876274" w:rsidRPr="001E2F91">
        <w:rPr>
          <w:rFonts w:eastAsia="Times New Roman" w:cs="Times New Roman"/>
          <w:kern w:val="3"/>
        </w:rPr>
        <w:t xml:space="preserve"> </w:t>
      </w:r>
      <w:r w:rsidR="004926F7" w:rsidRPr="001E2F91">
        <w:rPr>
          <w:rFonts w:eastAsia="Times New Roman" w:cs="Times New Roman"/>
          <w:kern w:val="3"/>
        </w:rPr>
        <w:t>of the protected series</w:t>
      </w:r>
      <w:r w:rsidR="00CD3292" w:rsidRPr="001E2F91">
        <w:rPr>
          <w:rFonts w:eastAsia="Times New Roman" w:cs="Times New Roman"/>
          <w:kern w:val="3"/>
        </w:rPr>
        <w:t>:</w:t>
      </w:r>
    </w:p>
    <w:p w14:paraId="6446D38E" w14:textId="77777777" w:rsidR="00A95666" w:rsidRPr="001E2F91" w:rsidRDefault="00CD3292" w:rsidP="00174CC7">
      <w:pPr>
        <w:spacing w:line="480" w:lineRule="auto"/>
        <w:rPr>
          <w:rFonts w:eastAsia="Calibri" w:cs="Times New Roman"/>
        </w:rPr>
      </w:pPr>
      <w:r w:rsidRPr="001E2F91">
        <w:rPr>
          <w:rFonts w:eastAsia="Times New Roman" w:cs="Times New Roman"/>
          <w:kern w:val="3"/>
        </w:rPr>
        <w:tab/>
      </w:r>
      <w:r w:rsidRPr="001E2F91">
        <w:rPr>
          <w:rFonts w:eastAsia="Times New Roman" w:cs="Times New Roman"/>
          <w:kern w:val="3"/>
        </w:rPr>
        <w:tab/>
      </w:r>
      <w:r w:rsidR="00EA2E1E" w:rsidRPr="001E2F91">
        <w:rPr>
          <w:rFonts w:eastAsia="Times New Roman" w:cs="Times New Roman"/>
          <w:kern w:val="3"/>
        </w:rPr>
        <w:t>(A)</w:t>
      </w:r>
      <w:r w:rsidR="00EA2E1E" w:rsidRPr="001E2F91" w:rsidDel="00EA2E1E">
        <w:rPr>
          <w:rFonts w:eastAsia="Times New Roman" w:cs="Times New Roman"/>
          <w:kern w:val="3"/>
        </w:rPr>
        <w:t xml:space="preserve"> </w:t>
      </w:r>
      <w:r w:rsidR="00726084" w:rsidRPr="001E2F91">
        <w:rPr>
          <w:rFonts w:eastAsia="Calibri" w:cs="Times New Roman"/>
        </w:rPr>
        <w:t>in accordance</w:t>
      </w:r>
      <w:r w:rsidR="00A95666" w:rsidRPr="001E2F91">
        <w:rPr>
          <w:rFonts w:eastAsia="Calibri" w:cs="Times New Roman"/>
        </w:rPr>
        <w:t xml:space="preserve"> </w:t>
      </w:r>
      <w:r w:rsidR="009D47F5" w:rsidRPr="001E2F91">
        <w:rPr>
          <w:rFonts w:eastAsia="Calibri" w:cs="Times New Roman"/>
        </w:rPr>
        <w:t>with</w:t>
      </w:r>
      <w:r w:rsidR="00A95666" w:rsidRPr="001E2F91">
        <w:rPr>
          <w:rFonts w:eastAsia="Calibri" w:cs="Times New Roman"/>
        </w:rPr>
        <w:t xml:space="preserve"> Section </w:t>
      </w:r>
      <w:r w:rsidR="00542AAF" w:rsidRPr="001E2F91">
        <w:rPr>
          <w:rFonts w:eastAsia="Calibri" w:cs="Times New Roman"/>
        </w:rPr>
        <w:t>108</w:t>
      </w:r>
      <w:r w:rsidR="00A95666" w:rsidRPr="001E2F91">
        <w:rPr>
          <w:rFonts w:eastAsia="Calibri" w:cs="Times New Roman"/>
        </w:rPr>
        <w:t>; and</w:t>
      </w:r>
    </w:p>
    <w:p w14:paraId="0C2ED10C" w14:textId="77777777" w:rsidR="00CD3292" w:rsidRPr="001E2F91" w:rsidRDefault="00A95666" w:rsidP="00174CC7">
      <w:pPr>
        <w:spacing w:line="480" w:lineRule="auto"/>
        <w:rPr>
          <w:rFonts w:eastAsia="Calibri" w:cs="Times New Roman"/>
        </w:rPr>
      </w:pPr>
      <w:r w:rsidRPr="001E2F91">
        <w:rPr>
          <w:rFonts w:eastAsia="Calibri" w:cs="Times New Roman"/>
        </w:rPr>
        <w:tab/>
      </w:r>
      <w:r w:rsidRPr="001E2F91">
        <w:rPr>
          <w:rFonts w:eastAsia="Calibri" w:cs="Times New Roman"/>
        </w:rPr>
        <w:tab/>
      </w:r>
      <w:r w:rsidR="00EA2E1E" w:rsidRPr="001E2F91">
        <w:rPr>
          <w:rFonts w:eastAsia="Calibri" w:cs="Times New Roman"/>
        </w:rPr>
        <w:t xml:space="preserve">(B) </w:t>
      </w:r>
      <w:r w:rsidRPr="001E2F91">
        <w:rPr>
          <w:rFonts w:eastAsia="Calibri" w:cs="Times New Roman"/>
        </w:rPr>
        <w:t xml:space="preserve"> </w:t>
      </w:r>
      <w:r w:rsidR="004926F7" w:rsidRPr="001E2F91">
        <w:rPr>
          <w:rFonts w:eastAsia="Calibri" w:cs="Times New Roman"/>
        </w:rPr>
        <w:t xml:space="preserve">to the same extent, in the same manner, and </w:t>
      </w:r>
      <w:r w:rsidR="00CD3292" w:rsidRPr="001E2F91">
        <w:rPr>
          <w:rFonts w:eastAsia="Calibri" w:cs="Times New Roman"/>
        </w:rPr>
        <w:t>on the same grounds the court would enter an order dissolv</w:t>
      </w:r>
      <w:r w:rsidR="00837A31" w:rsidRPr="001E2F91">
        <w:rPr>
          <w:rFonts w:eastAsia="Calibri" w:cs="Times New Roman"/>
        </w:rPr>
        <w:t>ing</w:t>
      </w:r>
      <w:r w:rsidR="00CD3292" w:rsidRPr="001E2F91">
        <w:rPr>
          <w:rFonts w:eastAsia="Calibri" w:cs="Times New Roman"/>
        </w:rPr>
        <w:t xml:space="preserve"> a limited liability company on application by a member </w:t>
      </w:r>
      <w:r w:rsidR="00533C0D" w:rsidRPr="001E2F91">
        <w:rPr>
          <w:rFonts w:eastAsia="Calibri" w:cs="Times New Roman"/>
        </w:rPr>
        <w:t xml:space="preserve">or </w:t>
      </w:r>
      <w:r w:rsidR="00FA3959" w:rsidRPr="001E2F91">
        <w:rPr>
          <w:rFonts w:eastAsia="Calibri" w:cs="Times New Roman"/>
        </w:rPr>
        <w:t>manager of</w:t>
      </w:r>
      <w:r w:rsidR="00533C0D" w:rsidRPr="001E2F91">
        <w:rPr>
          <w:rFonts w:eastAsia="Calibri" w:cs="Times New Roman"/>
        </w:rPr>
        <w:t xml:space="preserve"> the company</w:t>
      </w:r>
      <w:r w:rsidR="00CD3292" w:rsidRPr="001E2F91">
        <w:rPr>
          <w:rFonts w:eastAsia="Calibri" w:cs="Times New Roman"/>
        </w:rPr>
        <w:t xml:space="preserve">; </w:t>
      </w:r>
      <w:r w:rsidR="009D47F5" w:rsidRPr="001E2F91">
        <w:rPr>
          <w:rFonts w:eastAsia="Calibri" w:cs="Times New Roman"/>
        </w:rPr>
        <w:t>or</w:t>
      </w:r>
    </w:p>
    <w:p w14:paraId="7B166065" w14:textId="77777777" w:rsidR="006C637C" w:rsidRPr="001E2F91" w:rsidRDefault="00E07ACD" w:rsidP="00174CC7">
      <w:pPr>
        <w:spacing w:line="480" w:lineRule="auto"/>
        <w:rPr>
          <w:rFonts w:eastAsia="Times New Roman" w:cs="Times New Roman"/>
          <w:kern w:val="3"/>
        </w:rPr>
      </w:pPr>
      <w:r w:rsidRPr="001E2F91">
        <w:rPr>
          <w:rFonts w:eastAsia="Times New Roman" w:cs="Times New Roman"/>
          <w:kern w:val="3"/>
        </w:rPr>
        <w:tab/>
      </w:r>
      <w:r w:rsidR="00EA2E1E" w:rsidRPr="001E2F91">
        <w:rPr>
          <w:rFonts w:eastAsia="Times New Roman" w:cs="Times New Roman"/>
          <w:kern w:val="3"/>
        </w:rPr>
        <w:t xml:space="preserve">(5) </w:t>
      </w:r>
      <w:r w:rsidR="00E212FB">
        <w:rPr>
          <w:rFonts w:eastAsia="Times New Roman" w:cs="Times New Roman"/>
          <w:kern w:val="3"/>
        </w:rPr>
        <w:t>e</w:t>
      </w:r>
      <w:r w:rsidR="00E212FB" w:rsidRPr="001E2F91">
        <w:rPr>
          <w:rFonts w:eastAsia="Times New Roman" w:cs="Times New Roman"/>
          <w:kern w:val="3"/>
        </w:rPr>
        <w:t xml:space="preserve">ntry </w:t>
      </w:r>
      <w:r w:rsidR="00EA2E1E" w:rsidRPr="001E2F91">
        <w:rPr>
          <w:rFonts w:eastAsia="Times New Roman" w:cs="Times New Roman"/>
          <w:kern w:val="3"/>
        </w:rPr>
        <w:t>by the court of an order dissolving the protected series on application by</w:t>
      </w:r>
      <w:r w:rsidR="005A457F" w:rsidRPr="001E2F91">
        <w:rPr>
          <w:rFonts w:eastAsia="Times New Roman" w:cs="Times New Roman"/>
          <w:kern w:val="3"/>
        </w:rPr>
        <w:t xml:space="preserve"> </w:t>
      </w:r>
      <w:r w:rsidR="002F1623" w:rsidRPr="001E2F91">
        <w:rPr>
          <w:rFonts w:eastAsia="Times New Roman" w:cs="Times New Roman"/>
          <w:kern w:val="3"/>
        </w:rPr>
        <w:t>the</w:t>
      </w:r>
      <w:r w:rsidR="00AE6945" w:rsidRPr="001E2F91">
        <w:rPr>
          <w:rFonts w:eastAsia="Times New Roman" w:cs="Times New Roman"/>
          <w:kern w:val="3"/>
        </w:rPr>
        <w:t xml:space="preserve"> company or a </w:t>
      </w:r>
      <w:r w:rsidR="004351C9" w:rsidRPr="001E2F91">
        <w:rPr>
          <w:rFonts w:eastAsia="Times New Roman" w:cs="Times New Roman"/>
          <w:kern w:val="3"/>
        </w:rPr>
        <w:t xml:space="preserve">member </w:t>
      </w:r>
      <w:r w:rsidR="00D62427" w:rsidRPr="001E2F91">
        <w:rPr>
          <w:rFonts w:eastAsia="Times New Roman" w:cs="Times New Roman"/>
          <w:kern w:val="3"/>
        </w:rPr>
        <w:t xml:space="preserve">of the company </w:t>
      </w:r>
      <w:r w:rsidR="000E6D0C" w:rsidRPr="001E2F91">
        <w:rPr>
          <w:rStyle w:val="FootnoteReference"/>
          <w:rFonts w:eastAsia="Times New Roman" w:cs="Times New Roman"/>
          <w:kern w:val="3"/>
          <w:vertAlign w:val="baseline"/>
        </w:rPr>
        <w:t>on the ground that</w:t>
      </w:r>
      <w:r w:rsidR="004351C9" w:rsidRPr="001E2F91">
        <w:rPr>
          <w:rStyle w:val="FootnoteReference"/>
          <w:rFonts w:eastAsia="Times New Roman" w:cs="Times New Roman"/>
          <w:kern w:val="3"/>
          <w:vertAlign w:val="baseline"/>
        </w:rPr>
        <w:t xml:space="preserve"> </w:t>
      </w:r>
      <w:r w:rsidR="00F45C8B" w:rsidRPr="001E2F91">
        <w:rPr>
          <w:rFonts w:eastAsia="Times New Roman" w:cs="Times New Roman"/>
          <w:kern w:val="3"/>
        </w:rPr>
        <w:t>t</w:t>
      </w:r>
      <w:r w:rsidR="000E6D0C" w:rsidRPr="001E2F91">
        <w:rPr>
          <w:rStyle w:val="FootnoteReference"/>
          <w:rFonts w:eastAsia="Times New Roman" w:cs="Times New Roman"/>
          <w:kern w:val="3"/>
          <w:vertAlign w:val="baseline"/>
        </w:rPr>
        <w:t xml:space="preserve">he conduct of all or substantially all </w:t>
      </w:r>
      <w:r w:rsidR="00012C2A" w:rsidRPr="001E2F91">
        <w:rPr>
          <w:rFonts w:eastAsia="Times New Roman" w:cs="Times New Roman"/>
          <w:kern w:val="3"/>
        </w:rPr>
        <w:t xml:space="preserve">the </w:t>
      </w:r>
      <w:r w:rsidR="000E6D0C" w:rsidRPr="001E2F91">
        <w:rPr>
          <w:rStyle w:val="FootnoteReference"/>
          <w:rFonts w:eastAsia="Times New Roman" w:cs="Times New Roman"/>
          <w:kern w:val="3"/>
          <w:vertAlign w:val="baseline"/>
        </w:rPr>
        <w:t>activities and affairs</w:t>
      </w:r>
      <w:r w:rsidR="00012C2A" w:rsidRPr="001E2F91">
        <w:rPr>
          <w:rFonts w:eastAsia="Times New Roman" w:cs="Times New Roman"/>
          <w:kern w:val="3"/>
        </w:rPr>
        <w:t xml:space="preserve"> of the protected series</w:t>
      </w:r>
      <w:r w:rsidR="000E6D0C" w:rsidRPr="001E2F91">
        <w:rPr>
          <w:rStyle w:val="FootnoteReference"/>
          <w:rFonts w:eastAsia="Times New Roman" w:cs="Times New Roman"/>
          <w:kern w:val="3"/>
          <w:vertAlign w:val="baseline"/>
        </w:rPr>
        <w:t xml:space="preserve"> is </w:t>
      </w:r>
      <w:r w:rsidR="009F614C" w:rsidRPr="001E2F91">
        <w:rPr>
          <w:rStyle w:val="FootnoteReference"/>
          <w:rFonts w:eastAsia="Times New Roman" w:cs="Times New Roman"/>
          <w:kern w:val="3"/>
          <w:vertAlign w:val="baseline"/>
        </w:rPr>
        <w:t>illegal</w:t>
      </w:r>
      <w:r w:rsidR="0032538D" w:rsidRPr="001E2F91">
        <w:rPr>
          <w:rStyle w:val="FootnoteReference"/>
          <w:rFonts w:eastAsia="Times New Roman" w:cs="Times New Roman"/>
          <w:kern w:val="3"/>
          <w:vertAlign w:val="baseline"/>
        </w:rPr>
        <w:t>.</w:t>
      </w:r>
      <w:r w:rsidR="004351C9" w:rsidRPr="001E2F91">
        <w:rPr>
          <w:rFonts w:eastAsia="Times New Roman" w:cs="Times New Roman"/>
          <w:kern w:val="3"/>
        </w:rPr>
        <w:t xml:space="preserve"> </w:t>
      </w:r>
      <w:r w:rsidR="006C637C" w:rsidRPr="001E2F91">
        <w:rPr>
          <w:rFonts w:eastAsia="Times New Roman" w:cs="Times New Roman"/>
          <w:kern w:val="3"/>
        </w:rPr>
        <w:t xml:space="preserve"> </w:t>
      </w:r>
    </w:p>
    <w:p w14:paraId="247CF4E2" w14:textId="77777777" w:rsidR="00EF1163" w:rsidRPr="001E2F91" w:rsidRDefault="00E86A7C" w:rsidP="00174CC7">
      <w:pPr>
        <w:pStyle w:val="Heading1"/>
        <w:rPr>
          <w:rFonts w:cs="Times New Roman"/>
          <w:szCs w:val="24"/>
        </w:rPr>
      </w:pPr>
      <w:r w:rsidRPr="001E2F91">
        <w:rPr>
          <w:rFonts w:cs="Times New Roman"/>
          <w:szCs w:val="24"/>
        </w:rPr>
        <w:tab/>
      </w:r>
      <w:bookmarkStart w:id="1132" w:name="_Toc498000902"/>
      <w:bookmarkStart w:id="1133" w:name="_Toc498002179"/>
      <w:r w:rsidRPr="001E2F91">
        <w:rPr>
          <w:rFonts w:cs="Times New Roman"/>
          <w:szCs w:val="24"/>
        </w:rPr>
        <w:t>SECTION 50</w:t>
      </w:r>
      <w:r w:rsidR="00A45337" w:rsidRPr="001E2F91">
        <w:rPr>
          <w:rFonts w:cs="Times New Roman"/>
          <w:szCs w:val="24"/>
        </w:rPr>
        <w:t>2</w:t>
      </w:r>
      <w:r w:rsidRPr="001E2F91">
        <w:rPr>
          <w:rFonts w:cs="Times New Roman"/>
          <w:szCs w:val="24"/>
        </w:rPr>
        <w:t>.  WINDING UP DISSOLVED PROTECTED SERIES</w:t>
      </w:r>
      <w:r w:rsidR="00D22E25" w:rsidRPr="001E2F91">
        <w:rPr>
          <w:rFonts w:cs="Times New Roman"/>
          <w:szCs w:val="24"/>
        </w:rPr>
        <w:t>.</w:t>
      </w:r>
      <w:bookmarkEnd w:id="1132"/>
      <w:bookmarkEnd w:id="1133"/>
    </w:p>
    <w:p w14:paraId="68CB550C" w14:textId="77777777" w:rsidR="005B04CD" w:rsidRPr="001E2F91" w:rsidRDefault="005F50C4" w:rsidP="00174CC7">
      <w:pPr>
        <w:spacing w:line="480" w:lineRule="auto"/>
        <w:rPr>
          <w:rFonts w:eastAsia="Times New Roman" w:cs="Times New Roman"/>
        </w:rPr>
      </w:pPr>
      <w:r w:rsidRPr="001E2F91">
        <w:rPr>
          <w:rFonts w:eastAsia="Times New Roman" w:cs="Times New Roman"/>
        </w:rPr>
        <w:tab/>
        <w:t xml:space="preserve">(a) </w:t>
      </w:r>
      <w:r w:rsidR="006039AA" w:rsidRPr="001E2F91">
        <w:rPr>
          <w:rFonts w:eastAsia="Times New Roman" w:cs="Times New Roman"/>
        </w:rPr>
        <w:t>Subject to subsection</w:t>
      </w:r>
      <w:r w:rsidR="002544C4" w:rsidRPr="001E2F91">
        <w:rPr>
          <w:rFonts w:eastAsia="Times New Roman" w:cs="Times New Roman"/>
        </w:rPr>
        <w:t>s</w:t>
      </w:r>
      <w:r w:rsidR="006039AA" w:rsidRPr="001E2F91">
        <w:rPr>
          <w:rFonts w:eastAsia="Times New Roman" w:cs="Times New Roman"/>
        </w:rPr>
        <w:t xml:space="preserve"> (b)</w:t>
      </w:r>
      <w:r w:rsidR="002544C4" w:rsidRPr="001E2F91">
        <w:rPr>
          <w:rFonts w:eastAsia="Times New Roman" w:cs="Times New Roman"/>
        </w:rPr>
        <w:t xml:space="preserve"> and (c)</w:t>
      </w:r>
      <w:r w:rsidR="005B04CD" w:rsidRPr="001E2F91">
        <w:rPr>
          <w:rFonts w:eastAsia="Times New Roman" w:cs="Times New Roman"/>
        </w:rPr>
        <w:t xml:space="preserve"> and</w:t>
      </w:r>
      <w:r w:rsidR="008C1004" w:rsidRPr="001E2F91">
        <w:rPr>
          <w:rFonts w:eastAsia="Times New Roman" w:cs="Times New Roman"/>
        </w:rPr>
        <w:t xml:space="preserve"> </w:t>
      </w:r>
      <w:r w:rsidR="00726084" w:rsidRPr="001E2F91">
        <w:rPr>
          <w:rFonts w:eastAsia="Times New Roman" w:cs="Times New Roman"/>
        </w:rPr>
        <w:t>in accordance</w:t>
      </w:r>
      <w:r w:rsidR="005B04CD" w:rsidRPr="001E2F91">
        <w:rPr>
          <w:rFonts w:eastAsia="Times New Roman" w:cs="Times New Roman"/>
        </w:rPr>
        <w:t xml:space="preserve"> with Section </w:t>
      </w:r>
      <w:r w:rsidR="00542AAF" w:rsidRPr="001E2F91">
        <w:rPr>
          <w:rFonts w:eastAsia="Times New Roman" w:cs="Times New Roman"/>
        </w:rPr>
        <w:t>108</w:t>
      </w:r>
      <w:r w:rsidR="005B04CD" w:rsidRPr="001E2F91">
        <w:rPr>
          <w:rFonts w:eastAsia="Times New Roman" w:cs="Times New Roman"/>
        </w:rPr>
        <w:t>:</w:t>
      </w:r>
    </w:p>
    <w:p w14:paraId="5B8A8A1F" w14:textId="77777777" w:rsidR="008C1004" w:rsidRPr="001E2F91" w:rsidRDefault="005B04CD" w:rsidP="00174CC7">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2039A4" w:rsidRPr="001E2F91">
        <w:rPr>
          <w:rFonts w:eastAsia="Times New Roman" w:cs="Times New Roman"/>
        </w:rPr>
        <w:t>1</w:t>
      </w:r>
      <w:r w:rsidRPr="001E2F91">
        <w:rPr>
          <w:rFonts w:eastAsia="Times New Roman" w:cs="Times New Roman"/>
        </w:rPr>
        <w:t xml:space="preserve">) </w:t>
      </w:r>
      <w:r w:rsidR="006039AA" w:rsidRPr="001E2F91">
        <w:rPr>
          <w:rFonts w:eastAsia="Times New Roman" w:cs="Times New Roman"/>
        </w:rPr>
        <w:t>a</w:t>
      </w:r>
      <w:r w:rsidR="00210FCD" w:rsidRPr="001E2F91">
        <w:rPr>
          <w:rFonts w:eastAsia="Times New Roman" w:cs="Times New Roman"/>
        </w:rPr>
        <w:t xml:space="preserve"> dissolved protected series shall wind up its activities and affairs</w:t>
      </w:r>
      <w:r w:rsidR="008802B1" w:rsidRPr="001E2F91">
        <w:rPr>
          <w:rFonts w:eastAsia="Times New Roman" w:cs="Times New Roman"/>
        </w:rPr>
        <w:t xml:space="preserve"> </w:t>
      </w:r>
      <w:r w:rsidR="00876274" w:rsidRPr="001E2F91">
        <w:rPr>
          <w:rFonts w:eastAsia="Times New Roman" w:cs="Times New Roman"/>
        </w:rPr>
        <w:t xml:space="preserve">in the same manner </w:t>
      </w:r>
      <w:r w:rsidR="00280290" w:rsidRPr="001E2F91">
        <w:rPr>
          <w:rFonts w:eastAsia="Times New Roman" w:cs="Times New Roman"/>
        </w:rPr>
        <w:t>that</w:t>
      </w:r>
      <w:r w:rsidR="00876274" w:rsidRPr="001E2F91">
        <w:rPr>
          <w:rFonts w:eastAsia="Times New Roman" w:cs="Times New Roman"/>
        </w:rPr>
        <w:t xml:space="preserve"> a limited liability company winds up it</w:t>
      </w:r>
      <w:r w:rsidR="003272DA" w:rsidRPr="001E2F91">
        <w:rPr>
          <w:rFonts w:eastAsia="Times New Roman" w:cs="Times New Roman"/>
        </w:rPr>
        <w:t>s activities and</w:t>
      </w:r>
      <w:r w:rsidR="00876274" w:rsidRPr="001E2F91">
        <w:rPr>
          <w:rFonts w:eastAsia="Times New Roman" w:cs="Times New Roman"/>
        </w:rPr>
        <w:t xml:space="preserve"> affairs under [</w:t>
      </w:r>
      <w:r w:rsidR="000D2593" w:rsidRPr="001E2F91">
        <w:rPr>
          <w:rFonts w:eastAsia="Times New Roman" w:cs="Times New Roman"/>
        </w:rPr>
        <w:t xml:space="preserve">cite the winding up provisions of </w:t>
      </w:r>
      <w:r w:rsidR="00A71F41" w:rsidRPr="001E2F91">
        <w:rPr>
          <w:rFonts w:eastAsia="Times New Roman" w:cs="Times New Roman"/>
        </w:rPr>
        <w:t>this</w:t>
      </w:r>
      <w:r w:rsidR="00F45C8B" w:rsidRPr="001E2F91">
        <w:rPr>
          <w:rFonts w:eastAsia="Times New Roman" w:cs="Times New Roman"/>
        </w:rPr>
        <w:t xml:space="preserve"> state’s </w:t>
      </w:r>
      <w:r w:rsidR="003A3EF6">
        <w:rPr>
          <w:rFonts w:eastAsia="Times New Roman" w:cs="Times New Roman"/>
        </w:rPr>
        <w:t>limited liability company act</w:t>
      </w:r>
      <w:r w:rsidR="008C1004" w:rsidRPr="001E2F91">
        <w:rPr>
          <w:rFonts w:eastAsia="Times New Roman" w:cs="Times New Roman"/>
        </w:rPr>
        <w:t>]</w:t>
      </w:r>
      <w:r w:rsidR="00981213" w:rsidRPr="001E2F91">
        <w:rPr>
          <w:rFonts w:eastAsia="Times New Roman" w:cs="Times New Roman"/>
        </w:rPr>
        <w:t xml:space="preserve">, </w:t>
      </w:r>
      <w:r w:rsidR="00100919" w:rsidRPr="001E2F91">
        <w:rPr>
          <w:rFonts w:eastAsia="Times New Roman" w:cs="Times New Roman"/>
        </w:rPr>
        <w:t>subject to the same requirements and conditions</w:t>
      </w:r>
      <w:r w:rsidR="00195B9A" w:rsidRPr="001E2F91">
        <w:rPr>
          <w:rFonts w:eastAsia="Times New Roman" w:cs="Times New Roman"/>
        </w:rPr>
        <w:t xml:space="preserve"> </w:t>
      </w:r>
      <w:r w:rsidR="00981213" w:rsidRPr="001E2F91">
        <w:rPr>
          <w:rFonts w:eastAsia="Times New Roman" w:cs="Times New Roman"/>
        </w:rPr>
        <w:t>and with the same effects</w:t>
      </w:r>
      <w:r w:rsidR="008C1004" w:rsidRPr="001E2F91">
        <w:rPr>
          <w:rFonts w:eastAsia="Times New Roman" w:cs="Times New Roman"/>
        </w:rPr>
        <w:t>; and</w:t>
      </w:r>
    </w:p>
    <w:p w14:paraId="6CE19C27" w14:textId="77777777" w:rsidR="002039A4" w:rsidRPr="001E2F91" w:rsidRDefault="008C1004" w:rsidP="000E2CCD">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w:t>
      </w:r>
      <w:r w:rsidR="002039A4" w:rsidRPr="001E2F91">
        <w:rPr>
          <w:rFonts w:eastAsia="Times New Roman" w:cs="Times New Roman"/>
        </w:rPr>
        <w:t>2</w:t>
      </w:r>
      <w:r w:rsidRPr="001E2F91">
        <w:rPr>
          <w:rFonts w:eastAsia="Times New Roman" w:cs="Times New Roman"/>
        </w:rPr>
        <w:t xml:space="preserve">) judicial supervision or </w:t>
      </w:r>
      <w:r w:rsidR="009903B9" w:rsidRPr="001E2F91">
        <w:rPr>
          <w:rFonts w:eastAsia="Times New Roman" w:cs="Times New Roman"/>
        </w:rPr>
        <w:t>an</w:t>
      </w:r>
      <w:r w:rsidRPr="001E2F91">
        <w:rPr>
          <w:rFonts w:eastAsia="Times New Roman" w:cs="Times New Roman"/>
        </w:rPr>
        <w:t xml:space="preserve">other judicial remedy </w:t>
      </w:r>
      <w:r w:rsidR="00280290" w:rsidRPr="001E2F91">
        <w:rPr>
          <w:rFonts w:eastAsia="Times New Roman" w:cs="Times New Roman"/>
        </w:rPr>
        <w:t>is</w:t>
      </w:r>
      <w:r w:rsidR="00366A81" w:rsidRPr="001E2F91">
        <w:rPr>
          <w:rFonts w:eastAsia="Times New Roman" w:cs="Times New Roman"/>
        </w:rPr>
        <w:t xml:space="preserve"> available in the winding up of the protected series to the same extent, in the same manner, under the same conditions</w:t>
      </w:r>
      <w:r w:rsidR="004A6089" w:rsidRPr="001E2F91">
        <w:rPr>
          <w:rFonts w:eastAsia="Times New Roman" w:cs="Times New Roman"/>
        </w:rPr>
        <w:t>, and with the same effects</w:t>
      </w:r>
      <w:r w:rsidR="00366A81" w:rsidRPr="001E2F91">
        <w:rPr>
          <w:rFonts w:eastAsia="Times New Roman" w:cs="Times New Roman"/>
        </w:rPr>
        <w:t xml:space="preserve"> </w:t>
      </w:r>
      <w:r w:rsidR="00FD2FCD" w:rsidRPr="001E2F91">
        <w:rPr>
          <w:rFonts w:eastAsia="Times New Roman" w:cs="Times New Roman"/>
        </w:rPr>
        <w:t>that</w:t>
      </w:r>
      <w:r w:rsidR="00134152" w:rsidRPr="001E2F91">
        <w:rPr>
          <w:rFonts w:eastAsia="Times New Roman" w:cs="Times New Roman"/>
        </w:rPr>
        <w:t xml:space="preserve"> apply under [</w:t>
      </w:r>
      <w:r w:rsidR="000D2593" w:rsidRPr="001E2F91">
        <w:rPr>
          <w:rFonts w:eastAsia="Times New Roman" w:cs="Times New Roman"/>
        </w:rPr>
        <w:t xml:space="preserve">cite the judicial supervision </w:t>
      </w:r>
      <w:r w:rsidR="002E1516" w:rsidRPr="001E2F91">
        <w:rPr>
          <w:rFonts w:eastAsia="Times New Roman" w:cs="Times New Roman"/>
        </w:rPr>
        <w:t xml:space="preserve">provision of </w:t>
      </w:r>
      <w:r w:rsidR="00A71F41" w:rsidRPr="001E2F91">
        <w:rPr>
          <w:rFonts w:eastAsia="Times New Roman" w:cs="Times New Roman"/>
        </w:rPr>
        <w:t>this</w:t>
      </w:r>
      <w:r w:rsidR="00953076" w:rsidRPr="001E2F91">
        <w:rPr>
          <w:rFonts w:eastAsia="Times New Roman" w:cs="Times New Roman"/>
        </w:rPr>
        <w:t xml:space="preserve"> state’s </w:t>
      </w:r>
      <w:r w:rsidR="003A3EF6">
        <w:rPr>
          <w:rFonts w:eastAsia="Times New Roman" w:cs="Times New Roman"/>
        </w:rPr>
        <w:t>limited liability company act</w:t>
      </w:r>
      <w:r w:rsidR="00134152" w:rsidRPr="001E2F91">
        <w:rPr>
          <w:rFonts w:eastAsia="Times New Roman" w:cs="Times New Roman"/>
        </w:rPr>
        <w:t>]</w:t>
      </w:r>
      <w:r w:rsidR="004A6089" w:rsidRPr="001E2F91">
        <w:rPr>
          <w:rFonts w:eastAsia="Times New Roman" w:cs="Times New Roman"/>
        </w:rPr>
        <w:t>.</w:t>
      </w:r>
    </w:p>
    <w:p w14:paraId="26307CA8" w14:textId="28297527" w:rsidR="0007343B" w:rsidRPr="001E2F91" w:rsidRDefault="002039A4" w:rsidP="3B299D4E">
      <w:pPr>
        <w:spacing w:line="480" w:lineRule="auto"/>
        <w:rPr>
          <w:rFonts w:eastAsia="Times New Roman" w:cs="Times New Roman"/>
        </w:rPr>
      </w:pPr>
      <w:r w:rsidRPr="001E2F91">
        <w:rPr>
          <w:rFonts w:eastAsia="Times New Roman" w:cs="Times New Roman"/>
        </w:rPr>
        <w:tab/>
        <w:t xml:space="preserve">(b) </w:t>
      </w:r>
      <w:r w:rsidR="00F07D43" w:rsidRPr="001E2F91">
        <w:rPr>
          <w:rFonts w:eastAsia="Times New Roman" w:cs="Times New Roman"/>
        </w:rPr>
        <w:t>When a protected series</w:t>
      </w:r>
      <w:r w:rsidR="00103709" w:rsidRPr="001E2F91">
        <w:rPr>
          <w:rFonts w:eastAsia="Times New Roman" w:cs="Times New Roman"/>
        </w:rPr>
        <w:t xml:space="preserve"> </w:t>
      </w:r>
      <w:r w:rsidR="007229FE" w:rsidRPr="001E2F91">
        <w:rPr>
          <w:rFonts w:eastAsia="Times New Roman" w:cs="Times New Roman"/>
        </w:rPr>
        <w:t xml:space="preserve">of a series limited liability company </w:t>
      </w:r>
      <w:r w:rsidR="00A514BE" w:rsidRPr="001E2F91">
        <w:rPr>
          <w:rFonts w:eastAsia="Times New Roman" w:cs="Times New Roman"/>
        </w:rPr>
        <w:t>dissolves, the company may deliver to the [Secretary of State] for filing a statement of protected series dissolution</w:t>
      </w:r>
      <w:r w:rsidR="00FF2C12" w:rsidRPr="001E2F91">
        <w:rPr>
          <w:rFonts w:eastAsia="Times New Roman" w:cs="Times New Roman"/>
        </w:rPr>
        <w:t xml:space="preserve"> </w:t>
      </w:r>
      <w:r w:rsidR="00FF2C12" w:rsidRPr="001E2F91">
        <w:rPr>
          <w:rFonts w:eastAsia="Times New Roman" w:cs="Times New Roman"/>
        </w:rPr>
        <w:lastRenderedPageBreak/>
        <w:t>stating the name of the company and the protected series and that the protected series is dissolved</w:t>
      </w:r>
      <w:r w:rsidR="00A514BE" w:rsidRPr="001E2F91">
        <w:rPr>
          <w:rFonts w:eastAsia="Times New Roman" w:cs="Times New Roman"/>
        </w:rPr>
        <w:t xml:space="preserve">.  </w:t>
      </w:r>
      <w:r w:rsidR="00FF2C12" w:rsidRPr="001E2F91">
        <w:rPr>
          <w:rFonts w:eastAsia="Times New Roman" w:cs="Times New Roman"/>
        </w:rPr>
        <w:t>The filing of the statement by the [Secretary of State] has the same effect with regard to the protected series as the filing by the [</w:t>
      </w:r>
      <w:r w:rsidR="0007343B" w:rsidRPr="001E2F91">
        <w:rPr>
          <w:rFonts w:eastAsia="Times New Roman" w:cs="Times New Roman"/>
        </w:rPr>
        <w:t>S</w:t>
      </w:r>
      <w:r w:rsidR="00FF2C12" w:rsidRPr="001E2F91">
        <w:rPr>
          <w:rFonts w:eastAsia="Times New Roman" w:cs="Times New Roman"/>
        </w:rPr>
        <w:t xml:space="preserve">ecretary of </w:t>
      </w:r>
      <w:r w:rsidR="0007343B" w:rsidRPr="001E2F91">
        <w:rPr>
          <w:rFonts w:eastAsia="Times New Roman" w:cs="Times New Roman"/>
        </w:rPr>
        <w:t>S</w:t>
      </w:r>
      <w:r w:rsidR="00FF2C12" w:rsidRPr="001E2F91">
        <w:rPr>
          <w:rFonts w:eastAsia="Times New Roman" w:cs="Times New Roman"/>
        </w:rPr>
        <w:t xml:space="preserve">tate] of a statement of </w:t>
      </w:r>
      <w:r w:rsidR="0007343B" w:rsidRPr="001E2F91">
        <w:rPr>
          <w:rFonts w:eastAsia="Times New Roman" w:cs="Times New Roman"/>
        </w:rPr>
        <w:t>dissolution</w:t>
      </w:r>
      <w:r w:rsidR="00FF2C12" w:rsidRPr="001E2F91">
        <w:rPr>
          <w:rFonts w:eastAsia="Times New Roman" w:cs="Times New Roman"/>
        </w:rPr>
        <w:t xml:space="preserve"> under [cite the provisions of this state’s </w:t>
      </w:r>
      <w:r w:rsidR="003A3EF6">
        <w:rPr>
          <w:rFonts w:eastAsia="Times New Roman" w:cs="Times New Roman"/>
        </w:rPr>
        <w:t>limited liability company act</w:t>
      </w:r>
      <w:r w:rsidR="00FF2C12" w:rsidRPr="001E2F91">
        <w:rPr>
          <w:rFonts w:eastAsia="Times New Roman" w:cs="Times New Roman"/>
        </w:rPr>
        <w:t xml:space="preserve"> stating the constructive notice effect of the filing of a statement of </w:t>
      </w:r>
      <w:r w:rsidR="0007343B" w:rsidRPr="001E2F91">
        <w:rPr>
          <w:rFonts w:eastAsia="Times New Roman" w:cs="Times New Roman"/>
        </w:rPr>
        <w:t>dissolution</w:t>
      </w:r>
      <w:r w:rsidR="00152CA4" w:rsidRPr="001E2F91">
        <w:rPr>
          <w:rFonts w:eastAsia="Times New Roman" w:cs="Times New Roman"/>
        </w:rPr>
        <w:t xml:space="preserve"> pertaining to a limited liability company</w:t>
      </w:r>
      <w:r w:rsidR="00FF2C12" w:rsidRPr="001E2F91">
        <w:rPr>
          <w:rFonts w:eastAsia="Times New Roman" w:cs="Times New Roman"/>
        </w:rPr>
        <w:t>].</w:t>
      </w:r>
    </w:p>
    <w:p w14:paraId="4B5166B6" w14:textId="373D844B" w:rsidR="3B299D4E" w:rsidRDefault="3B299D4E" w:rsidP="3B299D4E">
      <w:pPr>
        <w:spacing w:line="480" w:lineRule="auto"/>
        <w:rPr>
          <w:rFonts w:eastAsia="Times New Roman" w:cs="Times New Roman"/>
        </w:rPr>
      </w:pPr>
    </w:p>
    <w:p w14:paraId="2D2AEF81" w14:textId="77777777" w:rsidR="00A66435" w:rsidRPr="001E2F91" w:rsidRDefault="0007343B" w:rsidP="00663375">
      <w:pPr>
        <w:spacing w:line="480" w:lineRule="auto"/>
        <w:ind w:firstLine="720"/>
        <w:rPr>
          <w:rFonts w:cs="Times New Roman"/>
        </w:rPr>
      </w:pPr>
      <w:r w:rsidRPr="001E2F91">
        <w:rPr>
          <w:rFonts w:eastAsia="Times New Roman" w:cs="Times New Roman"/>
        </w:rPr>
        <w:t>(c)</w:t>
      </w:r>
      <w:r w:rsidR="009B511D" w:rsidRPr="001E2F91">
        <w:rPr>
          <w:rFonts w:eastAsia="Times New Roman" w:cs="Times New Roman"/>
        </w:rPr>
        <w:t xml:space="preserve"> </w:t>
      </w:r>
      <w:r w:rsidR="00FF2C12" w:rsidRPr="001E2F91">
        <w:rPr>
          <w:rFonts w:eastAsia="Times New Roman" w:cs="Times New Roman"/>
        </w:rPr>
        <w:t>When a protect</w:t>
      </w:r>
      <w:r w:rsidR="00A514BE" w:rsidRPr="001E2F91">
        <w:rPr>
          <w:rFonts w:eastAsia="Times New Roman" w:cs="Times New Roman"/>
        </w:rPr>
        <w:t xml:space="preserve">ed series of a series limited liability company </w:t>
      </w:r>
      <w:r w:rsidR="00F07D43" w:rsidRPr="001E2F91">
        <w:rPr>
          <w:rFonts w:eastAsia="Times New Roman" w:cs="Times New Roman"/>
        </w:rPr>
        <w:t>has completed winding up</w:t>
      </w:r>
      <w:r w:rsidR="0069432A" w:rsidRPr="001E2F91">
        <w:rPr>
          <w:rFonts w:eastAsia="Times New Roman" w:cs="Times New Roman"/>
        </w:rPr>
        <w:t xml:space="preserve">, the </w:t>
      </w:r>
      <w:r w:rsidR="00FD2FCD" w:rsidRPr="001E2F91">
        <w:rPr>
          <w:rFonts w:eastAsia="Times New Roman" w:cs="Times New Roman"/>
        </w:rPr>
        <w:t xml:space="preserve">company </w:t>
      </w:r>
      <w:r w:rsidR="00CC31EF" w:rsidRPr="001E2F91">
        <w:rPr>
          <w:rFonts w:eastAsia="Times New Roman" w:cs="Times New Roman"/>
        </w:rPr>
        <w:t xml:space="preserve">may </w:t>
      </w:r>
      <w:r w:rsidR="0069432A" w:rsidRPr="001E2F91">
        <w:rPr>
          <w:rFonts w:eastAsia="Times New Roman" w:cs="Times New Roman"/>
        </w:rPr>
        <w:t xml:space="preserve">deliver to the [Secretary of State] for filing a statement of designation </w:t>
      </w:r>
      <w:r w:rsidR="002222B4" w:rsidRPr="001E2F91">
        <w:rPr>
          <w:rFonts w:eastAsia="Times New Roman" w:cs="Times New Roman"/>
        </w:rPr>
        <w:t xml:space="preserve">cancellation </w:t>
      </w:r>
      <w:r w:rsidR="004577E1" w:rsidRPr="001E2F91">
        <w:rPr>
          <w:rFonts w:cs="Times New Roman"/>
        </w:rPr>
        <w:t xml:space="preserve">stating the name </w:t>
      </w:r>
      <w:r w:rsidR="00FF2C12" w:rsidRPr="001E2F91">
        <w:rPr>
          <w:rFonts w:cs="Times New Roman"/>
        </w:rPr>
        <w:t xml:space="preserve">of the company and </w:t>
      </w:r>
      <w:r w:rsidR="004577E1" w:rsidRPr="001E2F91">
        <w:rPr>
          <w:rFonts w:cs="Times New Roman"/>
        </w:rPr>
        <w:t xml:space="preserve">the </w:t>
      </w:r>
      <w:r w:rsidR="008724CC" w:rsidRPr="001E2F91">
        <w:rPr>
          <w:rFonts w:cs="Times New Roman"/>
        </w:rPr>
        <w:t xml:space="preserve">protected </w:t>
      </w:r>
      <w:r w:rsidR="004577E1" w:rsidRPr="001E2F91">
        <w:rPr>
          <w:rFonts w:cs="Times New Roman"/>
        </w:rPr>
        <w:t xml:space="preserve">series and that the </w:t>
      </w:r>
      <w:r w:rsidR="008724CC" w:rsidRPr="001E2F91">
        <w:rPr>
          <w:rFonts w:cs="Times New Roman"/>
        </w:rPr>
        <w:t xml:space="preserve">protected </w:t>
      </w:r>
      <w:r w:rsidR="004577E1" w:rsidRPr="001E2F91">
        <w:rPr>
          <w:rFonts w:cs="Times New Roman"/>
        </w:rPr>
        <w:t>series is terminated</w:t>
      </w:r>
      <w:r w:rsidR="006664CF" w:rsidRPr="001E2F91">
        <w:rPr>
          <w:rFonts w:cs="Times New Roman"/>
        </w:rPr>
        <w:t>.</w:t>
      </w:r>
      <w:r w:rsidR="002E7036" w:rsidRPr="001E2F91">
        <w:rPr>
          <w:rFonts w:cs="Times New Roman"/>
        </w:rPr>
        <w:t xml:space="preserve"> </w:t>
      </w:r>
      <w:bookmarkStart w:id="1134" w:name="_Hlk483063483"/>
      <w:r w:rsidR="002E7036" w:rsidRPr="001E2F91">
        <w:rPr>
          <w:rFonts w:cs="Times New Roman"/>
        </w:rPr>
        <w:t>The filing of the statement by the [</w:t>
      </w:r>
      <w:r w:rsidR="00F45C8B" w:rsidRPr="001E2F91">
        <w:rPr>
          <w:rFonts w:cs="Times New Roman"/>
        </w:rPr>
        <w:t>S</w:t>
      </w:r>
      <w:r w:rsidR="002E7036" w:rsidRPr="001E2F91">
        <w:rPr>
          <w:rFonts w:cs="Times New Roman"/>
        </w:rPr>
        <w:t xml:space="preserve">ecretary of </w:t>
      </w:r>
      <w:r w:rsidR="00F45C8B" w:rsidRPr="001E2F91">
        <w:rPr>
          <w:rFonts w:cs="Times New Roman"/>
        </w:rPr>
        <w:t>S</w:t>
      </w:r>
      <w:r w:rsidR="002E7036" w:rsidRPr="001E2F91">
        <w:rPr>
          <w:rFonts w:cs="Times New Roman"/>
        </w:rPr>
        <w:t>tate] h</w:t>
      </w:r>
      <w:r w:rsidR="008314F7" w:rsidRPr="001E2F91">
        <w:rPr>
          <w:rFonts w:cs="Times New Roman"/>
        </w:rPr>
        <w:t>as the same effect as the filing by the [secretary of state] of a statement of termination under [</w:t>
      </w:r>
      <w:r w:rsidR="00E30F40" w:rsidRPr="001E2F91">
        <w:rPr>
          <w:rFonts w:eastAsia="Times New Roman" w:cs="Times New Roman"/>
        </w:rPr>
        <w:t xml:space="preserve">cite the provisions of </w:t>
      </w:r>
      <w:r w:rsidR="00A71F41" w:rsidRPr="001E2F91">
        <w:rPr>
          <w:rFonts w:eastAsia="Times New Roman" w:cs="Times New Roman"/>
        </w:rPr>
        <w:t>this</w:t>
      </w:r>
      <w:r w:rsidR="00953076" w:rsidRPr="001E2F91">
        <w:rPr>
          <w:rFonts w:eastAsia="Times New Roman" w:cs="Times New Roman"/>
        </w:rPr>
        <w:t xml:space="preserve"> state’s </w:t>
      </w:r>
      <w:r w:rsidR="003A3EF6">
        <w:rPr>
          <w:rFonts w:eastAsia="Times New Roman" w:cs="Times New Roman"/>
        </w:rPr>
        <w:t>limited liability company act</w:t>
      </w:r>
      <w:r w:rsidR="00E30F40" w:rsidRPr="001E2F91">
        <w:rPr>
          <w:rFonts w:eastAsia="Times New Roman" w:cs="Times New Roman"/>
        </w:rPr>
        <w:t xml:space="preserve"> stating </w:t>
      </w:r>
      <w:r w:rsidR="00953076" w:rsidRPr="001E2F91">
        <w:rPr>
          <w:rFonts w:eastAsia="Times New Roman" w:cs="Times New Roman"/>
        </w:rPr>
        <w:t>the constructive notice effect of the filing of a statement of termination</w:t>
      </w:r>
      <w:r w:rsidR="00C25537" w:rsidRPr="001E2F91">
        <w:rPr>
          <w:rFonts w:eastAsia="Times New Roman" w:cs="Times New Roman"/>
        </w:rPr>
        <w:t xml:space="preserve"> pertaining to a limited liability company</w:t>
      </w:r>
      <w:r w:rsidR="00953076" w:rsidRPr="001E2F91">
        <w:rPr>
          <w:rFonts w:eastAsia="Times New Roman" w:cs="Times New Roman"/>
        </w:rPr>
        <w:t>].</w:t>
      </w:r>
    </w:p>
    <w:bookmarkEnd w:id="1134"/>
    <w:p w14:paraId="633303B9" w14:textId="77777777" w:rsidR="00DF4270" w:rsidRPr="001E2F91" w:rsidRDefault="00BC5AAF" w:rsidP="00BC60DE">
      <w:pPr>
        <w:spacing w:line="480" w:lineRule="auto"/>
        <w:rPr>
          <w:rFonts w:eastAsia="Times New Roman" w:cs="Times New Roman"/>
        </w:rPr>
      </w:pPr>
      <w:r w:rsidRPr="001E2F91">
        <w:rPr>
          <w:rFonts w:eastAsia="Times New Roman" w:cs="Times New Roman"/>
        </w:rPr>
        <w:tab/>
        <w:t>(</w:t>
      </w:r>
      <w:r w:rsidR="007072C1" w:rsidRPr="001E2F91">
        <w:rPr>
          <w:rFonts w:eastAsia="Times New Roman" w:cs="Times New Roman"/>
        </w:rPr>
        <w:t>d</w:t>
      </w:r>
      <w:r w:rsidRPr="001E2F91">
        <w:rPr>
          <w:rFonts w:eastAsia="Times New Roman" w:cs="Times New Roman"/>
        </w:rPr>
        <w:t xml:space="preserve">) </w:t>
      </w:r>
      <w:r w:rsidR="00626FCE" w:rsidRPr="001E2F91">
        <w:rPr>
          <w:rFonts w:eastAsia="Times New Roman" w:cs="Times New Roman"/>
        </w:rPr>
        <w:t>A</w:t>
      </w:r>
      <w:r w:rsidR="008724CC" w:rsidRPr="001E2F91">
        <w:rPr>
          <w:rFonts w:eastAsia="Times New Roman" w:cs="Times New Roman"/>
        </w:rPr>
        <w:t xml:space="preserve"> </w:t>
      </w:r>
      <w:r w:rsidR="00637C00" w:rsidRPr="001E2F91">
        <w:rPr>
          <w:rFonts w:eastAsia="Times New Roman" w:cs="Times New Roman"/>
        </w:rPr>
        <w:t xml:space="preserve">series </w:t>
      </w:r>
      <w:r w:rsidR="005A4FF3" w:rsidRPr="001E2F91">
        <w:rPr>
          <w:rFonts w:eastAsia="Times New Roman" w:cs="Times New Roman"/>
        </w:rPr>
        <w:t xml:space="preserve">limited liability company </w:t>
      </w:r>
      <w:r w:rsidR="007B5FDB" w:rsidRPr="001E2F91">
        <w:rPr>
          <w:rFonts w:eastAsia="Times New Roman" w:cs="Times New Roman"/>
        </w:rPr>
        <w:t xml:space="preserve">has </w:t>
      </w:r>
      <w:r w:rsidR="00F07D43" w:rsidRPr="001E2F91">
        <w:rPr>
          <w:rFonts w:eastAsia="Times New Roman" w:cs="Times New Roman"/>
        </w:rPr>
        <w:t>not complete</w:t>
      </w:r>
      <w:r w:rsidR="007B5FDB" w:rsidRPr="001E2F91">
        <w:rPr>
          <w:rFonts w:eastAsia="Times New Roman" w:cs="Times New Roman"/>
        </w:rPr>
        <w:t>d</w:t>
      </w:r>
      <w:r w:rsidR="00F07D43" w:rsidRPr="001E2F91">
        <w:rPr>
          <w:rFonts w:eastAsia="Times New Roman" w:cs="Times New Roman"/>
        </w:rPr>
        <w:t xml:space="preserve"> </w:t>
      </w:r>
      <w:r w:rsidR="00726DB2" w:rsidRPr="001E2F91">
        <w:rPr>
          <w:rFonts w:eastAsia="Times New Roman" w:cs="Times New Roman"/>
        </w:rPr>
        <w:t xml:space="preserve">its </w:t>
      </w:r>
      <w:r w:rsidR="00F07D43" w:rsidRPr="001E2F91">
        <w:rPr>
          <w:rFonts w:eastAsia="Times New Roman" w:cs="Times New Roman"/>
        </w:rPr>
        <w:t>winding up</w:t>
      </w:r>
      <w:r w:rsidR="00875B8E" w:rsidRPr="001E2F91">
        <w:rPr>
          <w:rFonts w:eastAsia="Times New Roman" w:cs="Times New Roman"/>
        </w:rPr>
        <w:t xml:space="preserve"> </w:t>
      </w:r>
      <w:r w:rsidR="00F07D43" w:rsidRPr="001E2F91">
        <w:rPr>
          <w:rFonts w:eastAsia="Times New Roman" w:cs="Times New Roman"/>
        </w:rPr>
        <w:t>until</w:t>
      </w:r>
      <w:r w:rsidR="00E41074" w:rsidRPr="001E2F91">
        <w:rPr>
          <w:rFonts w:eastAsia="Times New Roman" w:cs="Times New Roman"/>
        </w:rPr>
        <w:t xml:space="preserve"> </w:t>
      </w:r>
      <w:r w:rsidR="00F86124" w:rsidRPr="001E2F91">
        <w:rPr>
          <w:rFonts w:eastAsia="Times New Roman" w:cs="Times New Roman"/>
        </w:rPr>
        <w:t>each</w:t>
      </w:r>
      <w:r w:rsidR="00F07D43" w:rsidRPr="001E2F91">
        <w:rPr>
          <w:rFonts w:eastAsia="Times New Roman" w:cs="Times New Roman"/>
        </w:rPr>
        <w:t xml:space="preserve"> </w:t>
      </w:r>
      <w:r w:rsidR="00A03E4E" w:rsidRPr="001E2F91">
        <w:rPr>
          <w:rFonts w:eastAsia="Times New Roman" w:cs="Times New Roman"/>
        </w:rPr>
        <w:t>of the protected series of the company</w:t>
      </w:r>
      <w:r w:rsidR="006664CF" w:rsidRPr="001E2F91">
        <w:rPr>
          <w:rFonts w:eastAsia="Times New Roman" w:cs="Times New Roman"/>
        </w:rPr>
        <w:t xml:space="preserve"> has</w:t>
      </w:r>
      <w:r w:rsidR="00F07D43" w:rsidRPr="001E2F91">
        <w:rPr>
          <w:rFonts w:eastAsia="Times New Roman" w:cs="Times New Roman"/>
        </w:rPr>
        <w:t xml:space="preserve"> completed </w:t>
      </w:r>
      <w:r w:rsidR="00726DB2" w:rsidRPr="001E2F91">
        <w:rPr>
          <w:rFonts w:eastAsia="Times New Roman" w:cs="Times New Roman"/>
        </w:rPr>
        <w:t xml:space="preserve">its </w:t>
      </w:r>
      <w:r w:rsidR="00F07D43" w:rsidRPr="001E2F91">
        <w:rPr>
          <w:rFonts w:eastAsia="Times New Roman" w:cs="Times New Roman"/>
        </w:rPr>
        <w:t>winding u</w:t>
      </w:r>
      <w:r w:rsidR="0069432A" w:rsidRPr="001E2F91">
        <w:rPr>
          <w:rFonts w:eastAsia="Times New Roman" w:cs="Times New Roman"/>
        </w:rPr>
        <w:t>p</w:t>
      </w:r>
      <w:r w:rsidR="00726DB2" w:rsidRPr="001E2F91">
        <w:rPr>
          <w:rFonts w:eastAsia="Times New Roman" w:cs="Times New Roman"/>
        </w:rPr>
        <w:t>.</w:t>
      </w:r>
    </w:p>
    <w:p w14:paraId="3722C492" w14:textId="77777777" w:rsidR="002544C4" w:rsidRPr="001E2F91" w:rsidRDefault="002544C4" w:rsidP="00663375">
      <w:pPr>
        <w:rPr>
          <w:rFonts w:eastAsia="Times New Roman" w:cs="Times New Roman"/>
        </w:rPr>
      </w:pPr>
      <w:r w:rsidRPr="001E2F91">
        <w:rPr>
          <w:rFonts w:eastAsia="Times New Roman" w:cs="Times New Roman"/>
          <w:b/>
          <w:i/>
        </w:rPr>
        <w:t>Legislative Note</w:t>
      </w:r>
      <w:r w:rsidR="007D562A" w:rsidRPr="001E2F91">
        <w:rPr>
          <w:rFonts w:eastAsia="Times New Roman" w:cs="Times New Roman"/>
          <w:b/>
          <w:i/>
        </w:rPr>
        <w:t>:</w:t>
      </w:r>
      <w:r w:rsidR="007D562A" w:rsidRPr="001E2F91">
        <w:rPr>
          <w:rFonts w:eastAsia="Times New Roman" w:cs="Times New Roman"/>
          <w:i/>
        </w:rPr>
        <w:t xml:space="preserve"> </w:t>
      </w:r>
      <w:r w:rsidR="00B07442" w:rsidRPr="001E2F91">
        <w:rPr>
          <w:rFonts w:eastAsia="Times New Roman" w:cs="Times New Roman"/>
          <w:i/>
        </w:rPr>
        <w:t xml:space="preserve">If the </w:t>
      </w:r>
      <w:r w:rsidR="003A3EF6">
        <w:rPr>
          <w:rFonts w:eastAsia="Times New Roman" w:cs="Times New Roman"/>
          <w:i/>
        </w:rPr>
        <w:t>limited liability company act</w:t>
      </w:r>
      <w:r w:rsidR="001C20B6" w:rsidRPr="001E2F91">
        <w:rPr>
          <w:rFonts w:eastAsia="Times New Roman" w:cs="Times New Roman"/>
          <w:i/>
        </w:rPr>
        <w:t xml:space="preserve"> of </w:t>
      </w:r>
      <w:r w:rsidR="00837E22" w:rsidRPr="001E2F91">
        <w:rPr>
          <w:rFonts w:eastAsia="Times New Roman" w:cs="Times New Roman"/>
          <w:i/>
        </w:rPr>
        <w:t>this</w:t>
      </w:r>
      <w:r w:rsidR="001C20B6" w:rsidRPr="001E2F91">
        <w:rPr>
          <w:rFonts w:eastAsia="Times New Roman" w:cs="Times New Roman"/>
          <w:i/>
        </w:rPr>
        <w:t xml:space="preserve"> state does not provide for constructive notice for a statement of dissolution or termination filed </w:t>
      </w:r>
      <w:r w:rsidR="00062D5C" w:rsidRPr="001E2F91">
        <w:rPr>
          <w:rFonts w:eastAsia="Times New Roman" w:cs="Times New Roman"/>
          <w:i/>
        </w:rPr>
        <w:t>regarding</w:t>
      </w:r>
      <w:r w:rsidR="001C20B6" w:rsidRPr="001E2F91">
        <w:rPr>
          <w:rFonts w:eastAsia="Times New Roman" w:cs="Times New Roman"/>
          <w:i/>
        </w:rPr>
        <w:t xml:space="preserve"> a limited liability company, the state should </w:t>
      </w:r>
      <w:r w:rsidR="0037333A">
        <w:rPr>
          <w:rFonts w:eastAsia="Times New Roman" w:cs="Times New Roman"/>
          <w:i/>
        </w:rPr>
        <w:t>change</w:t>
      </w:r>
      <w:r w:rsidR="0037333A" w:rsidRPr="001E2F91">
        <w:rPr>
          <w:rFonts w:eastAsia="Times New Roman" w:cs="Times New Roman"/>
          <w:i/>
        </w:rPr>
        <w:t xml:space="preserve"> </w:t>
      </w:r>
      <w:r w:rsidR="001C20B6" w:rsidRPr="001E2F91">
        <w:rPr>
          <w:rFonts w:eastAsia="Times New Roman" w:cs="Times New Roman"/>
          <w:i/>
        </w:rPr>
        <w:t>subsections (</w:t>
      </w:r>
      <w:r w:rsidR="00613B88" w:rsidRPr="001E2F91">
        <w:rPr>
          <w:rFonts w:eastAsia="Times New Roman" w:cs="Times New Roman"/>
          <w:i/>
        </w:rPr>
        <w:t>b</w:t>
      </w:r>
      <w:r w:rsidR="001C20B6" w:rsidRPr="001E2F91">
        <w:rPr>
          <w:rFonts w:eastAsia="Times New Roman" w:cs="Times New Roman"/>
          <w:i/>
        </w:rPr>
        <w:t>) and (</w:t>
      </w:r>
      <w:r w:rsidR="00613B88" w:rsidRPr="001E2F91">
        <w:rPr>
          <w:rFonts w:eastAsia="Times New Roman" w:cs="Times New Roman"/>
          <w:i/>
        </w:rPr>
        <w:t>c</w:t>
      </w:r>
      <w:r w:rsidR="001C20B6" w:rsidRPr="001E2F91">
        <w:rPr>
          <w:rFonts w:eastAsia="Times New Roman" w:cs="Times New Roman"/>
          <w:i/>
        </w:rPr>
        <w:t xml:space="preserve">) accordingly.  </w:t>
      </w:r>
      <w:r w:rsidR="0037333A">
        <w:rPr>
          <w:rFonts w:eastAsia="Times New Roman" w:cs="Times New Roman"/>
          <w:i/>
        </w:rPr>
        <w:t>A change</w:t>
      </w:r>
      <w:r w:rsidR="0037333A" w:rsidRPr="001E2F91">
        <w:rPr>
          <w:rFonts w:eastAsia="Times New Roman" w:cs="Times New Roman"/>
          <w:i/>
        </w:rPr>
        <w:t xml:space="preserve"> </w:t>
      </w:r>
      <w:r w:rsidR="009668AD">
        <w:rPr>
          <w:rFonts w:eastAsia="Times New Roman" w:cs="Times New Roman"/>
          <w:i/>
        </w:rPr>
        <w:t>is also necessary</w:t>
      </w:r>
      <w:r w:rsidR="00837E22" w:rsidRPr="001E2F91">
        <w:rPr>
          <w:rFonts w:eastAsia="Times New Roman" w:cs="Times New Roman"/>
          <w:i/>
        </w:rPr>
        <w:t xml:space="preserve"> if </w:t>
      </w:r>
      <w:r w:rsidR="00613B88" w:rsidRPr="001E2F91">
        <w:rPr>
          <w:rFonts w:eastAsia="Times New Roman" w:cs="Times New Roman"/>
          <w:i/>
        </w:rPr>
        <w:t xml:space="preserve">the </w:t>
      </w:r>
      <w:r w:rsidR="0037333A">
        <w:rPr>
          <w:rFonts w:eastAsia="Times New Roman" w:cs="Times New Roman"/>
          <w:i/>
        </w:rPr>
        <w:t>limited liability company act</w:t>
      </w:r>
      <w:r w:rsidR="0037333A" w:rsidRPr="001E2F91">
        <w:rPr>
          <w:rFonts w:eastAsia="Times New Roman" w:cs="Times New Roman"/>
          <w:i/>
        </w:rPr>
        <w:t xml:space="preserve"> </w:t>
      </w:r>
      <w:r w:rsidR="00613B88" w:rsidRPr="001E2F91">
        <w:rPr>
          <w:rFonts w:eastAsia="Times New Roman" w:cs="Times New Roman"/>
          <w:i/>
        </w:rPr>
        <w:t xml:space="preserve">provides for only one of the statements </w:t>
      </w:r>
      <w:r w:rsidR="009668AD">
        <w:rPr>
          <w:rFonts w:eastAsia="Times New Roman" w:cs="Times New Roman"/>
          <w:i/>
        </w:rPr>
        <w:t xml:space="preserve">or </w:t>
      </w:r>
      <w:r w:rsidR="00BC4AD4" w:rsidRPr="001E2F91">
        <w:rPr>
          <w:rFonts w:eastAsia="Times New Roman" w:cs="Times New Roman"/>
          <w:i/>
        </w:rPr>
        <w:t xml:space="preserve">for neither.  </w:t>
      </w:r>
    </w:p>
    <w:p w14:paraId="4BDBF240" w14:textId="77777777" w:rsidR="00B07442" w:rsidRPr="001E2F91" w:rsidRDefault="00B07442" w:rsidP="00663375">
      <w:pPr>
        <w:rPr>
          <w:rFonts w:eastAsia="Times New Roman" w:cs="Times New Roman"/>
        </w:rPr>
      </w:pPr>
    </w:p>
    <w:p w14:paraId="4FE95997" w14:textId="77777777" w:rsidR="002E1516" w:rsidRPr="001E2F91" w:rsidRDefault="00976542" w:rsidP="0073181E">
      <w:pPr>
        <w:spacing w:line="480" w:lineRule="auto"/>
        <w:rPr>
          <w:rFonts w:eastAsia="Times New Roman" w:cs="Times New Roman"/>
        </w:rPr>
      </w:pPr>
      <w:r w:rsidRPr="001E2F91">
        <w:rPr>
          <w:rFonts w:eastAsia="Times New Roman" w:cs="Times New Roman"/>
        </w:rPr>
        <w:tab/>
      </w:r>
      <w:bookmarkStart w:id="1135" w:name="_Toc498000903"/>
      <w:bookmarkStart w:id="1136" w:name="_Toc498002180"/>
      <w:r w:rsidRPr="001E2F91">
        <w:rPr>
          <w:rStyle w:val="Heading1Char"/>
          <w:rFonts w:cs="Times New Roman"/>
          <w:szCs w:val="24"/>
        </w:rPr>
        <w:t xml:space="preserve">SECTION 503.  EFFECT </w:t>
      </w:r>
      <w:bookmarkStart w:id="1137" w:name="_Hlk483686772"/>
      <w:r w:rsidRPr="001E2F91">
        <w:rPr>
          <w:rStyle w:val="Heading1Char"/>
          <w:rFonts w:cs="Times New Roman"/>
          <w:szCs w:val="24"/>
        </w:rPr>
        <w:t>OF REINSTATEMENT OF SERIES LIMITED LIABILITY COMPANY</w:t>
      </w:r>
      <w:r w:rsidR="00F73BB3" w:rsidRPr="001E2F91">
        <w:rPr>
          <w:rStyle w:val="Heading1Char"/>
          <w:rFonts w:cs="Times New Roman"/>
          <w:szCs w:val="24"/>
        </w:rPr>
        <w:t xml:space="preserve"> OR REVOCATION OF VOLUN</w:t>
      </w:r>
      <w:r w:rsidR="00916A00" w:rsidRPr="001E2F91">
        <w:rPr>
          <w:rStyle w:val="Heading1Char"/>
          <w:rFonts w:cs="Times New Roman"/>
          <w:szCs w:val="24"/>
        </w:rPr>
        <w:t>TARY DISSOLUTION</w:t>
      </w:r>
      <w:bookmarkEnd w:id="1137"/>
      <w:r w:rsidR="001A3B1C" w:rsidRPr="001E2F91">
        <w:rPr>
          <w:rStyle w:val="Heading1Char"/>
          <w:rFonts w:cs="Times New Roman"/>
          <w:szCs w:val="24"/>
        </w:rPr>
        <w:t>.</w:t>
      </w:r>
      <w:bookmarkEnd w:id="1135"/>
      <w:bookmarkEnd w:id="1136"/>
      <w:r w:rsidR="001A3B1C" w:rsidRPr="001E2F91">
        <w:rPr>
          <w:rFonts w:eastAsia="Times New Roman" w:cs="Times New Roman"/>
        </w:rPr>
        <w:t xml:space="preserve">  If a series limited liability company </w:t>
      </w:r>
      <w:r w:rsidR="009D0829" w:rsidRPr="001E2F91">
        <w:rPr>
          <w:rFonts w:eastAsia="Times New Roman" w:cs="Times New Roman"/>
        </w:rPr>
        <w:t>that</w:t>
      </w:r>
      <w:r w:rsidR="001A3B1C" w:rsidRPr="001E2F91">
        <w:rPr>
          <w:rFonts w:eastAsia="Times New Roman" w:cs="Times New Roman"/>
        </w:rPr>
        <w:t xml:space="preserve"> has been administratively dissolved is reinstated</w:t>
      </w:r>
      <w:r w:rsidR="00BA2F4D" w:rsidRPr="001E2F91">
        <w:rPr>
          <w:rFonts w:eastAsia="Times New Roman" w:cs="Times New Roman"/>
        </w:rPr>
        <w:t xml:space="preserve">, or a </w:t>
      </w:r>
      <w:r w:rsidR="00551452">
        <w:rPr>
          <w:rFonts w:eastAsia="Times New Roman" w:cs="Times New Roman"/>
        </w:rPr>
        <w:t xml:space="preserve">series limited liability </w:t>
      </w:r>
      <w:r w:rsidR="00BA2F4D" w:rsidRPr="001E2F91">
        <w:rPr>
          <w:rFonts w:eastAsia="Times New Roman" w:cs="Times New Roman"/>
        </w:rPr>
        <w:t>company that voluntarily dissolved rescinds its dissolution:</w:t>
      </w:r>
    </w:p>
    <w:p w14:paraId="461ED59D" w14:textId="77777777" w:rsidR="002E1516" w:rsidRPr="001E2F91" w:rsidRDefault="002E1516" w:rsidP="0034346E">
      <w:pPr>
        <w:spacing w:line="480" w:lineRule="auto"/>
        <w:ind w:firstLine="720"/>
        <w:rPr>
          <w:rFonts w:eastAsia="Times New Roman" w:cs="Times New Roman"/>
        </w:rPr>
      </w:pPr>
      <w:r w:rsidRPr="001E2F91">
        <w:rPr>
          <w:rFonts w:eastAsia="Times New Roman" w:cs="Times New Roman"/>
        </w:rPr>
        <w:t>(1) each protected series of the company ceases winding up; and</w:t>
      </w:r>
    </w:p>
    <w:p w14:paraId="27F5C71F" w14:textId="77777777" w:rsidR="00976542" w:rsidRPr="001E2F91" w:rsidRDefault="3B299D4E" w:rsidP="3B299D4E">
      <w:pPr>
        <w:spacing w:line="480" w:lineRule="auto"/>
        <w:ind w:firstLine="720"/>
        <w:rPr>
          <w:rFonts w:eastAsia="Times New Roman" w:cs="Times New Roman"/>
        </w:rPr>
      </w:pPr>
      <w:r w:rsidRPr="3B299D4E">
        <w:rPr>
          <w:rFonts w:eastAsia="Times New Roman" w:cs="Times New Roman"/>
        </w:rPr>
        <w:lastRenderedPageBreak/>
        <w:t>(2) [cite the provisions of this state’s limited liability company act stating the results of the reinstatement or rescission] apply to each protected series of the company in accordance with Section 108.</w:t>
      </w:r>
    </w:p>
    <w:p w14:paraId="5E91FD2F" w14:textId="2324F954" w:rsidR="3B299D4E" w:rsidRPr="00004900" w:rsidRDefault="3B299D4E" w:rsidP="00004900">
      <w:r w:rsidRPr="00004900">
        <w:rPr>
          <w:rFonts w:eastAsia="Times New Roman" w:cs="Times New Roman"/>
          <w:b/>
          <w:bCs/>
          <w:i/>
          <w:iCs/>
        </w:rPr>
        <w:t>Legislative Note:</w:t>
      </w:r>
      <w:r w:rsidRPr="00004900">
        <w:rPr>
          <w:rFonts w:eastAsia="Times New Roman" w:cs="Times New Roman"/>
          <w:i/>
          <w:iCs/>
        </w:rPr>
        <w:t xml:space="preserve"> Versions of the Uniform Limited Liability Company Act before the amendments adopted in 2013 do not include a right to rescind a voluntary dissolution.  Thus, states enacting UPSA that do not allow an LLC that has been voluntarily dissolved to rescind the dissolution should either revise Section 503 to exclude this right or consider adding this right to their LLC statute.</w:t>
      </w:r>
    </w:p>
    <w:p w14:paraId="4AB36BCD" w14:textId="77777777" w:rsidR="00004900" w:rsidRDefault="00004900" w:rsidP="00004900">
      <w:pPr>
        <w:pStyle w:val="Heading2"/>
        <w:keepNext w:val="0"/>
        <w:keepLines w:val="0"/>
        <w:spacing w:line="240" w:lineRule="auto"/>
        <w:rPr>
          <w:rFonts w:cs="Times New Roman"/>
          <w:szCs w:val="24"/>
        </w:rPr>
      </w:pPr>
      <w:bookmarkStart w:id="1138" w:name="_Toc470865914"/>
      <w:bookmarkStart w:id="1139" w:name="_Toc470865965"/>
      <w:bookmarkStart w:id="1140" w:name="_Toc470866019"/>
      <w:bookmarkStart w:id="1141" w:name="_Toc470866071"/>
      <w:bookmarkStart w:id="1142" w:name="_Toc470866124"/>
      <w:bookmarkStart w:id="1143" w:name="_Toc470873629"/>
      <w:bookmarkStart w:id="1144" w:name="_Toc473636852"/>
      <w:bookmarkStart w:id="1145" w:name="_Toc473637136"/>
      <w:bookmarkStart w:id="1146" w:name="_Toc473637253"/>
      <w:bookmarkStart w:id="1147" w:name="_Toc473637597"/>
      <w:bookmarkStart w:id="1148" w:name="_Toc481411417"/>
      <w:bookmarkStart w:id="1149" w:name="_Toc481411515"/>
      <w:bookmarkStart w:id="1150" w:name="_Toc481411568"/>
      <w:bookmarkStart w:id="1151" w:name="_Toc481411815"/>
      <w:bookmarkStart w:id="1152" w:name="_Toc481418900"/>
      <w:bookmarkStart w:id="1153" w:name="_Toc483840235"/>
      <w:bookmarkStart w:id="1154" w:name="_Toc484074450"/>
      <w:bookmarkStart w:id="1155" w:name="_Toc484078110"/>
      <w:bookmarkStart w:id="1156" w:name="_Toc484079958"/>
      <w:bookmarkStart w:id="1157" w:name="_Toc484080015"/>
      <w:bookmarkStart w:id="1158" w:name="_Toc484080073"/>
      <w:bookmarkStart w:id="1159" w:name="_Toc484080131"/>
      <w:bookmarkStart w:id="1160" w:name="_Toc484080189"/>
      <w:bookmarkStart w:id="1161" w:name="_Toc484080248"/>
      <w:bookmarkStart w:id="1162" w:name="_Toc484422871"/>
      <w:bookmarkStart w:id="1163" w:name="_Toc484423573"/>
      <w:bookmarkStart w:id="1164" w:name="_Toc484423661"/>
      <w:bookmarkStart w:id="1165" w:name="_Toc498000904"/>
      <w:bookmarkStart w:id="1166" w:name="_Toc498002181"/>
    </w:p>
    <w:p w14:paraId="1AE4B6FF" w14:textId="00E77656" w:rsidR="00804680" w:rsidRPr="001E2F91" w:rsidRDefault="00804680" w:rsidP="00B02860">
      <w:pPr>
        <w:pStyle w:val="Heading2"/>
        <w:keepNext w:val="0"/>
        <w:keepLines w:val="0"/>
        <w:rPr>
          <w:rFonts w:cs="Times New Roman"/>
          <w:szCs w:val="24"/>
        </w:rPr>
      </w:pPr>
      <w:r w:rsidRPr="001E2F91">
        <w:rPr>
          <w:rFonts w:cs="Times New Roman"/>
          <w:szCs w:val="24"/>
        </w:rPr>
        <w:t>[ARTICLE] 6</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534D1A18" w14:textId="77777777" w:rsidR="00804680" w:rsidRPr="001E2F91" w:rsidRDefault="00804680" w:rsidP="00B02860">
      <w:pPr>
        <w:pStyle w:val="Heading2"/>
        <w:keepNext w:val="0"/>
        <w:keepLines w:val="0"/>
        <w:rPr>
          <w:rFonts w:cs="Times New Roman"/>
          <w:szCs w:val="24"/>
        </w:rPr>
      </w:pPr>
      <w:bookmarkStart w:id="1167" w:name="_Toc470865915"/>
      <w:bookmarkStart w:id="1168" w:name="_Toc470865966"/>
      <w:bookmarkStart w:id="1169" w:name="_Toc470866020"/>
      <w:bookmarkStart w:id="1170" w:name="_Toc470866072"/>
      <w:bookmarkStart w:id="1171" w:name="_Toc470866125"/>
      <w:bookmarkStart w:id="1172" w:name="_Toc470873630"/>
      <w:bookmarkStart w:id="1173" w:name="_Toc473636853"/>
      <w:bookmarkStart w:id="1174" w:name="_Toc473637137"/>
      <w:bookmarkStart w:id="1175" w:name="_Toc473637254"/>
      <w:bookmarkStart w:id="1176" w:name="_Toc473637598"/>
      <w:bookmarkStart w:id="1177" w:name="_Toc481411418"/>
      <w:bookmarkStart w:id="1178" w:name="_Toc481411516"/>
      <w:bookmarkStart w:id="1179" w:name="_Toc481411569"/>
      <w:bookmarkStart w:id="1180" w:name="_Toc481411816"/>
      <w:bookmarkStart w:id="1181" w:name="_Toc481418901"/>
      <w:bookmarkStart w:id="1182" w:name="_Toc483840236"/>
      <w:bookmarkStart w:id="1183" w:name="_Toc484074451"/>
      <w:bookmarkStart w:id="1184" w:name="_Toc484078111"/>
      <w:bookmarkStart w:id="1185" w:name="_Toc484079959"/>
      <w:bookmarkStart w:id="1186" w:name="_Toc484080016"/>
      <w:bookmarkStart w:id="1187" w:name="_Toc484080074"/>
      <w:bookmarkStart w:id="1188" w:name="_Toc484080132"/>
      <w:bookmarkStart w:id="1189" w:name="_Toc484080190"/>
      <w:bookmarkStart w:id="1190" w:name="_Toc484080249"/>
      <w:bookmarkStart w:id="1191" w:name="_Toc484422872"/>
      <w:bookmarkStart w:id="1192" w:name="_Toc484423574"/>
      <w:bookmarkStart w:id="1193" w:name="_Toc484423662"/>
      <w:bookmarkStart w:id="1194" w:name="_Toc498000905"/>
      <w:bookmarkStart w:id="1195" w:name="_Toc498002182"/>
      <w:r w:rsidRPr="001E2F91">
        <w:rPr>
          <w:rFonts w:cs="Times New Roman"/>
          <w:szCs w:val="24"/>
        </w:rPr>
        <w:t>ENTITY TRANSACTIONS</w:t>
      </w:r>
      <w:bookmarkEnd w:id="1167"/>
      <w:bookmarkEnd w:id="1168"/>
      <w:bookmarkEnd w:id="1169"/>
      <w:bookmarkEnd w:id="1170"/>
      <w:bookmarkEnd w:id="1171"/>
      <w:bookmarkEnd w:id="1172"/>
      <w:bookmarkEnd w:id="1173"/>
      <w:bookmarkEnd w:id="1174"/>
      <w:bookmarkEnd w:id="1175"/>
      <w:bookmarkEnd w:id="1176"/>
      <w:r w:rsidR="00E16D0E" w:rsidRPr="001E2F91">
        <w:rPr>
          <w:rFonts w:cs="Times New Roman"/>
          <w:szCs w:val="24"/>
        </w:rPr>
        <w:t xml:space="preserve"> RESTRICTED</w:t>
      </w:r>
      <w:bookmarkStart w:id="1196" w:name="_GoBack"/>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4FEEF32B" w14:textId="77777777" w:rsidR="00276472" w:rsidRPr="001E2F91" w:rsidRDefault="00D8133B" w:rsidP="00284000">
      <w:pPr>
        <w:pStyle w:val="Standard"/>
        <w:widowControl w:val="0"/>
        <w:spacing w:line="480" w:lineRule="auto"/>
      </w:pPr>
      <w:bookmarkStart w:id="1197" w:name="_Toc470873631"/>
      <w:r w:rsidRPr="001E2F91">
        <w:tab/>
      </w:r>
      <w:bookmarkStart w:id="1198" w:name="_Toc498000906"/>
      <w:bookmarkStart w:id="1199" w:name="_Toc498002183"/>
      <w:r w:rsidR="00276472" w:rsidRPr="001E2F91">
        <w:rPr>
          <w:rStyle w:val="Heading1Char"/>
          <w:rFonts w:cs="Times New Roman"/>
          <w:szCs w:val="24"/>
        </w:rPr>
        <w:t xml:space="preserve">SECTION 601. </w:t>
      </w:r>
      <w:r w:rsidR="00DE27E7">
        <w:rPr>
          <w:rStyle w:val="Heading1Char"/>
          <w:rFonts w:cs="Times New Roman"/>
          <w:szCs w:val="24"/>
        </w:rPr>
        <w:t xml:space="preserve"> </w:t>
      </w:r>
      <w:r w:rsidR="00276472" w:rsidRPr="001E2F91">
        <w:rPr>
          <w:rStyle w:val="Heading1Char"/>
          <w:rFonts w:cs="Times New Roman"/>
          <w:szCs w:val="24"/>
        </w:rPr>
        <w:t>DEFINITIONS</w:t>
      </w:r>
      <w:r w:rsidR="00276472" w:rsidRPr="001E2F91">
        <w:rPr>
          <w:rStyle w:val="Heading1Char"/>
          <w:rFonts w:cs="Times New Roman"/>
          <w:szCs w:val="24"/>
        </w:rPr>
        <w:fldChar w:fldCharType="begin"/>
      </w:r>
      <w:r w:rsidR="00276472" w:rsidRPr="001E2F91">
        <w:rPr>
          <w:rStyle w:val="Heading1Char"/>
          <w:rFonts w:cs="Times New Roman"/>
          <w:szCs w:val="24"/>
        </w:rPr>
        <w:instrText>TC " " \l 1</w:instrText>
      </w:r>
      <w:r w:rsidR="00276472" w:rsidRPr="001E2F91">
        <w:rPr>
          <w:rStyle w:val="Heading1Char"/>
          <w:rFonts w:cs="Times New Roman"/>
          <w:szCs w:val="24"/>
        </w:rPr>
        <w:fldChar w:fldCharType="end"/>
      </w:r>
      <w:r w:rsidR="00276472" w:rsidRPr="001E2F91">
        <w:rPr>
          <w:rStyle w:val="Heading1Char"/>
          <w:rFonts w:cs="Times New Roman"/>
          <w:szCs w:val="24"/>
        </w:rPr>
        <w:t>.</w:t>
      </w:r>
      <w:bookmarkEnd w:id="1198"/>
      <w:bookmarkEnd w:id="1199"/>
      <w:r w:rsidR="00276472" w:rsidRPr="001E2F91">
        <w:t xml:space="preserve">  In this [article]:</w:t>
      </w:r>
    </w:p>
    <w:p w14:paraId="1CF39A68" w14:textId="77777777" w:rsidR="00276472" w:rsidRPr="001E2F91" w:rsidRDefault="00276472" w:rsidP="00284000">
      <w:pPr>
        <w:spacing w:line="480" w:lineRule="auto"/>
        <w:rPr>
          <w:rFonts w:cs="Times New Roman"/>
          <w:bCs/>
        </w:rPr>
      </w:pPr>
      <w:r w:rsidRPr="001E2F91">
        <w:rPr>
          <w:rFonts w:cs="Times New Roman"/>
          <w:bCs/>
        </w:rPr>
        <w:tab/>
        <w:t xml:space="preserve">(1) “After a merger” or “after the merger” means when a merger under Section </w:t>
      </w:r>
      <w:r w:rsidR="00DD3C1A" w:rsidRPr="001E2F91">
        <w:rPr>
          <w:rFonts w:cs="Times New Roman"/>
          <w:bCs/>
        </w:rPr>
        <w:t>604</w:t>
      </w:r>
      <w:r w:rsidRPr="001E2F91">
        <w:rPr>
          <w:rFonts w:cs="Times New Roman"/>
          <w:bCs/>
        </w:rPr>
        <w:t xml:space="preserve"> becomes effective and afterwards.  </w:t>
      </w:r>
    </w:p>
    <w:p w14:paraId="48773CD5" w14:textId="77777777" w:rsidR="00276472" w:rsidRPr="001E2F91" w:rsidRDefault="00276472" w:rsidP="00284000">
      <w:pPr>
        <w:spacing w:line="480" w:lineRule="auto"/>
        <w:rPr>
          <w:rFonts w:cs="Times New Roman"/>
          <w:bCs/>
        </w:rPr>
      </w:pPr>
      <w:r w:rsidRPr="001E2F91">
        <w:rPr>
          <w:rFonts w:cs="Times New Roman"/>
          <w:bCs/>
        </w:rPr>
        <w:tab/>
        <w:t xml:space="preserve">(2) “Before a merger” or “before the merger” means before a merger under Section </w:t>
      </w:r>
      <w:r w:rsidR="00DD3C1A" w:rsidRPr="001E2F91">
        <w:rPr>
          <w:rFonts w:cs="Times New Roman"/>
          <w:bCs/>
        </w:rPr>
        <w:t>604</w:t>
      </w:r>
      <w:r w:rsidRPr="001E2F91">
        <w:rPr>
          <w:rFonts w:cs="Times New Roman"/>
          <w:bCs/>
        </w:rPr>
        <w:t xml:space="preserve"> becomes effective.</w:t>
      </w:r>
    </w:p>
    <w:p w14:paraId="216581EF" w14:textId="77777777" w:rsidR="00276472" w:rsidRPr="001E2F91" w:rsidRDefault="00276472" w:rsidP="00284000">
      <w:pPr>
        <w:spacing w:line="480" w:lineRule="auto"/>
        <w:rPr>
          <w:rFonts w:cs="Times New Roman"/>
          <w:bCs/>
        </w:rPr>
      </w:pPr>
      <w:r w:rsidRPr="001E2F91">
        <w:rPr>
          <w:rFonts w:cs="Times New Roman"/>
          <w:bCs/>
        </w:rPr>
        <w:tab/>
        <w:t>(</w:t>
      </w:r>
      <w:r w:rsidR="00AC3BF2" w:rsidRPr="001E2F91">
        <w:rPr>
          <w:rFonts w:cs="Times New Roman"/>
          <w:bCs/>
        </w:rPr>
        <w:t>3</w:t>
      </w:r>
      <w:r w:rsidRPr="001E2F91">
        <w:rPr>
          <w:rFonts w:cs="Times New Roman"/>
          <w:bCs/>
        </w:rPr>
        <w:t xml:space="preserve">) “Continuing protected series” means a protected series </w:t>
      </w:r>
      <w:r w:rsidR="00AC3BF2" w:rsidRPr="001E2F91">
        <w:rPr>
          <w:rFonts w:cs="Times New Roman"/>
          <w:bCs/>
        </w:rPr>
        <w:t xml:space="preserve">of a </w:t>
      </w:r>
      <w:r w:rsidR="0042720B" w:rsidRPr="001E2F91">
        <w:rPr>
          <w:rFonts w:cs="Times New Roman"/>
          <w:bCs/>
        </w:rPr>
        <w:t>surviving</w:t>
      </w:r>
      <w:r w:rsidR="00AC3BF2" w:rsidRPr="001E2F91">
        <w:rPr>
          <w:rFonts w:cs="Times New Roman"/>
          <w:bCs/>
        </w:rPr>
        <w:t xml:space="preserve"> company which </w:t>
      </w:r>
      <w:r w:rsidRPr="001E2F91">
        <w:rPr>
          <w:rFonts w:cs="Times New Roman"/>
          <w:bCs/>
        </w:rPr>
        <w:t>continues</w:t>
      </w:r>
      <w:r w:rsidR="00730217" w:rsidRPr="001E2F91">
        <w:rPr>
          <w:rFonts w:cs="Times New Roman"/>
          <w:bCs/>
        </w:rPr>
        <w:t xml:space="preserve"> in uninterrupted exist</w:t>
      </w:r>
      <w:r w:rsidR="00AC3BF2" w:rsidRPr="001E2F91">
        <w:rPr>
          <w:rFonts w:cs="Times New Roman"/>
          <w:bCs/>
        </w:rPr>
        <w:t xml:space="preserve">ence after a merger </w:t>
      </w:r>
      <w:r w:rsidR="0042720B" w:rsidRPr="001E2F91">
        <w:rPr>
          <w:rFonts w:cs="Times New Roman"/>
          <w:bCs/>
        </w:rPr>
        <w:t xml:space="preserve">under Section </w:t>
      </w:r>
      <w:r w:rsidR="006477DE" w:rsidRPr="001E2F91">
        <w:rPr>
          <w:rFonts w:cs="Times New Roman"/>
          <w:bCs/>
        </w:rPr>
        <w:t>604.</w:t>
      </w:r>
    </w:p>
    <w:p w14:paraId="4E367D66" w14:textId="77777777" w:rsidR="00276472" w:rsidRPr="001E2F91" w:rsidRDefault="00276472" w:rsidP="00284000">
      <w:pPr>
        <w:spacing w:line="480" w:lineRule="auto"/>
        <w:rPr>
          <w:rFonts w:cs="Times New Roman"/>
          <w:bCs/>
        </w:rPr>
      </w:pPr>
      <w:r w:rsidRPr="001E2F91">
        <w:rPr>
          <w:rFonts w:cs="Times New Roman"/>
          <w:bCs/>
        </w:rPr>
        <w:tab/>
        <w:t>(</w:t>
      </w:r>
      <w:r w:rsidR="00AC3BF2" w:rsidRPr="001E2F91">
        <w:rPr>
          <w:rFonts w:cs="Times New Roman"/>
          <w:bCs/>
        </w:rPr>
        <w:t>4</w:t>
      </w:r>
      <w:r w:rsidRPr="001E2F91">
        <w:rPr>
          <w:rFonts w:cs="Times New Roman"/>
          <w:bCs/>
        </w:rPr>
        <w:t xml:space="preserve">) “Merging company” means a limited liability company that is party to a merger under Section </w:t>
      </w:r>
      <w:r w:rsidR="00DD3C1A" w:rsidRPr="001E2F91">
        <w:rPr>
          <w:rFonts w:cs="Times New Roman"/>
          <w:bCs/>
        </w:rPr>
        <w:t>604</w:t>
      </w:r>
      <w:r w:rsidRPr="001E2F91">
        <w:rPr>
          <w:rFonts w:cs="Times New Roman"/>
          <w:bCs/>
        </w:rPr>
        <w:t>.</w:t>
      </w:r>
    </w:p>
    <w:p w14:paraId="1B758826" w14:textId="77777777" w:rsidR="00276472" w:rsidRPr="001E2F91" w:rsidRDefault="00276472" w:rsidP="00284000">
      <w:pPr>
        <w:spacing w:line="480" w:lineRule="auto"/>
        <w:rPr>
          <w:rFonts w:cs="Times New Roman"/>
          <w:bCs/>
        </w:rPr>
      </w:pPr>
      <w:r w:rsidRPr="001E2F91">
        <w:rPr>
          <w:rFonts w:cs="Times New Roman"/>
          <w:bCs/>
        </w:rPr>
        <w:tab/>
        <w:t>(</w:t>
      </w:r>
      <w:r w:rsidR="004A7E12" w:rsidRPr="001E2F91">
        <w:rPr>
          <w:rFonts w:cs="Times New Roman"/>
          <w:bCs/>
        </w:rPr>
        <w:t>5</w:t>
      </w:r>
      <w:r w:rsidRPr="001E2F91">
        <w:rPr>
          <w:rFonts w:cs="Times New Roman"/>
          <w:bCs/>
        </w:rPr>
        <w:t xml:space="preserve">) “Non-surviving company” means a merging company that does not continue in existence after a merger under Section </w:t>
      </w:r>
      <w:r w:rsidR="00DD3C1A" w:rsidRPr="001E2F91">
        <w:rPr>
          <w:rFonts w:cs="Times New Roman"/>
          <w:bCs/>
        </w:rPr>
        <w:t>604</w:t>
      </w:r>
      <w:r w:rsidRPr="001E2F91">
        <w:rPr>
          <w:rFonts w:cs="Times New Roman"/>
          <w:bCs/>
        </w:rPr>
        <w:t>.</w:t>
      </w:r>
    </w:p>
    <w:p w14:paraId="06F4E855" w14:textId="77777777" w:rsidR="008E1C02" w:rsidRPr="001E2F91" w:rsidRDefault="00276472" w:rsidP="004A7E12">
      <w:pPr>
        <w:spacing w:line="480" w:lineRule="auto"/>
        <w:rPr>
          <w:rFonts w:cs="Times New Roman"/>
          <w:bCs/>
        </w:rPr>
      </w:pPr>
      <w:r w:rsidRPr="001E2F91">
        <w:rPr>
          <w:rFonts w:cs="Times New Roman"/>
          <w:bCs/>
        </w:rPr>
        <w:tab/>
        <w:t>(</w:t>
      </w:r>
      <w:r w:rsidR="004A7E12" w:rsidRPr="001E2F91">
        <w:rPr>
          <w:rFonts w:cs="Times New Roman"/>
          <w:bCs/>
        </w:rPr>
        <w:t>6</w:t>
      </w:r>
      <w:r w:rsidRPr="001E2F91">
        <w:rPr>
          <w:rFonts w:cs="Times New Roman"/>
          <w:bCs/>
        </w:rPr>
        <w:t>) “Relocat</w:t>
      </w:r>
      <w:r w:rsidR="00F65AE1" w:rsidRPr="001E2F91">
        <w:rPr>
          <w:rFonts w:cs="Times New Roman"/>
          <w:bCs/>
        </w:rPr>
        <w:t>ed</w:t>
      </w:r>
      <w:r w:rsidR="00F6530C" w:rsidRPr="001E2F91">
        <w:rPr>
          <w:rFonts w:cs="Times New Roman"/>
          <w:bCs/>
        </w:rPr>
        <w:t xml:space="preserve"> </w:t>
      </w:r>
      <w:r w:rsidRPr="001E2F91">
        <w:rPr>
          <w:rFonts w:cs="Times New Roman"/>
          <w:bCs/>
        </w:rPr>
        <w:t xml:space="preserve">protected series” means a protected series </w:t>
      </w:r>
      <w:r w:rsidR="004A7E12" w:rsidRPr="001E2F91">
        <w:rPr>
          <w:rFonts w:cs="Times New Roman"/>
          <w:bCs/>
        </w:rPr>
        <w:t xml:space="preserve">of a non-surviving company which, after a merger under Section </w:t>
      </w:r>
      <w:r w:rsidR="008E1C02" w:rsidRPr="001E2F91">
        <w:rPr>
          <w:rFonts w:cs="Times New Roman"/>
          <w:bCs/>
        </w:rPr>
        <w:t>604</w:t>
      </w:r>
      <w:r w:rsidR="004A7E12" w:rsidRPr="001E2F91">
        <w:rPr>
          <w:rFonts w:cs="Times New Roman"/>
          <w:bCs/>
        </w:rPr>
        <w:t xml:space="preserve">, continues in uninterrupted existence as a protected series </w:t>
      </w:r>
      <w:r w:rsidR="00BF460A" w:rsidRPr="001E2F91">
        <w:rPr>
          <w:rFonts w:cs="Times New Roman"/>
          <w:bCs/>
        </w:rPr>
        <w:t>of</w:t>
      </w:r>
      <w:r w:rsidR="004A7E12" w:rsidRPr="001E2F91">
        <w:rPr>
          <w:rFonts w:cs="Times New Roman"/>
          <w:bCs/>
        </w:rPr>
        <w:t xml:space="preserve"> the surviving company</w:t>
      </w:r>
      <w:r w:rsidR="008E1C02" w:rsidRPr="001E2F91">
        <w:rPr>
          <w:rFonts w:cs="Times New Roman"/>
          <w:bCs/>
        </w:rPr>
        <w:t>.</w:t>
      </w:r>
    </w:p>
    <w:p w14:paraId="7C81C623" w14:textId="77777777" w:rsidR="00276472" w:rsidRPr="001E2F91" w:rsidRDefault="00276472" w:rsidP="004A7E12">
      <w:pPr>
        <w:spacing w:line="480" w:lineRule="auto"/>
        <w:rPr>
          <w:rFonts w:cs="Times New Roman"/>
          <w:bCs/>
        </w:rPr>
      </w:pPr>
      <w:r w:rsidRPr="001E2F91">
        <w:rPr>
          <w:rFonts w:cs="Times New Roman"/>
          <w:bCs/>
        </w:rPr>
        <w:tab/>
        <w:t>(</w:t>
      </w:r>
      <w:r w:rsidR="001552D9" w:rsidRPr="001E2F91">
        <w:rPr>
          <w:rFonts w:cs="Times New Roman"/>
          <w:bCs/>
        </w:rPr>
        <w:t>7</w:t>
      </w:r>
      <w:r w:rsidRPr="001E2F91">
        <w:rPr>
          <w:rFonts w:cs="Times New Roman"/>
          <w:bCs/>
        </w:rPr>
        <w:t xml:space="preserve">) “Surviving company” means a merging company </w:t>
      </w:r>
      <w:r w:rsidRPr="001E2F91">
        <w:rPr>
          <w:rFonts w:cs="Times New Roman"/>
        </w:rPr>
        <w:t xml:space="preserve">that continues in existence after a </w:t>
      </w:r>
      <w:r w:rsidRPr="001E2F91">
        <w:rPr>
          <w:rFonts w:cs="Times New Roman"/>
        </w:rPr>
        <w:lastRenderedPageBreak/>
        <w:t xml:space="preserve">merger </w:t>
      </w:r>
      <w:r w:rsidRPr="001E2F91">
        <w:rPr>
          <w:rFonts w:cs="Times New Roman"/>
          <w:bCs/>
        </w:rPr>
        <w:t xml:space="preserve">under Section </w:t>
      </w:r>
      <w:r w:rsidR="008E1C02" w:rsidRPr="001E2F91">
        <w:rPr>
          <w:rFonts w:cs="Times New Roman"/>
          <w:bCs/>
        </w:rPr>
        <w:t>604</w:t>
      </w:r>
      <w:r w:rsidRPr="001E2F91">
        <w:rPr>
          <w:rFonts w:cs="Times New Roman"/>
          <w:bCs/>
        </w:rPr>
        <w:t>.</w:t>
      </w:r>
    </w:p>
    <w:p w14:paraId="199B34F0" w14:textId="77777777" w:rsidR="004904DC" w:rsidRPr="001E2F91" w:rsidRDefault="004904DC" w:rsidP="004904DC">
      <w:pPr>
        <w:pStyle w:val="Standard"/>
        <w:widowControl w:val="0"/>
        <w:rPr>
          <w:bCs/>
        </w:rPr>
      </w:pPr>
      <w:r w:rsidRPr="001E2F91">
        <w:rPr>
          <w:b/>
          <w:bCs/>
          <w:i/>
        </w:rPr>
        <w:t>Legislative Note:</w:t>
      </w:r>
      <w:r w:rsidRPr="001E2F91">
        <w:rPr>
          <w:bCs/>
          <w:i/>
        </w:rPr>
        <w:t xml:space="preserve"> In addition to the definition</w:t>
      </w:r>
      <w:r w:rsidR="00564099" w:rsidRPr="001E2F91">
        <w:rPr>
          <w:bCs/>
          <w:i/>
        </w:rPr>
        <w:t>s</w:t>
      </w:r>
      <w:r w:rsidRPr="001E2F91">
        <w:rPr>
          <w:bCs/>
          <w:i/>
        </w:rPr>
        <w:t xml:space="preserve"> in this section, Article 6 </w:t>
      </w:r>
      <w:r w:rsidR="002B6CFE" w:rsidRPr="001E2F91">
        <w:rPr>
          <w:bCs/>
          <w:i/>
        </w:rPr>
        <w:t xml:space="preserve">also </w:t>
      </w:r>
      <w:r w:rsidRPr="001E2F91">
        <w:rPr>
          <w:bCs/>
          <w:i/>
        </w:rPr>
        <w:t xml:space="preserve">depends on </w:t>
      </w:r>
      <w:r w:rsidR="002B6CFE" w:rsidRPr="001E2F91">
        <w:rPr>
          <w:bCs/>
          <w:i/>
        </w:rPr>
        <w:t>several</w:t>
      </w:r>
      <w:r w:rsidRPr="001E2F91">
        <w:rPr>
          <w:bCs/>
          <w:i/>
        </w:rPr>
        <w:t xml:space="preserve"> definitions in </w:t>
      </w:r>
      <w:r w:rsidR="00AD46A4" w:rsidRPr="001E2F91">
        <w:rPr>
          <w:bCs/>
          <w:i/>
        </w:rPr>
        <w:t>Uniform Limited Liability Company Act (2006) (Last Amended 2013), Section</w:t>
      </w:r>
      <w:r w:rsidRPr="001E2F91">
        <w:rPr>
          <w:bCs/>
          <w:i/>
        </w:rPr>
        <w:t xml:space="preserve"> 1</w:t>
      </w:r>
      <w:r w:rsidR="002B6CFE" w:rsidRPr="001E2F91">
        <w:rPr>
          <w:bCs/>
          <w:i/>
        </w:rPr>
        <w:t>001.  See the Legislative Note to Section 102.</w:t>
      </w:r>
    </w:p>
    <w:p w14:paraId="724A975A" w14:textId="77777777" w:rsidR="00A95661" w:rsidRPr="001E2F91" w:rsidRDefault="00A95661" w:rsidP="004904DC">
      <w:pPr>
        <w:pStyle w:val="Standard"/>
        <w:widowControl w:val="0"/>
        <w:rPr>
          <w:bCs/>
        </w:rPr>
      </w:pPr>
    </w:p>
    <w:p w14:paraId="329D526E" w14:textId="77777777" w:rsidR="00276472" w:rsidRPr="001E2F91" w:rsidRDefault="00276472" w:rsidP="00590596">
      <w:pPr>
        <w:keepNext/>
        <w:keepLines/>
        <w:spacing w:line="480" w:lineRule="auto"/>
        <w:ind w:firstLine="720"/>
        <w:rPr>
          <w:rFonts w:cs="Times New Roman"/>
        </w:rPr>
      </w:pPr>
      <w:bookmarkStart w:id="1200" w:name="_Toc498000907"/>
      <w:bookmarkStart w:id="1201" w:name="_Toc498002184"/>
      <w:r w:rsidRPr="001E2F91">
        <w:rPr>
          <w:rStyle w:val="Heading1Char"/>
          <w:rFonts w:cs="Times New Roman"/>
          <w:szCs w:val="24"/>
        </w:rPr>
        <w:t>SECTION 602.</w:t>
      </w:r>
      <w:r w:rsidR="00DE27E7">
        <w:rPr>
          <w:rStyle w:val="Heading1Char"/>
          <w:rFonts w:cs="Times New Roman"/>
          <w:szCs w:val="24"/>
        </w:rPr>
        <w:t xml:space="preserve"> </w:t>
      </w:r>
      <w:r w:rsidRPr="001E2F91">
        <w:rPr>
          <w:rStyle w:val="Heading1Char"/>
          <w:rFonts w:cs="Times New Roman"/>
          <w:szCs w:val="24"/>
        </w:rPr>
        <w:t xml:space="preserve"> PROTECTED SERIES MAY NOT BE PARTY TO ENTITY TRANSACTION.</w:t>
      </w:r>
      <w:bookmarkEnd w:id="1200"/>
      <w:bookmarkEnd w:id="1201"/>
      <w:r w:rsidRPr="001E2F91">
        <w:rPr>
          <w:rFonts w:cs="Times New Roman"/>
        </w:rPr>
        <w:t>  A protected series may not:</w:t>
      </w:r>
    </w:p>
    <w:p w14:paraId="58700DD1" w14:textId="77777777" w:rsidR="00276472" w:rsidRPr="001E2F91" w:rsidRDefault="005A457F" w:rsidP="00284000">
      <w:pPr>
        <w:spacing w:line="480" w:lineRule="auto"/>
        <w:rPr>
          <w:rFonts w:cs="Times New Roman"/>
        </w:rPr>
      </w:pPr>
      <w:r w:rsidRPr="001E2F91">
        <w:rPr>
          <w:rFonts w:cs="Times New Roman"/>
        </w:rPr>
        <w:tab/>
      </w:r>
      <w:r w:rsidR="00276472" w:rsidRPr="001E2F91">
        <w:rPr>
          <w:rFonts w:cs="Times New Roman"/>
        </w:rPr>
        <w:t xml:space="preserve">(1) </w:t>
      </w:r>
      <w:r w:rsidR="002C391B" w:rsidRPr="001E2F91">
        <w:rPr>
          <w:rFonts w:cs="Times New Roman"/>
        </w:rPr>
        <w:t xml:space="preserve">be </w:t>
      </w:r>
      <w:r w:rsidR="00276472" w:rsidRPr="001E2F91">
        <w:rPr>
          <w:rFonts w:cs="Times New Roman"/>
        </w:rPr>
        <w:t>an acquiring, acquired, converting, converted, merging, or surviving entity;</w:t>
      </w:r>
    </w:p>
    <w:p w14:paraId="5DCEEC2E" w14:textId="77777777" w:rsidR="00FC1FB8" w:rsidRPr="001E2F91" w:rsidRDefault="005A457F" w:rsidP="00284000">
      <w:pPr>
        <w:spacing w:line="480" w:lineRule="auto"/>
        <w:rPr>
          <w:rFonts w:cs="Times New Roman"/>
        </w:rPr>
      </w:pPr>
      <w:r w:rsidRPr="001E2F91">
        <w:rPr>
          <w:rFonts w:cs="Times New Roman"/>
        </w:rPr>
        <w:tab/>
        <w:t>(2)</w:t>
      </w:r>
      <w:r w:rsidR="00276472" w:rsidRPr="001E2F91">
        <w:rPr>
          <w:rFonts w:cs="Times New Roman"/>
        </w:rPr>
        <w:t xml:space="preserve"> </w:t>
      </w:r>
      <w:r w:rsidR="00FC1FB8" w:rsidRPr="001E2F91">
        <w:rPr>
          <w:rFonts w:cs="Times New Roman"/>
        </w:rPr>
        <w:t>participate in a domestication; or</w:t>
      </w:r>
    </w:p>
    <w:p w14:paraId="66479812" w14:textId="77777777" w:rsidR="00AD46A4" w:rsidRPr="001E2F91" w:rsidRDefault="00FC1FB8" w:rsidP="00AD46A4">
      <w:pPr>
        <w:spacing w:line="480" w:lineRule="auto"/>
        <w:ind w:firstLine="720"/>
        <w:rPr>
          <w:rFonts w:cs="Times New Roman"/>
        </w:rPr>
      </w:pPr>
      <w:r w:rsidRPr="001E2F91">
        <w:rPr>
          <w:rFonts w:cs="Times New Roman"/>
        </w:rPr>
        <w:t xml:space="preserve">(3) be </w:t>
      </w:r>
      <w:r w:rsidR="00276472" w:rsidRPr="001E2F91">
        <w:rPr>
          <w:rFonts w:cs="Times New Roman"/>
        </w:rPr>
        <w:t>a party to</w:t>
      </w:r>
      <w:r w:rsidR="00F45C8B" w:rsidRPr="001E2F91">
        <w:rPr>
          <w:rFonts w:cs="Times New Roman"/>
        </w:rPr>
        <w:t xml:space="preserve"> </w:t>
      </w:r>
      <w:r w:rsidR="00276472" w:rsidRPr="001E2F91">
        <w:rPr>
          <w:rFonts w:cs="Times New Roman"/>
        </w:rPr>
        <w:t xml:space="preserve">or </w:t>
      </w:r>
      <w:r w:rsidR="00F45C8B" w:rsidRPr="001E2F91">
        <w:rPr>
          <w:rFonts w:cs="Times New Roman"/>
        </w:rPr>
        <w:t xml:space="preserve">be </w:t>
      </w:r>
      <w:r w:rsidR="00276472" w:rsidRPr="001E2F91">
        <w:rPr>
          <w:rFonts w:cs="Times New Roman"/>
        </w:rPr>
        <w:t>formed, organized, established, or created in a transaction substantially like a merger, interest exchange, conversion, or domestication.</w:t>
      </w:r>
    </w:p>
    <w:p w14:paraId="63A1D1F0" w14:textId="77777777" w:rsidR="00276472" w:rsidRPr="00EB28B1" w:rsidRDefault="0085312B" w:rsidP="00EB28B1">
      <w:pPr>
        <w:spacing w:line="480" w:lineRule="auto"/>
      </w:pPr>
      <w:r w:rsidRPr="001E2F91">
        <w:tab/>
      </w:r>
      <w:bookmarkStart w:id="1202" w:name="_Toc498000908"/>
      <w:bookmarkStart w:id="1203" w:name="_Toc498002185"/>
      <w:r w:rsidR="00276472" w:rsidRPr="00EB28B1">
        <w:rPr>
          <w:rStyle w:val="Heading1Char"/>
        </w:rPr>
        <w:t xml:space="preserve">SECTION 603. </w:t>
      </w:r>
      <w:r w:rsidR="00DE27E7">
        <w:rPr>
          <w:rStyle w:val="Heading1Char"/>
        </w:rPr>
        <w:t xml:space="preserve"> </w:t>
      </w:r>
      <w:r w:rsidR="00276472" w:rsidRPr="00EB28B1">
        <w:rPr>
          <w:rStyle w:val="Heading1Char"/>
        </w:rPr>
        <w:t xml:space="preserve">RESTRICTION ON ENTITY TRANSACTION INVOLVING PROTECTED </w:t>
      </w:r>
      <w:r w:rsidR="00040E7E" w:rsidRPr="00EB28B1">
        <w:rPr>
          <w:rStyle w:val="Heading1Char"/>
        </w:rPr>
        <w:t>SERIES.</w:t>
      </w:r>
      <w:bookmarkEnd w:id="1202"/>
      <w:bookmarkEnd w:id="1203"/>
      <w:r w:rsidR="009F27ED" w:rsidRPr="00EB28B1">
        <w:t xml:space="preserve">  </w:t>
      </w:r>
      <w:r w:rsidR="00276472" w:rsidRPr="00EB28B1">
        <w:t>A series limited liability company may not be:</w:t>
      </w:r>
    </w:p>
    <w:p w14:paraId="51FFD780" w14:textId="77777777" w:rsidR="00276472" w:rsidRPr="001E2F91" w:rsidRDefault="005A457F" w:rsidP="00284000">
      <w:pPr>
        <w:spacing w:line="480" w:lineRule="auto"/>
        <w:rPr>
          <w:rFonts w:cs="Times New Roman"/>
        </w:rPr>
      </w:pPr>
      <w:r w:rsidRPr="001E2F91">
        <w:rPr>
          <w:rFonts w:cs="Times New Roman"/>
        </w:rPr>
        <w:tab/>
      </w:r>
      <w:r w:rsidR="00276472" w:rsidRPr="001E2F91">
        <w:rPr>
          <w:rFonts w:cs="Times New Roman"/>
        </w:rPr>
        <w:t>(1) an acquiring, acquired, converting, converted, domesticating, or domesticated entity;</w:t>
      </w:r>
      <w:r w:rsidR="00F45C8B" w:rsidRPr="001E2F91">
        <w:rPr>
          <w:rFonts w:cs="Times New Roman"/>
        </w:rPr>
        <w:t xml:space="preserve"> or</w:t>
      </w:r>
    </w:p>
    <w:p w14:paraId="5EFB383E" w14:textId="77777777" w:rsidR="00276472" w:rsidRPr="001E2F91" w:rsidRDefault="005A457F" w:rsidP="00284000">
      <w:pPr>
        <w:spacing w:line="480" w:lineRule="auto"/>
        <w:rPr>
          <w:rFonts w:cs="Times New Roman"/>
        </w:rPr>
      </w:pPr>
      <w:r w:rsidRPr="001E2F91">
        <w:rPr>
          <w:rFonts w:cs="Times New Roman"/>
        </w:rPr>
        <w:tab/>
      </w:r>
      <w:r w:rsidR="00276472" w:rsidRPr="001E2F91">
        <w:rPr>
          <w:rFonts w:cs="Times New Roman"/>
        </w:rPr>
        <w:t xml:space="preserve">(2) except as otherwise provided in </w:t>
      </w:r>
      <w:r w:rsidR="006628E7" w:rsidRPr="001E2F91">
        <w:rPr>
          <w:rFonts w:cs="Times New Roman"/>
        </w:rPr>
        <w:t>Section 604</w:t>
      </w:r>
      <w:r w:rsidR="00276472" w:rsidRPr="001E2F91">
        <w:rPr>
          <w:rFonts w:cs="Times New Roman"/>
        </w:rPr>
        <w:t>, a party to or the surviving company of a merger.</w:t>
      </w:r>
    </w:p>
    <w:p w14:paraId="66A98E31" w14:textId="77777777" w:rsidR="006628E7" w:rsidRPr="001E2F91" w:rsidRDefault="00AE5171" w:rsidP="005A457F">
      <w:pPr>
        <w:spacing w:line="480" w:lineRule="auto"/>
        <w:rPr>
          <w:rFonts w:eastAsia="Calibri" w:cs="Times New Roman"/>
        </w:rPr>
      </w:pPr>
      <w:r w:rsidRPr="001E2F91">
        <w:rPr>
          <w:rFonts w:cs="Times New Roman"/>
        </w:rPr>
        <w:tab/>
      </w:r>
      <w:bookmarkStart w:id="1204" w:name="_Toc498000909"/>
      <w:bookmarkStart w:id="1205" w:name="_Toc498002186"/>
      <w:r w:rsidR="00EB236F" w:rsidRPr="00EB28B1">
        <w:rPr>
          <w:rStyle w:val="Heading1Char"/>
        </w:rPr>
        <w:t>SECTION 604.  MERGER AUTHORIZED; PARTIES RESTRICTED</w:t>
      </w:r>
      <w:r w:rsidR="005A457F" w:rsidRPr="00EB28B1">
        <w:rPr>
          <w:rStyle w:val="Heading1Char"/>
        </w:rPr>
        <w:t>.</w:t>
      </w:r>
      <w:bookmarkEnd w:id="1204"/>
      <w:bookmarkEnd w:id="1205"/>
      <w:r w:rsidR="005A457F" w:rsidRPr="001E2F91">
        <w:rPr>
          <w:rFonts w:eastAsia="Calibri" w:cs="Times New Roman"/>
          <w:b/>
        </w:rPr>
        <w:t xml:space="preserve">  </w:t>
      </w:r>
      <w:r w:rsidR="00EB236F" w:rsidRPr="001E2F91">
        <w:rPr>
          <w:rFonts w:eastAsia="Calibri" w:cs="Times New Roman"/>
        </w:rPr>
        <w:t xml:space="preserve">A series limited liability company may be party to a merger </w:t>
      </w:r>
      <w:r w:rsidR="009C536F" w:rsidRPr="001E2F91">
        <w:rPr>
          <w:rFonts w:eastAsia="Calibri" w:cs="Times New Roman"/>
        </w:rPr>
        <w:t xml:space="preserve">in accordance with </w:t>
      </w:r>
      <w:r w:rsidR="00116D79" w:rsidRPr="001E2F91">
        <w:rPr>
          <w:rFonts w:eastAsia="Calibri" w:cs="Times New Roman"/>
        </w:rPr>
        <w:t xml:space="preserve">[cite the provisions of this state’s </w:t>
      </w:r>
      <w:r w:rsidR="003A3EF6">
        <w:rPr>
          <w:rFonts w:eastAsia="Calibri" w:cs="Times New Roman"/>
        </w:rPr>
        <w:t>limited liability company act</w:t>
      </w:r>
      <w:r w:rsidR="00116D79" w:rsidRPr="001E2F91">
        <w:rPr>
          <w:rFonts w:eastAsia="Calibri" w:cs="Times New Roman"/>
        </w:rPr>
        <w:t xml:space="preserve"> pertaining to merger]</w:t>
      </w:r>
      <w:r w:rsidR="0038096F" w:rsidRPr="001E2F91">
        <w:rPr>
          <w:rFonts w:eastAsia="Calibri" w:cs="Times New Roman"/>
        </w:rPr>
        <w:t>, this section,</w:t>
      </w:r>
      <w:r w:rsidR="00116D79" w:rsidRPr="001E2F91">
        <w:rPr>
          <w:rFonts w:eastAsia="Calibri" w:cs="Times New Roman"/>
        </w:rPr>
        <w:t xml:space="preserve"> and </w:t>
      </w:r>
      <w:r w:rsidR="009C536F" w:rsidRPr="001E2F91">
        <w:rPr>
          <w:rFonts w:eastAsia="Calibri" w:cs="Times New Roman"/>
        </w:rPr>
        <w:t xml:space="preserve">Sections 605 </w:t>
      </w:r>
      <w:r w:rsidR="006628E7" w:rsidRPr="001E2F91">
        <w:rPr>
          <w:rFonts w:eastAsia="Calibri" w:cs="Times New Roman"/>
        </w:rPr>
        <w:t xml:space="preserve">through </w:t>
      </w:r>
      <w:r w:rsidR="0038096F" w:rsidRPr="001E2F91">
        <w:rPr>
          <w:rFonts w:eastAsia="Calibri" w:cs="Times New Roman"/>
        </w:rPr>
        <w:t xml:space="preserve">608 </w:t>
      </w:r>
      <w:r w:rsidR="009C536F" w:rsidRPr="001E2F91">
        <w:rPr>
          <w:rFonts w:eastAsia="Calibri" w:cs="Times New Roman"/>
        </w:rPr>
        <w:t>only</w:t>
      </w:r>
      <w:r w:rsidR="00EB236F" w:rsidRPr="001E2F91">
        <w:rPr>
          <w:rFonts w:eastAsia="Calibri" w:cs="Times New Roman"/>
        </w:rPr>
        <w:t xml:space="preserve"> if</w:t>
      </w:r>
      <w:r w:rsidR="00F836D6" w:rsidRPr="001E2F91">
        <w:rPr>
          <w:rFonts w:eastAsia="Calibri" w:cs="Times New Roman"/>
        </w:rPr>
        <w:t>:</w:t>
      </w:r>
    </w:p>
    <w:p w14:paraId="11C0EEAE" w14:textId="77777777" w:rsidR="00C724E9" w:rsidRPr="001E2F91" w:rsidRDefault="00C724E9" w:rsidP="00B85032">
      <w:pPr>
        <w:spacing w:line="480" w:lineRule="auto"/>
        <w:ind w:firstLine="720"/>
        <w:rPr>
          <w:rFonts w:cs="Times New Roman"/>
        </w:rPr>
      </w:pPr>
      <w:r w:rsidRPr="001E2F91">
        <w:rPr>
          <w:rFonts w:eastAsia="Calibri" w:cs="Times New Roman"/>
        </w:rPr>
        <w:t xml:space="preserve">(1) each other party to the merger is </w:t>
      </w:r>
      <w:r w:rsidR="00276472" w:rsidRPr="001E2F91">
        <w:rPr>
          <w:rFonts w:cs="Times New Roman"/>
        </w:rPr>
        <w:t>a limited liability company</w:t>
      </w:r>
      <w:r w:rsidRPr="001E2F91">
        <w:rPr>
          <w:rFonts w:cs="Times New Roman"/>
        </w:rPr>
        <w:t>; and</w:t>
      </w:r>
    </w:p>
    <w:p w14:paraId="31914CDF" w14:textId="77777777" w:rsidR="00276472" w:rsidRPr="001E2F91" w:rsidRDefault="00C724E9" w:rsidP="00B85032">
      <w:pPr>
        <w:spacing w:line="480" w:lineRule="auto"/>
        <w:ind w:firstLine="720"/>
        <w:rPr>
          <w:rFonts w:cs="Times New Roman"/>
        </w:rPr>
      </w:pPr>
      <w:r w:rsidRPr="001E2F91">
        <w:rPr>
          <w:rFonts w:cs="Times New Roman"/>
        </w:rPr>
        <w:t>(2) t</w:t>
      </w:r>
      <w:r w:rsidR="00276472" w:rsidRPr="001E2F91">
        <w:rPr>
          <w:rFonts w:cs="Times New Roman"/>
        </w:rPr>
        <w:t xml:space="preserve">he surviving company </w:t>
      </w:r>
      <w:r w:rsidRPr="001E2F91">
        <w:rPr>
          <w:rFonts w:cs="Times New Roman"/>
        </w:rPr>
        <w:t xml:space="preserve">is </w:t>
      </w:r>
      <w:r w:rsidR="00276472" w:rsidRPr="001E2F91">
        <w:rPr>
          <w:rFonts w:cs="Times New Roman"/>
        </w:rPr>
        <w:t>not created in the merger.</w:t>
      </w:r>
    </w:p>
    <w:p w14:paraId="2E3EE1AD" w14:textId="77777777" w:rsidR="00FE6932" w:rsidRPr="001E2F91" w:rsidRDefault="00FE6932" w:rsidP="00FE6932">
      <w:pPr>
        <w:pStyle w:val="Standard"/>
        <w:widowControl w:val="0"/>
      </w:pPr>
      <w:r w:rsidRPr="001E2F91">
        <w:rPr>
          <w:b/>
          <w:i/>
        </w:rPr>
        <w:t>Legislative Note:</w:t>
      </w:r>
      <w:r w:rsidRPr="001E2F91">
        <w:rPr>
          <w:i/>
        </w:rPr>
        <w:t xml:space="preserve"> </w:t>
      </w:r>
      <w:r w:rsidR="00834C0A">
        <w:rPr>
          <w:i/>
        </w:rPr>
        <w:t xml:space="preserve">Paragraph </w:t>
      </w:r>
      <w:r w:rsidRPr="001E2F91">
        <w:rPr>
          <w:i/>
        </w:rPr>
        <w:t>(1) refers to a “limited liability company,” which</w:t>
      </w:r>
      <w:r w:rsidR="00834C0A">
        <w:rPr>
          <w:i/>
        </w:rPr>
        <w:t xml:space="preserve"> </w:t>
      </w:r>
      <w:r w:rsidR="00DE3CF7">
        <w:rPr>
          <w:i/>
        </w:rPr>
        <w:t>the</w:t>
      </w:r>
      <w:r w:rsidR="00DE3CF7" w:rsidRPr="001E2F91">
        <w:rPr>
          <w:i/>
        </w:rPr>
        <w:t xml:space="preserve"> Uniform</w:t>
      </w:r>
      <w:r w:rsidRPr="001E2F91">
        <w:rPr>
          <w:i/>
        </w:rPr>
        <w:t xml:space="preserve"> Limited Liability Company Act (2006) (Last Amended 2013), Section 102(8)</w:t>
      </w:r>
      <w:r w:rsidR="006E47D8">
        <w:rPr>
          <w:i/>
        </w:rPr>
        <w:t>,</w:t>
      </w:r>
      <w:r w:rsidRPr="001E2F91">
        <w:rPr>
          <w:i/>
        </w:rPr>
        <w:t xml:space="preserve"> defines to be a domestic company.  If an enacting state’s limited liability company act defines the term to include both domestic and foreign companies, </w:t>
      </w:r>
      <w:r w:rsidR="006E47D8">
        <w:rPr>
          <w:i/>
        </w:rPr>
        <w:t>this section</w:t>
      </w:r>
      <w:r w:rsidRPr="001E2F91">
        <w:rPr>
          <w:i/>
        </w:rPr>
        <w:t xml:space="preserve"> should be </w:t>
      </w:r>
      <w:r w:rsidR="006E47D8">
        <w:rPr>
          <w:i/>
        </w:rPr>
        <w:t>changed</w:t>
      </w:r>
      <w:r w:rsidR="006E47D8" w:rsidRPr="001E2F91">
        <w:rPr>
          <w:i/>
        </w:rPr>
        <w:t xml:space="preserve"> </w:t>
      </w:r>
      <w:r w:rsidRPr="001E2F91">
        <w:rPr>
          <w:i/>
        </w:rPr>
        <w:t xml:space="preserve">to refer to domestic limited </w:t>
      </w:r>
      <w:r w:rsidRPr="001E2F91">
        <w:rPr>
          <w:i/>
        </w:rPr>
        <w:lastRenderedPageBreak/>
        <w:t>liability companies.</w:t>
      </w:r>
    </w:p>
    <w:p w14:paraId="3D647B72" w14:textId="77777777" w:rsidR="00626522" w:rsidRPr="001E2F91" w:rsidRDefault="00626522" w:rsidP="00FE6932">
      <w:pPr>
        <w:pStyle w:val="Standard"/>
        <w:widowControl w:val="0"/>
      </w:pPr>
    </w:p>
    <w:p w14:paraId="52E096D6" w14:textId="77777777" w:rsidR="001A6249" w:rsidRPr="001E2F91" w:rsidRDefault="00B90B0D">
      <w:pPr>
        <w:spacing w:line="480" w:lineRule="auto"/>
        <w:ind w:firstLine="720"/>
        <w:rPr>
          <w:rFonts w:cs="Times New Roman"/>
        </w:rPr>
      </w:pPr>
      <w:bookmarkStart w:id="1206" w:name="_Toc498000910"/>
      <w:bookmarkStart w:id="1207" w:name="_Toc498002187"/>
      <w:r w:rsidRPr="00EB28B1">
        <w:rPr>
          <w:rStyle w:val="Heading1Char"/>
        </w:rPr>
        <w:t>SECTION 605.  PLAN OF MERGER</w:t>
      </w:r>
      <w:r w:rsidR="005A457F" w:rsidRPr="00EB28B1">
        <w:rPr>
          <w:rStyle w:val="Heading1Char"/>
        </w:rPr>
        <w:t>.</w:t>
      </w:r>
      <w:bookmarkEnd w:id="1206"/>
      <w:bookmarkEnd w:id="1207"/>
      <w:r w:rsidR="00417356" w:rsidRPr="001E2F91">
        <w:rPr>
          <w:rFonts w:cs="Times New Roman"/>
        </w:rPr>
        <w:t xml:space="preserve"> </w:t>
      </w:r>
      <w:r w:rsidR="005A457F" w:rsidRPr="001E2F91">
        <w:rPr>
          <w:rFonts w:cs="Times New Roman"/>
        </w:rPr>
        <w:t xml:space="preserve"> </w:t>
      </w:r>
      <w:r w:rsidRPr="001E2F91">
        <w:rPr>
          <w:rFonts w:cs="Times New Roman"/>
        </w:rPr>
        <w:t>In a merger under Section 604, the plan of merger mus</w:t>
      </w:r>
      <w:r w:rsidR="001A6249" w:rsidRPr="001E2F91">
        <w:rPr>
          <w:rFonts w:cs="Times New Roman"/>
        </w:rPr>
        <w:t>t:</w:t>
      </w:r>
    </w:p>
    <w:p w14:paraId="0D076218" w14:textId="77777777" w:rsidR="00C724E9" w:rsidRPr="001E2F91" w:rsidRDefault="009868F1" w:rsidP="00663375">
      <w:pPr>
        <w:spacing w:line="480" w:lineRule="auto"/>
        <w:rPr>
          <w:rFonts w:cs="Times New Roman"/>
        </w:rPr>
      </w:pPr>
      <w:r w:rsidRPr="001E2F91">
        <w:rPr>
          <w:rFonts w:cs="Times New Roman"/>
        </w:rPr>
        <w:tab/>
      </w:r>
      <w:r w:rsidR="001A6249" w:rsidRPr="001E2F91">
        <w:rPr>
          <w:rFonts w:cs="Times New Roman"/>
        </w:rPr>
        <w:t>(1) comply</w:t>
      </w:r>
      <w:r w:rsidR="00B90B0D" w:rsidRPr="001E2F91">
        <w:rPr>
          <w:rFonts w:cs="Times New Roman"/>
        </w:rPr>
        <w:t xml:space="preserve"> with [cite the provisions of </w:t>
      </w:r>
      <w:r w:rsidR="001A6249" w:rsidRPr="001E2F91">
        <w:rPr>
          <w:rFonts w:cs="Times New Roman"/>
        </w:rPr>
        <w:t>this</w:t>
      </w:r>
      <w:r w:rsidR="00B90B0D" w:rsidRPr="001E2F91">
        <w:rPr>
          <w:rFonts w:cs="Times New Roman"/>
        </w:rPr>
        <w:t xml:space="preserve"> state’s </w:t>
      </w:r>
      <w:r w:rsidR="003A3EF6">
        <w:rPr>
          <w:rFonts w:cs="Times New Roman"/>
        </w:rPr>
        <w:t>limited liability company act</w:t>
      </w:r>
      <w:r w:rsidR="00B90B0D" w:rsidRPr="001E2F91">
        <w:rPr>
          <w:rFonts w:cs="Times New Roman"/>
        </w:rPr>
        <w:t xml:space="preserve"> pertaining to the contents of a plan of merger]</w:t>
      </w:r>
      <w:r w:rsidR="001A6249" w:rsidRPr="001E2F91">
        <w:rPr>
          <w:rFonts w:cs="Times New Roman"/>
        </w:rPr>
        <w:t>;</w:t>
      </w:r>
      <w:r w:rsidR="00B90B0D" w:rsidRPr="001E2F91">
        <w:rPr>
          <w:rFonts w:cs="Times New Roman"/>
        </w:rPr>
        <w:t xml:space="preserve"> and </w:t>
      </w:r>
    </w:p>
    <w:p w14:paraId="6F4AD7BB" w14:textId="77777777" w:rsidR="00276472" w:rsidRPr="001E2F91" w:rsidRDefault="00276472" w:rsidP="00284000">
      <w:pPr>
        <w:spacing w:line="480" w:lineRule="auto"/>
        <w:rPr>
          <w:rFonts w:cs="Times New Roman"/>
        </w:rPr>
      </w:pPr>
      <w:r w:rsidRPr="001E2F91">
        <w:rPr>
          <w:rFonts w:cs="Times New Roman"/>
        </w:rPr>
        <w:tab/>
        <w:t>(2) state</w:t>
      </w:r>
      <w:r w:rsidR="006E47D8">
        <w:rPr>
          <w:rFonts w:cs="Times New Roman"/>
        </w:rPr>
        <w:t xml:space="preserve"> in a record</w:t>
      </w:r>
      <w:r w:rsidRPr="001E2F91">
        <w:rPr>
          <w:rFonts w:cs="Times New Roman"/>
        </w:rPr>
        <w:t>:</w:t>
      </w:r>
    </w:p>
    <w:p w14:paraId="254316CC"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00276472" w:rsidRPr="001E2F91">
        <w:rPr>
          <w:rFonts w:cs="Times New Roman"/>
        </w:rPr>
        <w:t xml:space="preserve">(A) for any protected series of a non-surviving company, whether </w:t>
      </w:r>
      <w:bookmarkStart w:id="1208" w:name="_Hlk483170379"/>
      <w:r w:rsidR="00F26C31" w:rsidRPr="001E2F91">
        <w:rPr>
          <w:rFonts w:cs="Times New Roman"/>
        </w:rPr>
        <w:t>after the merger</w:t>
      </w:r>
      <w:bookmarkEnd w:id="1208"/>
      <w:r w:rsidR="00F26C31" w:rsidRPr="001E2F91">
        <w:rPr>
          <w:rFonts w:cs="Times New Roman"/>
        </w:rPr>
        <w:t xml:space="preserve"> </w:t>
      </w:r>
      <w:r w:rsidR="00276472" w:rsidRPr="001E2F91">
        <w:rPr>
          <w:rFonts w:cs="Times New Roman"/>
        </w:rPr>
        <w:t xml:space="preserve">the protected series will be </w:t>
      </w:r>
      <w:r w:rsidR="009E2DDE" w:rsidRPr="001E2F91">
        <w:rPr>
          <w:rFonts w:cs="Times New Roman"/>
        </w:rPr>
        <w:t xml:space="preserve">a relocated protected series </w:t>
      </w:r>
      <w:r w:rsidR="0010785A" w:rsidRPr="001E2F91">
        <w:rPr>
          <w:rFonts w:cs="Times New Roman"/>
        </w:rPr>
        <w:t xml:space="preserve">or </w:t>
      </w:r>
      <w:r w:rsidR="0078571B" w:rsidRPr="001E2F91">
        <w:rPr>
          <w:rFonts w:cs="Times New Roman"/>
        </w:rPr>
        <w:t>be</w:t>
      </w:r>
      <w:r w:rsidR="00B00934" w:rsidRPr="001E2F91">
        <w:rPr>
          <w:rFonts w:cs="Times New Roman"/>
        </w:rPr>
        <w:t xml:space="preserve"> </w:t>
      </w:r>
      <w:r w:rsidR="0091613B" w:rsidRPr="001E2F91">
        <w:rPr>
          <w:rFonts w:cs="Times New Roman"/>
        </w:rPr>
        <w:t xml:space="preserve">dissolved, </w:t>
      </w:r>
      <w:r w:rsidR="0010785A" w:rsidRPr="001E2F91">
        <w:rPr>
          <w:rFonts w:cs="Times New Roman"/>
        </w:rPr>
        <w:t>wound up</w:t>
      </w:r>
      <w:r w:rsidR="0091613B" w:rsidRPr="001E2F91">
        <w:rPr>
          <w:rFonts w:cs="Times New Roman"/>
        </w:rPr>
        <w:t>,</w:t>
      </w:r>
      <w:r w:rsidR="0010785A" w:rsidRPr="001E2F91">
        <w:rPr>
          <w:rFonts w:cs="Times New Roman"/>
        </w:rPr>
        <w:t xml:space="preserve"> and terminated;</w:t>
      </w:r>
    </w:p>
    <w:p w14:paraId="19CE5F50"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00276472" w:rsidRPr="001E2F91">
        <w:rPr>
          <w:rFonts w:cs="Times New Roman"/>
        </w:rPr>
        <w:t>(B) for any protected series of the surviving company</w:t>
      </w:r>
      <w:r w:rsidR="000C0237" w:rsidRPr="001E2F91">
        <w:rPr>
          <w:rFonts w:cs="Times New Roman"/>
        </w:rPr>
        <w:t xml:space="preserve"> which exists before the merger</w:t>
      </w:r>
      <w:r w:rsidR="00276472" w:rsidRPr="001E2F91">
        <w:rPr>
          <w:rFonts w:cs="Times New Roman"/>
        </w:rPr>
        <w:t xml:space="preserve">, whether </w:t>
      </w:r>
      <w:r w:rsidR="006C5052" w:rsidRPr="001E2F91">
        <w:rPr>
          <w:rFonts w:cs="Times New Roman"/>
        </w:rPr>
        <w:t xml:space="preserve">after the merger </w:t>
      </w:r>
      <w:r w:rsidR="00276472" w:rsidRPr="001E2F91">
        <w:rPr>
          <w:rFonts w:cs="Times New Roman"/>
        </w:rPr>
        <w:t>the protected series will be</w:t>
      </w:r>
      <w:r w:rsidR="00D133DF" w:rsidRPr="001E2F91">
        <w:rPr>
          <w:rFonts w:cs="Times New Roman"/>
        </w:rPr>
        <w:t xml:space="preserve"> a continuing protected series</w:t>
      </w:r>
      <w:r w:rsidR="00F45C8B" w:rsidRPr="001E2F91">
        <w:rPr>
          <w:rFonts w:cs="Times New Roman"/>
        </w:rPr>
        <w:t xml:space="preserve"> </w:t>
      </w:r>
      <w:r w:rsidR="0010785A" w:rsidRPr="001E2F91">
        <w:rPr>
          <w:rFonts w:cs="Times New Roman"/>
        </w:rPr>
        <w:t>or</w:t>
      </w:r>
      <w:r w:rsidR="0017741C" w:rsidRPr="001E2F91">
        <w:rPr>
          <w:rFonts w:cs="Times New Roman"/>
        </w:rPr>
        <w:t xml:space="preserve"> </w:t>
      </w:r>
      <w:r w:rsidR="00F45C8B" w:rsidRPr="001E2F91">
        <w:rPr>
          <w:rFonts w:cs="Times New Roman"/>
        </w:rPr>
        <w:t xml:space="preserve">be </w:t>
      </w:r>
      <w:r w:rsidR="0091613B" w:rsidRPr="001E2F91">
        <w:rPr>
          <w:rFonts w:cs="Times New Roman"/>
        </w:rPr>
        <w:t xml:space="preserve">dissolved, </w:t>
      </w:r>
      <w:r w:rsidR="0010785A" w:rsidRPr="001E2F91">
        <w:rPr>
          <w:rFonts w:cs="Times New Roman"/>
        </w:rPr>
        <w:t>wound up</w:t>
      </w:r>
      <w:r w:rsidR="00F45C8B" w:rsidRPr="001E2F91">
        <w:rPr>
          <w:rFonts w:cs="Times New Roman"/>
        </w:rPr>
        <w:t>,</w:t>
      </w:r>
      <w:r w:rsidR="0010785A" w:rsidRPr="001E2F91">
        <w:rPr>
          <w:rFonts w:cs="Times New Roman"/>
        </w:rPr>
        <w:t xml:space="preserve"> and terminated</w:t>
      </w:r>
      <w:r w:rsidR="00276472" w:rsidRPr="001E2F91">
        <w:rPr>
          <w:rFonts w:cs="Times New Roman"/>
        </w:rPr>
        <w:t>;</w:t>
      </w:r>
    </w:p>
    <w:p w14:paraId="1D2B3351"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00276472" w:rsidRPr="001E2F91">
        <w:rPr>
          <w:rFonts w:cs="Times New Roman"/>
        </w:rPr>
        <w:t xml:space="preserve">(C) for each </w:t>
      </w:r>
      <w:r w:rsidR="00F65AE1" w:rsidRPr="001E2F91">
        <w:rPr>
          <w:rFonts w:cs="Times New Roman"/>
        </w:rPr>
        <w:t xml:space="preserve">relocated </w:t>
      </w:r>
      <w:r w:rsidR="009636F4" w:rsidRPr="001E2F91">
        <w:rPr>
          <w:rFonts w:cs="Times New Roman"/>
        </w:rPr>
        <w:t xml:space="preserve">protected series </w:t>
      </w:r>
      <w:r w:rsidR="00276472" w:rsidRPr="001E2F91">
        <w:rPr>
          <w:rFonts w:cs="Times New Roman"/>
        </w:rPr>
        <w:t>or continuing protected series:</w:t>
      </w:r>
    </w:p>
    <w:p w14:paraId="1D5C6732"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w:t>
      </w:r>
      <w:proofErr w:type="spellStart"/>
      <w:r w:rsidR="00276472" w:rsidRPr="001E2F91">
        <w:rPr>
          <w:rFonts w:cs="Times New Roman"/>
        </w:rPr>
        <w:t>i</w:t>
      </w:r>
      <w:proofErr w:type="spellEnd"/>
      <w:r w:rsidR="00276472" w:rsidRPr="001E2F91">
        <w:rPr>
          <w:rFonts w:cs="Times New Roman"/>
        </w:rPr>
        <w:t xml:space="preserve">) the name of any person that becomes an associated member or </w:t>
      </w:r>
      <w:r w:rsidR="00916D3E">
        <w:rPr>
          <w:rFonts w:cs="Times New Roman"/>
        </w:rPr>
        <w:t>protected-series transferee</w:t>
      </w:r>
      <w:r w:rsidR="00276472" w:rsidRPr="001E2F91">
        <w:rPr>
          <w:rFonts w:cs="Times New Roman"/>
        </w:rPr>
        <w:t xml:space="preserve"> of the protected series </w:t>
      </w:r>
      <w:r w:rsidR="00B00934" w:rsidRPr="001E2F91">
        <w:rPr>
          <w:rFonts w:cs="Times New Roman"/>
        </w:rPr>
        <w:t>after the merger</w:t>
      </w:r>
      <w:r w:rsidR="00276472" w:rsidRPr="001E2F91">
        <w:rPr>
          <w:rFonts w:cs="Times New Roman"/>
        </w:rPr>
        <w:t>, any consideration to be paid by, on behalf of, or in respect of the person, the name of the payor, and the name of the payee;</w:t>
      </w:r>
    </w:p>
    <w:p w14:paraId="7CEFA88D"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 xml:space="preserve">(ii) the name of any person whose rights or obligations in the person’s capacity as an associated member or </w:t>
      </w:r>
      <w:r w:rsidR="00916D3E">
        <w:rPr>
          <w:rFonts w:cs="Times New Roman"/>
        </w:rPr>
        <w:t>protected-series transferee</w:t>
      </w:r>
      <w:r w:rsidR="00276472" w:rsidRPr="001E2F91">
        <w:rPr>
          <w:rFonts w:cs="Times New Roman"/>
        </w:rPr>
        <w:t xml:space="preserve"> will change </w:t>
      </w:r>
      <w:r w:rsidR="006601FD" w:rsidRPr="001E2F91">
        <w:rPr>
          <w:rFonts w:cs="Times New Roman"/>
        </w:rPr>
        <w:t>after the merger</w:t>
      </w:r>
      <w:r w:rsidRPr="001E2F91">
        <w:rPr>
          <w:rFonts w:cs="Times New Roman"/>
        </w:rPr>
        <w:t>;</w:t>
      </w:r>
      <w:r w:rsidR="00276472" w:rsidRPr="001E2F91">
        <w:rPr>
          <w:rFonts w:cs="Times New Roman"/>
        </w:rPr>
        <w:t xml:space="preserve"> </w:t>
      </w:r>
    </w:p>
    <w:p w14:paraId="11221CB1"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 xml:space="preserve">(iii) any consideration to be paid to a person who before the merger was an associated member or </w:t>
      </w:r>
      <w:r w:rsidR="00916D3E">
        <w:rPr>
          <w:rFonts w:cs="Times New Roman"/>
        </w:rPr>
        <w:t>protected-series transferee</w:t>
      </w:r>
      <w:r w:rsidR="00276472" w:rsidRPr="001E2F91">
        <w:rPr>
          <w:rFonts w:cs="Times New Roman"/>
        </w:rPr>
        <w:t xml:space="preserve"> of the protected series and the name of the payor; and</w:t>
      </w:r>
    </w:p>
    <w:p w14:paraId="64B36254" w14:textId="77777777" w:rsidR="00276472" w:rsidRPr="001E2F91" w:rsidRDefault="005A457F"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 xml:space="preserve">(iv) if </w:t>
      </w:r>
      <w:r w:rsidR="009636F4" w:rsidRPr="001E2F91">
        <w:rPr>
          <w:rFonts w:cs="Times New Roman"/>
        </w:rPr>
        <w:t xml:space="preserve">after the merger </w:t>
      </w:r>
      <w:r w:rsidR="00276472" w:rsidRPr="001E2F91">
        <w:rPr>
          <w:rFonts w:cs="Times New Roman"/>
        </w:rPr>
        <w:t xml:space="preserve">the protected series </w:t>
      </w:r>
      <w:r w:rsidR="009636F4" w:rsidRPr="001E2F91">
        <w:rPr>
          <w:rFonts w:cs="Times New Roman"/>
        </w:rPr>
        <w:t>will</w:t>
      </w:r>
      <w:r w:rsidR="00276472" w:rsidRPr="001E2F91">
        <w:rPr>
          <w:rFonts w:cs="Times New Roman"/>
        </w:rPr>
        <w:t xml:space="preserve"> </w:t>
      </w:r>
      <w:r w:rsidR="00211AF1" w:rsidRPr="001E2F91">
        <w:rPr>
          <w:rFonts w:cs="Times New Roman"/>
        </w:rPr>
        <w:t xml:space="preserve">be a </w:t>
      </w:r>
      <w:r w:rsidR="00276472" w:rsidRPr="001E2F91">
        <w:rPr>
          <w:rFonts w:cs="Times New Roman"/>
        </w:rPr>
        <w:t>relocated</w:t>
      </w:r>
      <w:r w:rsidR="00211AF1" w:rsidRPr="001E2F91">
        <w:rPr>
          <w:rFonts w:cs="Times New Roman"/>
        </w:rPr>
        <w:t xml:space="preserve"> protected series</w:t>
      </w:r>
      <w:r w:rsidR="00276472" w:rsidRPr="001E2F91">
        <w:rPr>
          <w:rFonts w:cs="Times New Roman"/>
        </w:rPr>
        <w:t>, its new name;</w:t>
      </w:r>
    </w:p>
    <w:p w14:paraId="50D01AEA" w14:textId="77777777" w:rsidR="00276472" w:rsidRPr="001E2F91" w:rsidRDefault="005A457F" w:rsidP="00F45C8B">
      <w:pPr>
        <w:spacing w:line="480" w:lineRule="auto"/>
        <w:rPr>
          <w:rFonts w:cs="Times New Roman"/>
        </w:rPr>
      </w:pPr>
      <w:r w:rsidRPr="001E2F91">
        <w:rPr>
          <w:rFonts w:cs="Times New Roman"/>
        </w:rPr>
        <w:lastRenderedPageBreak/>
        <w:tab/>
      </w:r>
      <w:r w:rsidRPr="001E2F91">
        <w:rPr>
          <w:rFonts w:cs="Times New Roman"/>
        </w:rPr>
        <w:tab/>
      </w:r>
      <w:r w:rsidR="00276472" w:rsidRPr="001E2F91">
        <w:rPr>
          <w:rFonts w:cs="Times New Roman"/>
        </w:rPr>
        <w:t>(D) for any protected series to be established by the surviving company</w:t>
      </w:r>
      <w:r w:rsidR="007304D1" w:rsidRPr="001E2F91">
        <w:rPr>
          <w:rFonts w:cs="Times New Roman"/>
        </w:rPr>
        <w:t xml:space="preserve"> as a result of the merger</w:t>
      </w:r>
      <w:r w:rsidR="00276472" w:rsidRPr="001E2F91">
        <w:rPr>
          <w:rFonts w:cs="Times New Roman"/>
        </w:rPr>
        <w:t>:</w:t>
      </w:r>
    </w:p>
    <w:p w14:paraId="5AA55A26" w14:textId="77777777" w:rsidR="00276472" w:rsidRPr="001E2F91" w:rsidRDefault="005A457F" w:rsidP="005A457F">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w:t>
      </w:r>
      <w:proofErr w:type="spellStart"/>
      <w:r w:rsidR="00276472" w:rsidRPr="001E2F91">
        <w:rPr>
          <w:rFonts w:cs="Times New Roman"/>
        </w:rPr>
        <w:t>i</w:t>
      </w:r>
      <w:proofErr w:type="spellEnd"/>
      <w:r w:rsidR="00276472" w:rsidRPr="001E2F91">
        <w:rPr>
          <w:rFonts w:cs="Times New Roman"/>
        </w:rPr>
        <w:t xml:space="preserve">) the name of the protected series; </w:t>
      </w:r>
    </w:p>
    <w:p w14:paraId="1480472A" w14:textId="77777777" w:rsidR="00276472" w:rsidRPr="001E2F91" w:rsidRDefault="005A457F" w:rsidP="005A457F">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(ii) any</w:t>
      </w:r>
      <w:r w:rsidR="00B44AB3">
        <w:rPr>
          <w:rFonts w:cs="Times New Roman"/>
        </w:rPr>
        <w:t xml:space="preserve"> protected</w:t>
      </w:r>
      <w:r w:rsidR="003A412E">
        <w:rPr>
          <w:rFonts w:cs="Times New Roman"/>
        </w:rPr>
        <w:t>-</w:t>
      </w:r>
      <w:r w:rsidR="00B44AB3">
        <w:rPr>
          <w:rFonts w:cs="Times New Roman"/>
        </w:rPr>
        <w:t>series</w:t>
      </w:r>
      <w:r w:rsidR="00276472" w:rsidRPr="001E2F91">
        <w:rPr>
          <w:rFonts w:cs="Times New Roman"/>
        </w:rPr>
        <w:t xml:space="preserve"> transferable interest to be owned by the surviving company when the protected series is established; and</w:t>
      </w:r>
    </w:p>
    <w:p w14:paraId="1836C431" w14:textId="77777777" w:rsidR="00276472" w:rsidRPr="001E2F91" w:rsidRDefault="005A457F" w:rsidP="005A457F">
      <w:pPr>
        <w:spacing w:line="480" w:lineRule="auto"/>
        <w:rPr>
          <w:rFonts w:cs="Times New Roman"/>
        </w:rPr>
      </w:pPr>
      <w:r w:rsidRPr="001E2F91">
        <w:rPr>
          <w:rFonts w:cs="Times New Roman"/>
        </w:rPr>
        <w:tab/>
      </w:r>
      <w:r w:rsidRPr="001E2F91">
        <w:rPr>
          <w:rFonts w:cs="Times New Roman"/>
        </w:rPr>
        <w:tab/>
      </w:r>
      <w:r w:rsidRPr="001E2F91">
        <w:rPr>
          <w:rFonts w:cs="Times New Roman"/>
        </w:rPr>
        <w:tab/>
      </w:r>
      <w:r w:rsidR="00276472" w:rsidRPr="001E2F91">
        <w:rPr>
          <w:rFonts w:cs="Times New Roman"/>
        </w:rPr>
        <w:t xml:space="preserve">(iii) the name </w:t>
      </w:r>
      <w:r w:rsidR="00D43260">
        <w:rPr>
          <w:rFonts w:cs="Times New Roman"/>
        </w:rPr>
        <w:t xml:space="preserve">of </w:t>
      </w:r>
      <w:r w:rsidR="00276472" w:rsidRPr="001E2F91">
        <w:rPr>
          <w:rFonts w:cs="Times New Roman"/>
        </w:rPr>
        <w:t xml:space="preserve">and </w:t>
      </w:r>
      <w:r w:rsidR="00D454C2">
        <w:rPr>
          <w:rFonts w:cs="Times New Roman"/>
        </w:rPr>
        <w:t xml:space="preserve">any </w:t>
      </w:r>
      <w:r w:rsidR="003A412E">
        <w:rPr>
          <w:rFonts w:cs="Times New Roman"/>
        </w:rPr>
        <w:t>protected-series</w:t>
      </w:r>
      <w:r w:rsidR="00466981">
        <w:rPr>
          <w:rFonts w:cs="Times New Roman"/>
        </w:rPr>
        <w:t xml:space="preserve"> </w:t>
      </w:r>
      <w:r w:rsidR="00276472" w:rsidRPr="001E2F91">
        <w:rPr>
          <w:rFonts w:cs="Times New Roman"/>
        </w:rPr>
        <w:t>transferable interest owned by any person that will be an associated member of the protected series when the protected series is established;</w:t>
      </w:r>
      <w:r w:rsidR="00F45C8B" w:rsidRPr="001E2F91">
        <w:rPr>
          <w:rFonts w:cs="Times New Roman"/>
        </w:rPr>
        <w:t xml:space="preserve"> and</w:t>
      </w:r>
    </w:p>
    <w:p w14:paraId="08114C8B" w14:textId="77777777" w:rsidR="003A412E" w:rsidRDefault="005A457F" w:rsidP="00284000">
      <w:pPr>
        <w:spacing w:line="480" w:lineRule="auto"/>
        <w:rPr>
          <w:rFonts w:cs="Times New Roman"/>
        </w:rPr>
      </w:pPr>
      <w:r w:rsidRPr="001E2F91">
        <w:rPr>
          <w:rFonts w:cs="Times New Roman"/>
        </w:rPr>
        <w:tab/>
      </w:r>
      <w:r w:rsidRPr="001E2F91">
        <w:rPr>
          <w:rFonts w:cs="Times New Roman"/>
        </w:rPr>
        <w:tab/>
      </w:r>
      <w:r w:rsidR="00276472" w:rsidRPr="001E2F91">
        <w:rPr>
          <w:rFonts w:cs="Times New Roman"/>
        </w:rPr>
        <w:t xml:space="preserve">(E) for any person that is an associated member of a </w:t>
      </w:r>
      <w:r w:rsidR="00F65AE1" w:rsidRPr="001E2F91">
        <w:rPr>
          <w:rFonts w:cs="Times New Roman"/>
        </w:rPr>
        <w:t>relocated</w:t>
      </w:r>
      <w:r w:rsidR="00C743D2" w:rsidRPr="001E2F91">
        <w:rPr>
          <w:rFonts w:cs="Times New Roman"/>
        </w:rPr>
        <w:t xml:space="preserve"> </w:t>
      </w:r>
      <w:r w:rsidR="00276472" w:rsidRPr="001E2F91">
        <w:rPr>
          <w:rFonts w:cs="Times New Roman"/>
        </w:rPr>
        <w:t xml:space="preserve">protected series and will remain a member </w:t>
      </w:r>
      <w:r w:rsidR="006601FD" w:rsidRPr="001E2F91">
        <w:rPr>
          <w:rFonts w:cs="Times New Roman"/>
        </w:rPr>
        <w:t>after the merger</w:t>
      </w:r>
      <w:r w:rsidR="00276472" w:rsidRPr="001E2F91">
        <w:rPr>
          <w:rFonts w:cs="Times New Roman"/>
        </w:rPr>
        <w:t>, any amendment to the operating agreement of the surviving company which</w:t>
      </w:r>
      <w:r w:rsidR="003A412E">
        <w:rPr>
          <w:rFonts w:cs="Times New Roman"/>
        </w:rPr>
        <w:t>:</w:t>
      </w:r>
    </w:p>
    <w:p w14:paraId="1AB22194" w14:textId="77777777" w:rsidR="002F6654" w:rsidRDefault="003A412E" w:rsidP="002B4C91">
      <w:pPr>
        <w:spacing w:line="480" w:lineRule="auto"/>
        <w:ind w:firstLine="1440"/>
        <w:rPr>
          <w:rFonts w:cs="Times New Roman"/>
        </w:rPr>
      </w:pPr>
      <w:r>
        <w:rPr>
          <w:rFonts w:cs="Times New Roman"/>
        </w:rPr>
        <w:t>(1)</w:t>
      </w:r>
      <w:r w:rsidR="00276472" w:rsidRPr="001E2F91">
        <w:rPr>
          <w:rFonts w:cs="Times New Roman"/>
        </w:rPr>
        <w:t xml:space="preserve"> </w:t>
      </w:r>
      <w:r w:rsidR="003B1548">
        <w:rPr>
          <w:rFonts w:cs="Times New Roman"/>
        </w:rPr>
        <w:t>is</w:t>
      </w:r>
      <w:r w:rsidR="003B1548" w:rsidRPr="001E2F91">
        <w:rPr>
          <w:rFonts w:cs="Times New Roman"/>
        </w:rPr>
        <w:t xml:space="preserve"> </w:t>
      </w:r>
      <w:r w:rsidR="00276472" w:rsidRPr="001E2F91">
        <w:rPr>
          <w:rFonts w:cs="Times New Roman"/>
        </w:rPr>
        <w:t xml:space="preserve">or </w:t>
      </w:r>
      <w:r w:rsidR="003B1548">
        <w:rPr>
          <w:rFonts w:cs="Times New Roman"/>
        </w:rPr>
        <w:t>is</w:t>
      </w:r>
      <w:r w:rsidR="003B1548" w:rsidRPr="001E2F91">
        <w:rPr>
          <w:rFonts w:cs="Times New Roman"/>
        </w:rPr>
        <w:t xml:space="preserve"> </w:t>
      </w:r>
      <w:r w:rsidR="00276472" w:rsidRPr="001E2F91">
        <w:rPr>
          <w:rFonts w:cs="Times New Roman"/>
        </w:rPr>
        <w:t>proposed to be in a record</w:t>
      </w:r>
      <w:r w:rsidR="002F6654">
        <w:rPr>
          <w:rFonts w:cs="Times New Roman"/>
        </w:rPr>
        <w:t>; and</w:t>
      </w:r>
    </w:p>
    <w:p w14:paraId="3EBEDD45" w14:textId="77777777" w:rsidR="00276472" w:rsidRPr="001E2F91" w:rsidRDefault="002F6654" w:rsidP="002B4C91">
      <w:pPr>
        <w:spacing w:line="480" w:lineRule="auto"/>
        <w:ind w:firstLine="1440"/>
        <w:rPr>
          <w:rFonts w:cs="Times New Roman"/>
        </w:rPr>
      </w:pPr>
      <w:r>
        <w:rPr>
          <w:rFonts w:cs="Times New Roman"/>
        </w:rPr>
        <w:t xml:space="preserve">(2) is </w:t>
      </w:r>
      <w:r w:rsidR="00276472" w:rsidRPr="001E2F91">
        <w:rPr>
          <w:rFonts w:cs="Times New Roman"/>
        </w:rPr>
        <w:t>necessary or appropriate to state the rights and obligations of the person as a member of the surviving company.</w:t>
      </w:r>
    </w:p>
    <w:p w14:paraId="3B3B63E1" w14:textId="77777777" w:rsidR="001310B9" w:rsidRPr="001E2F91" w:rsidRDefault="00276472" w:rsidP="002555ED">
      <w:pPr>
        <w:spacing w:line="480" w:lineRule="auto"/>
        <w:rPr>
          <w:rFonts w:cs="Times New Roman"/>
        </w:rPr>
      </w:pPr>
      <w:r w:rsidRPr="001E2F91">
        <w:rPr>
          <w:rFonts w:cs="Times New Roman"/>
        </w:rPr>
        <w:tab/>
      </w:r>
      <w:bookmarkStart w:id="1209" w:name="_Toc498000911"/>
      <w:bookmarkStart w:id="1210" w:name="_Toc498002188"/>
      <w:r w:rsidR="001B344C" w:rsidRPr="00EB28B1">
        <w:rPr>
          <w:rStyle w:val="Heading1Char"/>
        </w:rPr>
        <w:t>SECTION 606.  STATEMENT OF MERGER</w:t>
      </w:r>
      <w:r w:rsidR="002555ED" w:rsidRPr="00EB28B1">
        <w:rPr>
          <w:rStyle w:val="Heading1Char"/>
        </w:rPr>
        <w:t>.</w:t>
      </w:r>
      <w:bookmarkEnd w:id="1209"/>
      <w:bookmarkEnd w:id="1210"/>
      <w:r w:rsidR="002555ED" w:rsidRPr="001E2F91">
        <w:rPr>
          <w:rFonts w:cs="Times New Roman"/>
        </w:rPr>
        <w:t xml:space="preserve"> </w:t>
      </w:r>
      <w:r w:rsidR="006F743C" w:rsidRPr="001E2F91">
        <w:rPr>
          <w:rFonts w:cs="Times New Roman"/>
        </w:rPr>
        <w:t xml:space="preserve"> In a merger under Section 604,</w:t>
      </w:r>
      <w:r w:rsidR="0066728E" w:rsidRPr="001E2F91">
        <w:rPr>
          <w:rFonts w:cs="Times New Roman"/>
        </w:rPr>
        <w:t xml:space="preserve"> </w:t>
      </w:r>
      <w:r w:rsidR="0041769C" w:rsidRPr="001E2F91">
        <w:rPr>
          <w:rFonts w:cs="Times New Roman"/>
        </w:rPr>
        <w:t>the</w:t>
      </w:r>
      <w:r w:rsidR="00F65AE1" w:rsidRPr="001E2F91">
        <w:rPr>
          <w:rFonts w:cs="Times New Roman"/>
        </w:rPr>
        <w:t xml:space="preserve"> </w:t>
      </w:r>
      <w:r w:rsidRPr="001E2F91">
        <w:rPr>
          <w:rFonts w:cs="Times New Roman"/>
        </w:rPr>
        <w:t>statement of merger must</w:t>
      </w:r>
      <w:r w:rsidR="001310B9" w:rsidRPr="001E2F91">
        <w:rPr>
          <w:rFonts w:cs="Times New Roman"/>
        </w:rPr>
        <w:t>:</w:t>
      </w:r>
    </w:p>
    <w:p w14:paraId="707370F9" w14:textId="77777777" w:rsidR="00C00D5B" w:rsidRPr="001E2F91" w:rsidRDefault="001310B9" w:rsidP="00B85032">
      <w:pPr>
        <w:spacing w:line="480" w:lineRule="auto"/>
        <w:ind w:firstLine="720"/>
        <w:rPr>
          <w:rFonts w:cs="Times New Roman"/>
        </w:rPr>
      </w:pPr>
      <w:r w:rsidRPr="001E2F91">
        <w:rPr>
          <w:rFonts w:cs="Times New Roman"/>
        </w:rPr>
        <w:t xml:space="preserve">(1) comply with [cite the provisions of this state’s </w:t>
      </w:r>
      <w:r w:rsidR="003A3EF6">
        <w:rPr>
          <w:rFonts w:cs="Times New Roman"/>
        </w:rPr>
        <w:t>limited liability company act</w:t>
      </w:r>
      <w:r w:rsidRPr="001E2F91">
        <w:rPr>
          <w:rFonts w:cs="Times New Roman"/>
        </w:rPr>
        <w:t xml:space="preserve"> pertaining to the contents of a </w:t>
      </w:r>
      <w:r w:rsidR="009665A2" w:rsidRPr="001E2F91">
        <w:rPr>
          <w:rFonts w:cs="Times New Roman"/>
        </w:rPr>
        <w:t>statement</w:t>
      </w:r>
      <w:r w:rsidRPr="001E2F91">
        <w:rPr>
          <w:rFonts w:cs="Times New Roman"/>
        </w:rPr>
        <w:t xml:space="preserve"> of merger];</w:t>
      </w:r>
      <w:r w:rsidR="00C00D5B" w:rsidRPr="001E2F91">
        <w:rPr>
          <w:rFonts w:cs="Times New Roman"/>
        </w:rPr>
        <w:t xml:space="preserve"> and</w:t>
      </w:r>
    </w:p>
    <w:p w14:paraId="17C1F02E" w14:textId="77777777" w:rsidR="00276472" w:rsidRPr="001E2F91" w:rsidRDefault="00C00D5B" w:rsidP="00B85032">
      <w:pPr>
        <w:spacing w:line="480" w:lineRule="auto"/>
        <w:ind w:firstLine="720"/>
        <w:rPr>
          <w:rFonts w:cs="Times New Roman"/>
        </w:rPr>
      </w:pPr>
      <w:r w:rsidRPr="001E2F91">
        <w:rPr>
          <w:rFonts w:cs="Times New Roman"/>
        </w:rPr>
        <w:t xml:space="preserve">(2) </w:t>
      </w:r>
      <w:r w:rsidR="00276472" w:rsidRPr="001E2F91">
        <w:rPr>
          <w:rFonts w:cs="Times New Roman"/>
        </w:rPr>
        <w:t>include as an attachment the following records, each to become effective when the merger becomes effective:</w:t>
      </w:r>
    </w:p>
    <w:p w14:paraId="0627C199" w14:textId="77777777" w:rsidR="00276472" w:rsidRPr="001E2F91" w:rsidRDefault="00276472" w:rsidP="00284000">
      <w:pPr>
        <w:spacing w:line="480" w:lineRule="auto"/>
        <w:rPr>
          <w:rFonts w:cs="Times New Roman"/>
        </w:rPr>
      </w:pPr>
      <w:r w:rsidRPr="001E2F91">
        <w:rPr>
          <w:rFonts w:cs="Times New Roman"/>
        </w:rPr>
        <w:tab/>
      </w:r>
      <w:r w:rsidRPr="001E2F91">
        <w:rPr>
          <w:rFonts w:cs="Times New Roman"/>
        </w:rPr>
        <w:tab/>
        <w:t xml:space="preserve">(A) for a protected series </w:t>
      </w:r>
      <w:r w:rsidR="0093005C" w:rsidRPr="001E2F91">
        <w:rPr>
          <w:rFonts w:cs="Times New Roman"/>
        </w:rPr>
        <w:t xml:space="preserve">of a merging company </w:t>
      </w:r>
      <w:r w:rsidRPr="001E2F91">
        <w:rPr>
          <w:rFonts w:cs="Times New Roman"/>
        </w:rPr>
        <w:t>being terminated</w:t>
      </w:r>
      <w:r w:rsidR="0066728E" w:rsidRPr="001E2F91">
        <w:rPr>
          <w:rFonts w:cs="Times New Roman"/>
        </w:rPr>
        <w:t xml:space="preserve"> as a result of the merger</w:t>
      </w:r>
      <w:r w:rsidRPr="001E2F91">
        <w:rPr>
          <w:rFonts w:cs="Times New Roman"/>
        </w:rPr>
        <w:t>, a statement of termination signed by the company;</w:t>
      </w:r>
    </w:p>
    <w:p w14:paraId="3E3AB67E" w14:textId="77777777" w:rsidR="00276472" w:rsidRPr="001E2F91" w:rsidRDefault="00276472" w:rsidP="00284000">
      <w:pPr>
        <w:spacing w:line="480" w:lineRule="auto"/>
        <w:rPr>
          <w:rFonts w:cs="Times New Roman"/>
        </w:rPr>
      </w:pPr>
      <w:r w:rsidRPr="001E2F91">
        <w:rPr>
          <w:rFonts w:cs="Times New Roman"/>
        </w:rPr>
        <w:tab/>
      </w:r>
      <w:r w:rsidRPr="001E2F91">
        <w:rPr>
          <w:rFonts w:cs="Times New Roman"/>
        </w:rPr>
        <w:tab/>
        <w:t xml:space="preserve">(B) for a protected series </w:t>
      </w:r>
      <w:r w:rsidR="0093005C" w:rsidRPr="001E2F91">
        <w:rPr>
          <w:rFonts w:cs="Times New Roman"/>
        </w:rPr>
        <w:t xml:space="preserve">of a non-surviving company which </w:t>
      </w:r>
      <w:r w:rsidR="0066728E" w:rsidRPr="001E2F91">
        <w:rPr>
          <w:rFonts w:cs="Times New Roman"/>
        </w:rPr>
        <w:t xml:space="preserve">after the merger </w:t>
      </w:r>
      <w:r w:rsidR="0093005C" w:rsidRPr="001E2F91">
        <w:rPr>
          <w:rFonts w:cs="Times New Roman"/>
        </w:rPr>
        <w:t>will</w:t>
      </w:r>
      <w:r w:rsidR="0041769C" w:rsidRPr="001E2F91">
        <w:rPr>
          <w:rFonts w:cs="Times New Roman"/>
        </w:rPr>
        <w:t xml:space="preserve"> </w:t>
      </w:r>
      <w:r w:rsidR="0041769C" w:rsidRPr="001E2F91">
        <w:rPr>
          <w:rFonts w:cs="Times New Roman"/>
        </w:rPr>
        <w:lastRenderedPageBreak/>
        <w:t xml:space="preserve">be </w:t>
      </w:r>
      <w:r w:rsidR="00C743D2" w:rsidRPr="001E2F91">
        <w:rPr>
          <w:rFonts w:cs="Times New Roman"/>
        </w:rPr>
        <w:t xml:space="preserve">a </w:t>
      </w:r>
      <w:r w:rsidR="0041769C" w:rsidRPr="001E2F91">
        <w:rPr>
          <w:rFonts w:cs="Times New Roman"/>
        </w:rPr>
        <w:t>relocated</w:t>
      </w:r>
      <w:r w:rsidR="00F65AE1" w:rsidRPr="001E2F91">
        <w:rPr>
          <w:rFonts w:cs="Times New Roman"/>
        </w:rPr>
        <w:t xml:space="preserve"> protected series</w:t>
      </w:r>
      <w:r w:rsidRPr="001E2F91">
        <w:rPr>
          <w:rFonts w:cs="Times New Roman"/>
        </w:rPr>
        <w:t>:</w:t>
      </w:r>
    </w:p>
    <w:p w14:paraId="6D77C42E" w14:textId="77777777" w:rsidR="00276472" w:rsidRPr="001E2F91" w:rsidRDefault="00276472"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t>(</w:t>
      </w:r>
      <w:proofErr w:type="spellStart"/>
      <w:r w:rsidRPr="001E2F91">
        <w:rPr>
          <w:rFonts w:cs="Times New Roman"/>
        </w:rPr>
        <w:t>i</w:t>
      </w:r>
      <w:proofErr w:type="spellEnd"/>
      <w:r w:rsidRPr="001E2F91">
        <w:rPr>
          <w:rFonts w:cs="Times New Roman"/>
        </w:rPr>
        <w:t xml:space="preserve">) a statement of relocation signed by the non-surviving company which contains the name of the company and the name of the protected series before </w:t>
      </w:r>
      <w:r w:rsidR="004F6D24">
        <w:rPr>
          <w:rFonts w:cs="Times New Roman"/>
        </w:rPr>
        <w:t xml:space="preserve">and after </w:t>
      </w:r>
      <w:r w:rsidRPr="001E2F91">
        <w:rPr>
          <w:rFonts w:cs="Times New Roman"/>
        </w:rPr>
        <w:t>the merger; and</w:t>
      </w:r>
    </w:p>
    <w:p w14:paraId="26AE12B2" w14:textId="77777777" w:rsidR="00276472" w:rsidRPr="001E2F91" w:rsidRDefault="00276472" w:rsidP="00284000">
      <w:pPr>
        <w:spacing w:line="480" w:lineRule="auto"/>
        <w:rPr>
          <w:rFonts w:cs="Times New Roman"/>
        </w:rPr>
      </w:pPr>
      <w:r w:rsidRPr="001E2F91">
        <w:rPr>
          <w:rFonts w:cs="Times New Roman"/>
        </w:rPr>
        <w:tab/>
      </w:r>
      <w:r w:rsidRPr="001E2F91">
        <w:rPr>
          <w:rFonts w:cs="Times New Roman"/>
        </w:rPr>
        <w:tab/>
      </w:r>
      <w:r w:rsidRPr="001E2F91">
        <w:rPr>
          <w:rFonts w:cs="Times New Roman"/>
        </w:rPr>
        <w:tab/>
        <w:t xml:space="preserve">(ii) a statement of </w:t>
      </w:r>
      <w:r w:rsidR="00C865E9" w:rsidRPr="001E2F91">
        <w:rPr>
          <w:rFonts w:cs="Times New Roman"/>
        </w:rPr>
        <w:t xml:space="preserve">protected series </w:t>
      </w:r>
      <w:r w:rsidRPr="001E2F91">
        <w:rPr>
          <w:rFonts w:cs="Times New Roman"/>
        </w:rPr>
        <w:t>designation signed by the surviving company; and</w:t>
      </w:r>
    </w:p>
    <w:p w14:paraId="7F100569" w14:textId="3D8CE9B4" w:rsidR="00276472" w:rsidRPr="001E2F91" w:rsidRDefault="00276472" w:rsidP="00284000">
      <w:pPr>
        <w:spacing w:line="480" w:lineRule="auto"/>
        <w:rPr>
          <w:rFonts w:cs="Times New Roman"/>
          <w:color w:val="1F497D"/>
        </w:rPr>
      </w:pPr>
      <w:r w:rsidRPr="001E2F91">
        <w:rPr>
          <w:rFonts w:cs="Times New Roman"/>
        </w:rPr>
        <w:tab/>
      </w:r>
      <w:r w:rsidRPr="001E2F91">
        <w:rPr>
          <w:rFonts w:cs="Times New Roman"/>
        </w:rPr>
        <w:tab/>
        <w:t>(C) for a protected series being established by the surviving company</w:t>
      </w:r>
      <w:r w:rsidR="00BE5FA7" w:rsidRPr="001E2F91">
        <w:rPr>
          <w:rFonts w:cs="Times New Roman"/>
        </w:rPr>
        <w:t xml:space="preserve"> as a result of the merger</w:t>
      </w:r>
      <w:r w:rsidRPr="001E2F91">
        <w:rPr>
          <w:rFonts w:cs="Times New Roman"/>
        </w:rPr>
        <w:t xml:space="preserve">, a </w:t>
      </w:r>
      <w:r w:rsidR="00960626">
        <w:rPr>
          <w:rFonts w:cs="Times New Roman"/>
        </w:rPr>
        <w:t>protected series</w:t>
      </w:r>
      <w:r w:rsidRPr="001E2F91">
        <w:rPr>
          <w:rFonts w:cs="Times New Roman"/>
        </w:rPr>
        <w:t xml:space="preserve"> designation signed by the company</w:t>
      </w:r>
      <w:r w:rsidRPr="001E2F91">
        <w:rPr>
          <w:rFonts w:cs="Times New Roman"/>
          <w:color w:val="1F497D"/>
        </w:rPr>
        <w:t>.</w:t>
      </w:r>
    </w:p>
    <w:p w14:paraId="24AC89AD" w14:textId="77777777" w:rsidR="00276472" w:rsidRPr="001E2F91" w:rsidRDefault="00895E97">
      <w:pPr>
        <w:spacing w:line="480" w:lineRule="auto"/>
        <w:rPr>
          <w:rFonts w:cs="Times New Roman"/>
        </w:rPr>
      </w:pPr>
      <w:r w:rsidRPr="001E2F91">
        <w:rPr>
          <w:rFonts w:cs="Times New Roman"/>
          <w:color w:val="1F497D"/>
        </w:rPr>
        <w:tab/>
      </w:r>
      <w:bookmarkStart w:id="1211" w:name="_Toc498000912"/>
      <w:bookmarkStart w:id="1212" w:name="_Toc498002189"/>
      <w:r w:rsidRPr="00EB28B1">
        <w:rPr>
          <w:rStyle w:val="Heading1Char"/>
        </w:rPr>
        <w:t xml:space="preserve">SECTION </w:t>
      </w:r>
      <w:r w:rsidR="00701F97" w:rsidRPr="00EB28B1">
        <w:rPr>
          <w:rStyle w:val="Heading1Char"/>
        </w:rPr>
        <w:t>607</w:t>
      </w:r>
      <w:r w:rsidRPr="00EB28B1">
        <w:rPr>
          <w:rStyle w:val="Heading1Char"/>
        </w:rPr>
        <w:t>.  EFFECT OF MERGER.</w:t>
      </w:r>
      <w:bookmarkEnd w:id="1211"/>
      <w:bookmarkEnd w:id="1212"/>
      <w:r w:rsidR="00276472" w:rsidRPr="001E2F91">
        <w:rPr>
          <w:rFonts w:cs="Times New Roman"/>
        </w:rPr>
        <w:t xml:space="preserve"> </w:t>
      </w:r>
      <w:r w:rsidR="005A457F" w:rsidRPr="001E2F91">
        <w:rPr>
          <w:rFonts w:cs="Times New Roman"/>
        </w:rPr>
        <w:t xml:space="preserve"> </w:t>
      </w:r>
      <w:r w:rsidR="00276472" w:rsidRPr="001E2F91">
        <w:rPr>
          <w:rFonts w:cs="Times New Roman"/>
        </w:rPr>
        <w:t xml:space="preserve">When </w:t>
      </w:r>
      <w:r w:rsidR="00946E4E" w:rsidRPr="001E2F91">
        <w:rPr>
          <w:rFonts w:cs="Times New Roman"/>
        </w:rPr>
        <w:t xml:space="preserve">a </w:t>
      </w:r>
      <w:r w:rsidR="00276472" w:rsidRPr="001E2F91">
        <w:rPr>
          <w:rFonts w:cs="Times New Roman"/>
        </w:rPr>
        <w:t>merger</w:t>
      </w:r>
      <w:r w:rsidR="00946E4E" w:rsidRPr="001E2F91">
        <w:rPr>
          <w:rFonts w:cs="Times New Roman"/>
        </w:rPr>
        <w:t xml:space="preserve"> under Section 604</w:t>
      </w:r>
      <w:r w:rsidR="00276472" w:rsidRPr="001E2F91">
        <w:rPr>
          <w:rFonts w:cs="Times New Roman"/>
        </w:rPr>
        <w:t xml:space="preserve"> becomes effective</w:t>
      </w:r>
      <w:r w:rsidR="00946E4E" w:rsidRPr="001E2F91">
        <w:rPr>
          <w:rFonts w:cs="Times New Roman"/>
        </w:rPr>
        <w:t xml:space="preserve">, in addition to the effects stated in [cite the provisions of this state’s </w:t>
      </w:r>
      <w:r w:rsidR="003A3EF6">
        <w:rPr>
          <w:rFonts w:cs="Times New Roman"/>
        </w:rPr>
        <w:t>limited liability company act</w:t>
      </w:r>
      <w:r w:rsidR="00946E4E" w:rsidRPr="001E2F91">
        <w:rPr>
          <w:rFonts w:cs="Times New Roman"/>
        </w:rPr>
        <w:t xml:space="preserve"> stating the effect of a merger]</w:t>
      </w:r>
      <w:r w:rsidR="00276472" w:rsidRPr="001E2F91">
        <w:rPr>
          <w:rFonts w:cs="Times New Roman"/>
        </w:rPr>
        <w:t>:</w:t>
      </w:r>
    </w:p>
    <w:p w14:paraId="0A2A877F" w14:textId="77777777" w:rsidR="00A84EC1" w:rsidRPr="001E2F91" w:rsidRDefault="00276472" w:rsidP="00284000">
      <w:pPr>
        <w:spacing w:line="480" w:lineRule="auto"/>
        <w:rPr>
          <w:rFonts w:cs="Times New Roman"/>
        </w:rPr>
      </w:pPr>
      <w:r w:rsidRPr="001E2F91">
        <w:rPr>
          <w:rFonts w:cs="Times New Roman"/>
        </w:rPr>
        <w:tab/>
      </w:r>
      <w:r w:rsidR="00CA1D44" w:rsidRPr="001E2F91">
        <w:rPr>
          <w:rFonts w:cs="Times New Roman"/>
        </w:rPr>
        <w:t>(1)</w:t>
      </w:r>
      <w:r w:rsidR="00CA1D44" w:rsidRPr="001E2F91" w:rsidDel="00CA1D44">
        <w:rPr>
          <w:rFonts w:cs="Times New Roman"/>
        </w:rPr>
        <w:t xml:space="preserve"> </w:t>
      </w:r>
      <w:r w:rsidR="004F6032" w:rsidRPr="001E2F91">
        <w:rPr>
          <w:rFonts w:cs="Times New Roman"/>
        </w:rPr>
        <w:t>as provided in the plan of merger</w:t>
      </w:r>
      <w:r w:rsidR="0091613B" w:rsidRPr="001E2F91">
        <w:rPr>
          <w:rFonts w:cs="Times New Roman"/>
        </w:rPr>
        <w:t>,</w:t>
      </w:r>
      <w:r w:rsidR="00A84EC1" w:rsidRPr="001E2F91">
        <w:rPr>
          <w:rFonts w:cs="Times New Roman"/>
        </w:rPr>
        <w:t xml:space="preserve"> </w:t>
      </w:r>
      <w:r w:rsidRPr="001E2F91">
        <w:rPr>
          <w:rFonts w:cs="Times New Roman"/>
        </w:rPr>
        <w:t xml:space="preserve">each protected series of each merging company </w:t>
      </w:r>
      <w:r w:rsidR="00CA6361" w:rsidRPr="001E2F91">
        <w:rPr>
          <w:rFonts w:cs="Times New Roman"/>
        </w:rPr>
        <w:t>which was established before the merger</w:t>
      </w:r>
      <w:r w:rsidR="00A84EC1" w:rsidRPr="001E2F91">
        <w:rPr>
          <w:rFonts w:cs="Times New Roman"/>
        </w:rPr>
        <w:t>:</w:t>
      </w:r>
    </w:p>
    <w:p w14:paraId="1C9CB7DB" w14:textId="77777777" w:rsidR="00A84EC1" w:rsidRPr="001E2F91" w:rsidRDefault="00A84EC1" w:rsidP="00284000">
      <w:pPr>
        <w:spacing w:line="480" w:lineRule="auto"/>
        <w:rPr>
          <w:rFonts w:cs="Times New Roman"/>
        </w:rPr>
      </w:pPr>
      <w:r w:rsidRPr="001E2F91">
        <w:rPr>
          <w:rFonts w:cs="Times New Roman"/>
        </w:rPr>
        <w:tab/>
      </w:r>
      <w:r w:rsidRPr="001E2F91">
        <w:rPr>
          <w:rFonts w:cs="Times New Roman"/>
        </w:rPr>
        <w:tab/>
      </w:r>
      <w:r w:rsidR="005A457F" w:rsidRPr="001E2F91">
        <w:rPr>
          <w:rFonts w:cs="Times New Roman"/>
        </w:rPr>
        <w:t>(A)</w:t>
      </w:r>
      <w:r w:rsidR="00617A81" w:rsidRPr="001E2F91">
        <w:rPr>
          <w:rFonts w:cs="Times New Roman"/>
        </w:rPr>
        <w:t xml:space="preserve"> </w:t>
      </w:r>
      <w:r w:rsidR="00705096" w:rsidRPr="001E2F91">
        <w:rPr>
          <w:rFonts w:cs="Times New Roman"/>
        </w:rPr>
        <w:t xml:space="preserve">is </w:t>
      </w:r>
      <w:r w:rsidR="002B1BD1" w:rsidRPr="001E2F91">
        <w:rPr>
          <w:rFonts w:cs="Times New Roman"/>
        </w:rPr>
        <w:t xml:space="preserve">a </w:t>
      </w:r>
      <w:r w:rsidR="00276472" w:rsidRPr="001E2F91">
        <w:rPr>
          <w:rFonts w:cs="Times New Roman"/>
        </w:rPr>
        <w:t>relocated</w:t>
      </w:r>
      <w:r w:rsidR="002B1BD1" w:rsidRPr="001E2F91">
        <w:rPr>
          <w:rFonts w:cs="Times New Roman"/>
        </w:rPr>
        <w:t xml:space="preserve"> </w:t>
      </w:r>
      <w:r w:rsidR="00CC24DD" w:rsidRPr="001E2F91">
        <w:rPr>
          <w:rFonts w:cs="Times New Roman"/>
        </w:rPr>
        <w:t xml:space="preserve">protected series </w:t>
      </w:r>
      <w:r w:rsidR="002B1BD1" w:rsidRPr="001E2F91">
        <w:rPr>
          <w:rFonts w:cs="Times New Roman"/>
        </w:rPr>
        <w:t>or</w:t>
      </w:r>
      <w:r w:rsidR="00276472" w:rsidRPr="001E2F91">
        <w:rPr>
          <w:rFonts w:cs="Times New Roman"/>
        </w:rPr>
        <w:t xml:space="preserve"> </w:t>
      </w:r>
      <w:r w:rsidR="00766FF6" w:rsidRPr="001E2F91">
        <w:rPr>
          <w:rFonts w:cs="Times New Roman"/>
        </w:rPr>
        <w:t xml:space="preserve">continuing </w:t>
      </w:r>
      <w:r w:rsidR="002B1BD1" w:rsidRPr="001E2F91">
        <w:rPr>
          <w:rFonts w:cs="Times New Roman"/>
        </w:rPr>
        <w:t>protected series</w:t>
      </w:r>
      <w:r w:rsidRPr="001E2F91">
        <w:rPr>
          <w:rFonts w:cs="Times New Roman"/>
        </w:rPr>
        <w:t>;</w:t>
      </w:r>
      <w:r w:rsidR="00276472" w:rsidRPr="001E2F91">
        <w:rPr>
          <w:rFonts w:cs="Times New Roman"/>
        </w:rPr>
        <w:t xml:space="preserve"> </w:t>
      </w:r>
      <w:r w:rsidRPr="001E2F91">
        <w:rPr>
          <w:rFonts w:cs="Times New Roman"/>
        </w:rPr>
        <w:t>or</w:t>
      </w:r>
    </w:p>
    <w:p w14:paraId="4346002F" w14:textId="77777777" w:rsidR="00276472" w:rsidRPr="001E2F91" w:rsidRDefault="00A84EC1" w:rsidP="00284000">
      <w:pPr>
        <w:spacing w:line="480" w:lineRule="auto"/>
        <w:rPr>
          <w:rFonts w:cs="Times New Roman"/>
        </w:rPr>
      </w:pPr>
      <w:r w:rsidRPr="001E2F91">
        <w:rPr>
          <w:rFonts w:cs="Times New Roman"/>
        </w:rPr>
        <w:tab/>
      </w:r>
      <w:r w:rsidRPr="001E2F91">
        <w:rPr>
          <w:rFonts w:cs="Times New Roman"/>
        </w:rPr>
        <w:tab/>
      </w:r>
      <w:r w:rsidR="00332649" w:rsidRPr="001E2F91">
        <w:rPr>
          <w:rFonts w:cs="Times New Roman"/>
        </w:rPr>
        <w:t xml:space="preserve">(B) </w:t>
      </w:r>
      <w:r w:rsidR="00705096">
        <w:rPr>
          <w:rFonts w:cs="Times New Roman"/>
        </w:rPr>
        <w:t xml:space="preserve">is </w:t>
      </w:r>
      <w:r w:rsidRPr="001E2F91">
        <w:rPr>
          <w:rFonts w:cs="Times New Roman"/>
        </w:rPr>
        <w:t>dissolved,</w:t>
      </w:r>
      <w:r w:rsidR="00E00A4F" w:rsidRPr="001E2F91">
        <w:rPr>
          <w:rFonts w:cs="Times New Roman"/>
        </w:rPr>
        <w:t xml:space="preserve"> </w:t>
      </w:r>
      <w:r w:rsidR="004F6032" w:rsidRPr="001E2F91">
        <w:rPr>
          <w:rFonts w:cs="Times New Roman"/>
        </w:rPr>
        <w:t>wound up</w:t>
      </w:r>
      <w:r w:rsidR="00996793">
        <w:rPr>
          <w:rFonts w:cs="Times New Roman"/>
        </w:rPr>
        <w:t>,</w:t>
      </w:r>
      <w:r w:rsidR="004F6032" w:rsidRPr="001E2F91">
        <w:rPr>
          <w:rFonts w:cs="Times New Roman"/>
        </w:rPr>
        <w:t xml:space="preserve"> and </w:t>
      </w:r>
      <w:r w:rsidR="0017741C" w:rsidRPr="001E2F91">
        <w:rPr>
          <w:rFonts w:cs="Times New Roman"/>
        </w:rPr>
        <w:t>terminated;</w:t>
      </w:r>
    </w:p>
    <w:p w14:paraId="6F81EAAE" w14:textId="77777777" w:rsidR="00332649" w:rsidRPr="001E2F91" w:rsidRDefault="00332649" w:rsidP="00284000">
      <w:pPr>
        <w:spacing w:line="480" w:lineRule="auto"/>
        <w:rPr>
          <w:rFonts w:cs="Times New Roman"/>
        </w:rPr>
      </w:pPr>
      <w:r w:rsidRPr="001E2F91">
        <w:rPr>
          <w:rFonts w:cs="Times New Roman"/>
        </w:rPr>
        <w:tab/>
        <w:t>(2) any protected series to be established as a result of the merger is established;</w:t>
      </w:r>
    </w:p>
    <w:p w14:paraId="66150CB8" w14:textId="77777777" w:rsidR="00276472" w:rsidRPr="001E2F91" w:rsidRDefault="00276472" w:rsidP="00284000">
      <w:pPr>
        <w:pStyle w:val="Standard"/>
        <w:widowControl w:val="0"/>
        <w:spacing w:line="480" w:lineRule="auto"/>
      </w:pPr>
      <w:r w:rsidRPr="001E2F91">
        <w:tab/>
      </w:r>
      <w:r w:rsidR="00332649" w:rsidRPr="001E2F91">
        <w:t>(3)</w:t>
      </w:r>
      <w:r w:rsidR="009619A3" w:rsidRPr="001E2F91" w:rsidDel="009619A3">
        <w:t xml:space="preserve"> </w:t>
      </w:r>
      <w:r w:rsidR="009619A3" w:rsidRPr="001E2F91">
        <w:t xml:space="preserve">any </w:t>
      </w:r>
      <w:r w:rsidRPr="001E2F91">
        <w:t xml:space="preserve">relocated </w:t>
      </w:r>
      <w:r w:rsidR="005C2164" w:rsidRPr="001E2F91">
        <w:t xml:space="preserve">protected series </w:t>
      </w:r>
      <w:r w:rsidR="00F92563" w:rsidRPr="001E2F91">
        <w:t xml:space="preserve">or continuing </w:t>
      </w:r>
      <w:r w:rsidRPr="001E2F91">
        <w:t>protected series is the same person without interruption as it was before the merger;</w:t>
      </w:r>
    </w:p>
    <w:p w14:paraId="5095E441" w14:textId="77777777" w:rsidR="00276472" w:rsidRPr="001E2F91" w:rsidRDefault="00276472" w:rsidP="00284000">
      <w:pPr>
        <w:pStyle w:val="Standard"/>
        <w:widowControl w:val="0"/>
        <w:spacing w:line="480" w:lineRule="auto"/>
      </w:pPr>
      <w:r w:rsidRPr="001E2F91">
        <w:tab/>
      </w:r>
      <w:r w:rsidR="00146885" w:rsidRPr="001E2F91">
        <w:t>(4)</w:t>
      </w:r>
      <w:r w:rsidR="00146885" w:rsidRPr="001E2F91" w:rsidDel="00146885">
        <w:t xml:space="preserve"> </w:t>
      </w:r>
      <w:r w:rsidRPr="001E2F91">
        <w:t xml:space="preserve">all property of a relocated </w:t>
      </w:r>
      <w:r w:rsidR="005C2164" w:rsidRPr="001E2F91">
        <w:t xml:space="preserve">protected series </w:t>
      </w:r>
      <w:r w:rsidR="00F92563" w:rsidRPr="001E2F91">
        <w:t xml:space="preserve">or continuing </w:t>
      </w:r>
      <w:r w:rsidRPr="001E2F91">
        <w:t>protected series continues to be vested in the protected series without transfer, reversion, or impairment;</w:t>
      </w:r>
    </w:p>
    <w:p w14:paraId="216283A8" w14:textId="77777777" w:rsidR="00276472" w:rsidRPr="001E2F91" w:rsidRDefault="00276472" w:rsidP="00284000">
      <w:pPr>
        <w:pStyle w:val="Standard"/>
        <w:widowControl w:val="0"/>
        <w:spacing w:line="480" w:lineRule="auto"/>
      </w:pPr>
      <w:r w:rsidRPr="001E2F91">
        <w:tab/>
      </w:r>
      <w:r w:rsidR="000D628D" w:rsidRPr="001E2F91">
        <w:t>(5)</w:t>
      </w:r>
      <w:r w:rsidRPr="001E2F91">
        <w:t xml:space="preserve"> all debts, obligations, and other liabilities of a relocated </w:t>
      </w:r>
      <w:r w:rsidR="005C2164" w:rsidRPr="001E2F91">
        <w:t xml:space="preserve">protected series </w:t>
      </w:r>
      <w:r w:rsidR="000D628D" w:rsidRPr="001E2F91">
        <w:t xml:space="preserve">or continuing </w:t>
      </w:r>
      <w:r w:rsidRPr="001E2F91">
        <w:t>protected series continue as debts, obligations, and other liabilities of the protected series;</w:t>
      </w:r>
    </w:p>
    <w:p w14:paraId="5B61890A" w14:textId="77777777" w:rsidR="00276472" w:rsidRPr="001E2F91" w:rsidRDefault="00276472" w:rsidP="00284000">
      <w:pPr>
        <w:pStyle w:val="Standard"/>
        <w:widowControl w:val="0"/>
        <w:spacing w:line="480" w:lineRule="auto"/>
      </w:pPr>
      <w:r w:rsidRPr="001E2F91">
        <w:tab/>
      </w:r>
      <w:r w:rsidR="000D628D" w:rsidRPr="001E2F91">
        <w:t>(6)</w:t>
      </w:r>
      <w:r w:rsidR="000D628D" w:rsidRPr="001E2F91" w:rsidDel="000D628D">
        <w:t xml:space="preserve"> </w:t>
      </w:r>
      <w:r w:rsidRPr="001E2F91">
        <w:t xml:space="preserve">except as otherwise provided by law or the plan of merger, all the rights, privileges, </w:t>
      </w:r>
      <w:r w:rsidRPr="001E2F91">
        <w:lastRenderedPageBreak/>
        <w:t xml:space="preserve">immunities, powers, and purposes of a relocated </w:t>
      </w:r>
      <w:r w:rsidR="005C2164" w:rsidRPr="001E2F91">
        <w:t xml:space="preserve">protected series </w:t>
      </w:r>
      <w:r w:rsidR="000D628D" w:rsidRPr="001E2F91">
        <w:t xml:space="preserve">or continuing </w:t>
      </w:r>
      <w:r w:rsidRPr="001E2F91">
        <w:t>protected series remain in the protected series;</w:t>
      </w:r>
    </w:p>
    <w:p w14:paraId="47D329A3" w14:textId="77777777" w:rsidR="00276472" w:rsidRPr="001E2F91" w:rsidRDefault="00276472" w:rsidP="00284000">
      <w:pPr>
        <w:pStyle w:val="Standard"/>
        <w:widowControl w:val="0"/>
        <w:spacing w:line="480" w:lineRule="auto"/>
      </w:pPr>
      <w:r w:rsidRPr="001E2F91">
        <w:tab/>
      </w:r>
      <w:r w:rsidR="000D628D" w:rsidRPr="001E2F91">
        <w:t>(7)</w:t>
      </w:r>
      <w:r w:rsidR="00B94301" w:rsidRPr="001E2F91">
        <w:t xml:space="preserve"> </w:t>
      </w:r>
      <w:r w:rsidRPr="001E2F91">
        <w:t>the new name of a relocated protected series may be substituted for the former name of the protected series in any pending action or proceeding;</w:t>
      </w:r>
    </w:p>
    <w:p w14:paraId="0AF1265D" w14:textId="77777777" w:rsidR="00276472" w:rsidRPr="001E2F91" w:rsidRDefault="00276472" w:rsidP="00284000">
      <w:pPr>
        <w:pStyle w:val="Standard"/>
        <w:widowControl w:val="0"/>
        <w:spacing w:line="480" w:lineRule="auto"/>
      </w:pPr>
      <w:r w:rsidRPr="001E2F91">
        <w:tab/>
      </w:r>
      <w:r w:rsidR="000D628D" w:rsidRPr="001E2F91">
        <w:t>(8)</w:t>
      </w:r>
      <w:r w:rsidRPr="001E2F91">
        <w:t xml:space="preserve"> if provided in the plan of merger:</w:t>
      </w:r>
    </w:p>
    <w:p w14:paraId="60597096" w14:textId="77777777" w:rsidR="00276472" w:rsidRPr="001E2F91" w:rsidRDefault="00276472" w:rsidP="00284000">
      <w:pPr>
        <w:pStyle w:val="Standard"/>
        <w:widowControl w:val="0"/>
        <w:spacing w:line="480" w:lineRule="auto"/>
      </w:pPr>
      <w:r w:rsidRPr="001E2F91">
        <w:tab/>
      </w:r>
      <w:r w:rsidR="003B0C44" w:rsidRPr="001E2F91">
        <w:tab/>
        <w:t>(A)</w:t>
      </w:r>
      <w:r w:rsidRPr="001E2F91">
        <w:t xml:space="preserve"> a person becomes an associated member or </w:t>
      </w:r>
      <w:r w:rsidR="00916D3E">
        <w:t>protected-series transferee</w:t>
      </w:r>
      <w:r w:rsidRPr="001E2F91">
        <w:t xml:space="preserve"> of a </w:t>
      </w:r>
      <w:r w:rsidR="003B0C44" w:rsidRPr="001E2F91">
        <w:t xml:space="preserve">relocated </w:t>
      </w:r>
      <w:r w:rsidR="00760EA7" w:rsidRPr="001E2F91">
        <w:t xml:space="preserve">protected series </w:t>
      </w:r>
      <w:r w:rsidRPr="001E2F91">
        <w:t>or continuing protected series;</w:t>
      </w:r>
    </w:p>
    <w:p w14:paraId="62410A2D" w14:textId="77777777" w:rsidR="001E39D0" w:rsidRPr="001E2F91" w:rsidRDefault="00276472" w:rsidP="00284000">
      <w:pPr>
        <w:pStyle w:val="Standard"/>
        <w:widowControl w:val="0"/>
        <w:spacing w:line="480" w:lineRule="auto"/>
      </w:pPr>
      <w:r w:rsidRPr="001E2F91">
        <w:tab/>
      </w:r>
      <w:r w:rsidRPr="001E2F91">
        <w:tab/>
      </w:r>
      <w:r w:rsidR="003B0C44" w:rsidRPr="001E2F91">
        <w:t>(</w:t>
      </w:r>
      <w:r w:rsidR="00BA0453" w:rsidRPr="001E2F91">
        <w:t>B)</w:t>
      </w:r>
      <w:r w:rsidR="00760EA7" w:rsidRPr="001E2F91">
        <w:t xml:space="preserve"> </w:t>
      </w:r>
      <w:r w:rsidR="00854159" w:rsidRPr="001E2F91">
        <w:t>a person becomes an associated member of a protected series established by the surviving company as a result of the merger;</w:t>
      </w:r>
    </w:p>
    <w:p w14:paraId="74303876" w14:textId="77777777" w:rsidR="00276472" w:rsidRPr="001E2F91" w:rsidRDefault="001E39D0" w:rsidP="001E39D0">
      <w:pPr>
        <w:pStyle w:val="Standard"/>
        <w:widowControl w:val="0"/>
        <w:spacing w:line="480" w:lineRule="auto"/>
        <w:ind w:firstLine="1440"/>
      </w:pPr>
      <w:r w:rsidRPr="001E2F91">
        <w:t xml:space="preserve">(C) </w:t>
      </w:r>
      <w:r w:rsidR="00760EA7" w:rsidRPr="001E2F91">
        <w:t xml:space="preserve">any change in </w:t>
      </w:r>
      <w:r w:rsidR="00276472" w:rsidRPr="001E2F91">
        <w:t xml:space="preserve">the rights or obligations of a person in the person’s capacity </w:t>
      </w:r>
      <w:r w:rsidR="003B3250" w:rsidRPr="001E2F91">
        <w:t xml:space="preserve">as </w:t>
      </w:r>
      <w:r w:rsidR="00276472" w:rsidRPr="001E2F91">
        <w:t xml:space="preserve">an associated member or </w:t>
      </w:r>
      <w:r w:rsidR="00916D3E">
        <w:t>protected-series transferee</w:t>
      </w:r>
      <w:r w:rsidR="00276472" w:rsidRPr="001E2F91">
        <w:t xml:space="preserve"> </w:t>
      </w:r>
      <w:r w:rsidR="00AC78FC" w:rsidRPr="001E2F91">
        <w:t xml:space="preserve">of a relocated </w:t>
      </w:r>
      <w:r w:rsidR="00760EA7" w:rsidRPr="001E2F91">
        <w:t xml:space="preserve">protected series </w:t>
      </w:r>
      <w:r w:rsidR="00AC78FC" w:rsidRPr="001E2F91">
        <w:t xml:space="preserve">or continuing protected series </w:t>
      </w:r>
      <w:r w:rsidR="00760EA7" w:rsidRPr="001E2F91">
        <w:t>take effect</w:t>
      </w:r>
      <w:r w:rsidR="00276472" w:rsidRPr="001E2F91">
        <w:t>;</w:t>
      </w:r>
      <w:r w:rsidR="00D365B1" w:rsidRPr="001E2F91">
        <w:t xml:space="preserve"> and</w:t>
      </w:r>
    </w:p>
    <w:p w14:paraId="78F2F815" w14:textId="77777777" w:rsidR="00276472" w:rsidRPr="001E2F91" w:rsidRDefault="00276472" w:rsidP="00284000">
      <w:pPr>
        <w:pStyle w:val="Standard"/>
        <w:widowControl w:val="0"/>
        <w:spacing w:line="480" w:lineRule="auto"/>
      </w:pPr>
      <w:r w:rsidRPr="001E2F91">
        <w:tab/>
      </w:r>
      <w:r w:rsidR="00760EA7" w:rsidRPr="001E2F91">
        <w:tab/>
      </w:r>
      <w:r w:rsidR="00BA0453" w:rsidRPr="001E2F91">
        <w:t>(</w:t>
      </w:r>
      <w:r w:rsidR="001E39D0" w:rsidRPr="001E2F91">
        <w:t>D</w:t>
      </w:r>
      <w:r w:rsidR="00BA0453" w:rsidRPr="001E2F91">
        <w:t>)</w:t>
      </w:r>
      <w:r w:rsidR="00BA0453" w:rsidRPr="001E2F91" w:rsidDel="00BA0453">
        <w:t xml:space="preserve"> </w:t>
      </w:r>
      <w:r w:rsidRPr="001E2F91">
        <w:t xml:space="preserve">any consideration to be paid to a person that before the merger was an associated member or </w:t>
      </w:r>
      <w:r w:rsidR="00916D3E">
        <w:t>protected-series transferee</w:t>
      </w:r>
      <w:r w:rsidRPr="001E2F91">
        <w:t xml:space="preserve"> of a relocated </w:t>
      </w:r>
      <w:r w:rsidR="0002548D" w:rsidRPr="001E2F91">
        <w:t xml:space="preserve">protected series </w:t>
      </w:r>
      <w:r w:rsidRPr="001E2F91">
        <w:t>or continuing protected series is due; and</w:t>
      </w:r>
    </w:p>
    <w:p w14:paraId="1C242927" w14:textId="77777777" w:rsidR="000B69A3" w:rsidRPr="001E2F91" w:rsidRDefault="00276472" w:rsidP="00284000">
      <w:pPr>
        <w:pStyle w:val="Standard"/>
        <w:widowControl w:val="0"/>
        <w:spacing w:line="480" w:lineRule="auto"/>
      </w:pPr>
      <w:r w:rsidRPr="001E2F91">
        <w:tab/>
      </w:r>
      <w:r w:rsidR="00F83E81" w:rsidRPr="001E2F91">
        <w:t>(</w:t>
      </w:r>
      <w:r w:rsidR="0002548D" w:rsidRPr="001E2F91">
        <w:t>9</w:t>
      </w:r>
      <w:r w:rsidR="00F83E81" w:rsidRPr="001E2F91">
        <w:t>)</w:t>
      </w:r>
      <w:r w:rsidR="00F83E81" w:rsidRPr="001E2F91" w:rsidDel="00F83E81">
        <w:t xml:space="preserve"> </w:t>
      </w:r>
      <w:r w:rsidRPr="001E2F91">
        <w:t xml:space="preserve">any person </w:t>
      </w:r>
      <w:r w:rsidR="005D2C21" w:rsidRPr="001E2F91">
        <w:t>th</w:t>
      </w:r>
      <w:r w:rsidR="009165B4" w:rsidRPr="001E2F91">
        <w:t>at</w:t>
      </w:r>
      <w:r w:rsidR="005D2C21" w:rsidRPr="001E2F91">
        <w:t xml:space="preserve"> is </w:t>
      </w:r>
      <w:r w:rsidRPr="001E2F91">
        <w:t xml:space="preserve">a member of a </w:t>
      </w:r>
      <w:r w:rsidR="0002548D" w:rsidRPr="001E2F91">
        <w:t xml:space="preserve">relocated </w:t>
      </w:r>
      <w:r w:rsidRPr="001E2F91">
        <w:t xml:space="preserve">protected series becomes a member of the surviving company, if not already a member. </w:t>
      </w:r>
    </w:p>
    <w:p w14:paraId="324B89D2" w14:textId="77777777" w:rsidR="00BA4228" w:rsidRPr="001E2F91" w:rsidRDefault="00F83E81" w:rsidP="009668AD">
      <w:pPr>
        <w:pStyle w:val="Heading1"/>
        <w:keepNext/>
        <w:keepLines/>
      </w:pPr>
      <w:r w:rsidRPr="001E2F91">
        <w:t xml:space="preserve"> </w:t>
      </w:r>
      <w:r w:rsidR="00BA4228" w:rsidRPr="001E2F91">
        <w:tab/>
      </w:r>
      <w:bookmarkStart w:id="1213" w:name="_Toc498000913"/>
      <w:bookmarkStart w:id="1214" w:name="_Toc498002190"/>
      <w:r w:rsidR="00BA4228" w:rsidRPr="001E2F91">
        <w:t>SECTION 608.  APPLICATION OF SECTION 404 AFTER MERGER.</w:t>
      </w:r>
      <w:bookmarkEnd w:id="1213"/>
      <w:bookmarkEnd w:id="1214"/>
    </w:p>
    <w:p w14:paraId="16F3102A" w14:textId="77777777" w:rsidR="00BA4228" w:rsidRPr="001E2F91" w:rsidRDefault="00BA4228" w:rsidP="009668AD">
      <w:pPr>
        <w:keepNext/>
        <w:keepLines/>
        <w:spacing w:line="480" w:lineRule="auto"/>
        <w:rPr>
          <w:rFonts w:cs="Times New Roman"/>
        </w:rPr>
      </w:pPr>
      <w:r w:rsidRPr="001E2F91">
        <w:rPr>
          <w:rFonts w:eastAsia="Times New Roman" w:cs="Times New Roman"/>
          <w:kern w:val="3"/>
        </w:rPr>
        <w:tab/>
        <w:t>(a) A creditor’s r</w:t>
      </w:r>
      <w:r w:rsidRPr="001E2F91">
        <w:rPr>
          <w:rFonts w:cs="Times New Roman"/>
        </w:rPr>
        <w:t>ight that existed under Section 404 immediately before a merger under Section 604 may be enforced after the merger in accordance with the following rules:</w:t>
      </w:r>
    </w:p>
    <w:p w14:paraId="05BFCAB1"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t xml:space="preserve">(1) A creditor’s right </w:t>
      </w:r>
      <w:r w:rsidR="003D1DC8" w:rsidRPr="001E2F91">
        <w:rPr>
          <w:rFonts w:eastAsia="Times New Roman" w:cs="Times New Roman"/>
          <w:kern w:val="3"/>
        </w:rPr>
        <w:t xml:space="preserve">that existed immediately before the merger </w:t>
      </w:r>
      <w:r w:rsidRPr="001E2F91">
        <w:rPr>
          <w:rFonts w:eastAsia="Times New Roman" w:cs="Times New Roman"/>
          <w:kern w:val="3"/>
        </w:rPr>
        <w:t>against the surviving company, a continuing protected series, or a relocated protected series continues without change after the merger.</w:t>
      </w:r>
    </w:p>
    <w:p w14:paraId="29CF9AF4"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lastRenderedPageBreak/>
        <w:tab/>
      </w:r>
      <w:r w:rsidRPr="001E2F91">
        <w:rPr>
          <w:rFonts w:eastAsia="Times New Roman" w:cs="Times New Roman"/>
          <w:kern w:val="3"/>
        </w:rPr>
        <w:tab/>
        <w:t xml:space="preserve">(2) A creditor’s right that existed </w:t>
      </w:r>
      <w:r w:rsidR="00034A61" w:rsidRPr="001E2F91">
        <w:rPr>
          <w:rFonts w:eastAsia="Times New Roman" w:cs="Times New Roman"/>
          <w:kern w:val="3"/>
        </w:rPr>
        <w:t xml:space="preserve">immediately before the merger </w:t>
      </w:r>
      <w:r w:rsidRPr="001E2F91">
        <w:rPr>
          <w:rFonts w:eastAsia="Times New Roman" w:cs="Times New Roman"/>
          <w:kern w:val="3"/>
        </w:rPr>
        <w:t>against a non-surviving company:</w:t>
      </w:r>
    </w:p>
    <w:p w14:paraId="1C785464"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(A) may be asserted against an asset of the non-surviving company which vested in the surviving company as a result of the merger; and</w:t>
      </w:r>
    </w:p>
    <w:p w14:paraId="4F4A3A52"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(B) does not otherwise change.</w:t>
      </w:r>
    </w:p>
    <w:p w14:paraId="6DAC4C41"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t>(3) Subject to subsection (b)</w:t>
      </w:r>
      <w:r w:rsidR="00FF0378">
        <w:rPr>
          <w:rFonts w:eastAsia="Times New Roman" w:cs="Times New Roman"/>
          <w:kern w:val="3"/>
        </w:rPr>
        <w:t>, the following rules apply</w:t>
      </w:r>
      <w:r w:rsidRPr="001E2F91">
        <w:rPr>
          <w:rFonts w:eastAsia="Times New Roman" w:cs="Times New Roman"/>
          <w:kern w:val="3"/>
        </w:rPr>
        <w:t>:</w:t>
      </w:r>
    </w:p>
    <w:p w14:paraId="05F64C1C"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 xml:space="preserve">(A) In addition to the remedy stated in </w:t>
      </w:r>
      <w:r w:rsidR="00205E8A" w:rsidRPr="001E2F91">
        <w:rPr>
          <w:rFonts w:eastAsia="Times New Roman" w:cs="Times New Roman"/>
          <w:kern w:val="3"/>
        </w:rPr>
        <w:t>p</w:t>
      </w:r>
      <w:r w:rsidRPr="001E2F91">
        <w:rPr>
          <w:rFonts w:eastAsia="Times New Roman" w:cs="Times New Roman"/>
          <w:kern w:val="3"/>
        </w:rPr>
        <w:t xml:space="preserve">aragraph (1), a creditor with a right </w:t>
      </w:r>
      <w:r w:rsidR="004211AB">
        <w:rPr>
          <w:rFonts w:eastAsia="Times New Roman" w:cs="Times New Roman"/>
          <w:kern w:val="3"/>
        </w:rPr>
        <w:t xml:space="preserve">under Section </w:t>
      </w:r>
      <w:r w:rsidR="00A122F0">
        <w:rPr>
          <w:rFonts w:eastAsia="Times New Roman" w:cs="Times New Roman"/>
          <w:kern w:val="3"/>
        </w:rPr>
        <w:t>404</w:t>
      </w:r>
      <w:r w:rsidR="00034A61" w:rsidRPr="001E2F91">
        <w:rPr>
          <w:rFonts w:eastAsia="Times New Roman" w:cs="Times New Roman"/>
          <w:kern w:val="3"/>
        </w:rPr>
        <w:t xml:space="preserve"> </w:t>
      </w:r>
      <w:r w:rsidR="00A122F0">
        <w:rPr>
          <w:rFonts w:eastAsia="Times New Roman" w:cs="Times New Roman"/>
          <w:kern w:val="3"/>
        </w:rPr>
        <w:t xml:space="preserve">which </w:t>
      </w:r>
      <w:r w:rsidR="00034A61" w:rsidRPr="001E2F91">
        <w:rPr>
          <w:rFonts w:eastAsia="Times New Roman" w:cs="Times New Roman"/>
          <w:kern w:val="3"/>
        </w:rPr>
        <w:t xml:space="preserve">existed immediately before the merger </w:t>
      </w:r>
      <w:r w:rsidRPr="001E2F91">
        <w:rPr>
          <w:rFonts w:eastAsia="Times New Roman" w:cs="Times New Roman"/>
          <w:kern w:val="3"/>
        </w:rPr>
        <w:t>against a non-surviving company or a relocated protected series may assert the right against:</w:t>
      </w:r>
    </w:p>
    <w:p w14:paraId="54D27043"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w:t>
      </w:r>
      <w:proofErr w:type="spellStart"/>
      <w:r w:rsidRPr="001E2F91">
        <w:rPr>
          <w:rFonts w:eastAsia="Times New Roman" w:cs="Times New Roman"/>
          <w:kern w:val="3"/>
        </w:rPr>
        <w:t>i</w:t>
      </w:r>
      <w:proofErr w:type="spellEnd"/>
      <w:r w:rsidRPr="001E2F91">
        <w:rPr>
          <w:rFonts w:eastAsia="Times New Roman" w:cs="Times New Roman"/>
          <w:kern w:val="3"/>
        </w:rPr>
        <w:t>) an asset of the surviving company, other than an asset of the non-surviving company which vested in the surviving company as a result of the merger;</w:t>
      </w:r>
      <w:r w:rsidRPr="001E2F91">
        <w:rPr>
          <w:rFonts w:eastAsia="Times New Roman" w:cs="Times New Roman"/>
          <w:kern w:val="3"/>
          <w:vertAlign w:val="superscript"/>
        </w:rPr>
        <w:t xml:space="preserve"> </w:t>
      </w:r>
    </w:p>
    <w:p w14:paraId="2829ACFB" w14:textId="77777777" w:rsidR="00BA4228" w:rsidRPr="001E2F91" w:rsidRDefault="00BA4228" w:rsidP="00A25CE4">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r>
      <w:bookmarkStart w:id="1215" w:name="_Hlk497568802"/>
      <w:r w:rsidRPr="001E2F91">
        <w:rPr>
          <w:rFonts w:eastAsia="Times New Roman" w:cs="Times New Roman"/>
          <w:kern w:val="3"/>
        </w:rPr>
        <w:t>(ii) an asset of a continuing protected series; or</w:t>
      </w:r>
    </w:p>
    <w:bookmarkEnd w:id="1215"/>
    <w:p w14:paraId="61DDEF93" w14:textId="77777777" w:rsidR="00FA34DA" w:rsidRDefault="00BA4228" w:rsidP="00FA34DA">
      <w:pPr>
        <w:suppressAutoHyphens/>
        <w:autoSpaceDN w:val="0"/>
        <w:spacing w:line="480" w:lineRule="auto"/>
        <w:ind w:left="720" w:firstLine="2160"/>
        <w:textAlignment w:val="baseline"/>
        <w:rPr>
          <w:rFonts w:eastAsia="Times New Roman" w:cs="Times New Roman"/>
          <w:kern w:val="3"/>
        </w:rPr>
      </w:pPr>
      <w:r w:rsidRPr="001E2F91">
        <w:rPr>
          <w:rFonts w:eastAsia="Times New Roman" w:cs="Times New Roman"/>
          <w:kern w:val="3"/>
        </w:rPr>
        <w:t>(iii) an asset of a protected series established by the surviving company as a result of the merger</w:t>
      </w:r>
      <w:r w:rsidR="00FA34DA">
        <w:rPr>
          <w:rFonts w:eastAsia="Times New Roman" w:cs="Times New Roman"/>
          <w:kern w:val="3"/>
        </w:rPr>
        <w:t>;</w:t>
      </w:r>
    </w:p>
    <w:p w14:paraId="1A3CC4CE" w14:textId="77777777" w:rsidR="00FA34DA" w:rsidRPr="00B54053" w:rsidRDefault="00FA34DA" w:rsidP="002B4C91">
      <w:pPr>
        <w:suppressAutoHyphens/>
        <w:autoSpaceDN w:val="0"/>
        <w:spacing w:line="480" w:lineRule="auto"/>
        <w:textAlignment w:val="baseline"/>
        <w:rPr>
          <w:rFonts w:eastAsia="Times New Roman" w:cs="Times New Roman"/>
          <w:kern w:val="3"/>
        </w:rPr>
      </w:pPr>
      <w:r>
        <w:rPr>
          <w:rFonts w:eastAsia="Times New Roman" w:cs="Times New Roman"/>
          <w:kern w:val="3"/>
        </w:rPr>
        <w:tab/>
      </w:r>
      <w:r>
        <w:rPr>
          <w:rFonts w:eastAsia="Times New Roman" w:cs="Times New Roman"/>
          <w:kern w:val="3"/>
        </w:rPr>
        <w:tab/>
      </w:r>
      <w:r>
        <w:rPr>
          <w:rFonts w:eastAsia="Times New Roman" w:cs="Times New Roman"/>
          <w:kern w:val="3"/>
        </w:rPr>
        <w:tab/>
      </w:r>
      <w:r>
        <w:rPr>
          <w:rFonts w:eastAsia="Times New Roman" w:cs="Times New Roman"/>
          <w:kern w:val="3"/>
        </w:rPr>
        <w:tab/>
      </w:r>
      <w:r w:rsidRPr="00B54053">
        <w:rPr>
          <w:rFonts w:eastAsia="Times New Roman" w:cs="Times New Roman"/>
          <w:kern w:val="3"/>
        </w:rPr>
        <w:t>(iv) if the creditor’s right was agains</w:t>
      </w:r>
      <w:r>
        <w:rPr>
          <w:rFonts w:eastAsia="Times New Roman" w:cs="Times New Roman"/>
          <w:kern w:val="3"/>
        </w:rPr>
        <w:t xml:space="preserve">t an asset of the non-surviving </w:t>
      </w:r>
      <w:r w:rsidRPr="00B54053">
        <w:rPr>
          <w:rFonts w:eastAsia="Times New Roman" w:cs="Times New Roman"/>
          <w:kern w:val="3"/>
        </w:rPr>
        <w:t>company, an asset of a relocated series; or</w:t>
      </w:r>
    </w:p>
    <w:p w14:paraId="2856C39E" w14:textId="77777777" w:rsidR="009668AD" w:rsidRDefault="00F6704E" w:rsidP="00CB6426">
      <w:pPr>
        <w:suppressAutoHyphens/>
        <w:autoSpaceDN w:val="0"/>
        <w:spacing w:line="480" w:lineRule="auto"/>
        <w:textAlignment w:val="baseline"/>
        <w:rPr>
          <w:rFonts w:eastAsia="Times New Roman" w:cs="Times New Roman"/>
          <w:kern w:val="3"/>
        </w:rPr>
      </w:pPr>
      <w:r>
        <w:rPr>
          <w:rFonts w:eastAsia="Times New Roman" w:cs="Times New Roman"/>
          <w:kern w:val="3"/>
        </w:rPr>
        <w:tab/>
      </w:r>
      <w:r>
        <w:rPr>
          <w:rFonts w:eastAsia="Times New Roman" w:cs="Times New Roman"/>
          <w:kern w:val="3"/>
        </w:rPr>
        <w:tab/>
      </w:r>
      <w:r>
        <w:rPr>
          <w:rFonts w:eastAsia="Times New Roman" w:cs="Times New Roman"/>
          <w:kern w:val="3"/>
        </w:rPr>
        <w:tab/>
      </w:r>
      <w:r>
        <w:rPr>
          <w:rFonts w:eastAsia="Times New Roman" w:cs="Times New Roman"/>
          <w:kern w:val="3"/>
        </w:rPr>
        <w:tab/>
      </w:r>
      <w:r w:rsidR="00FA34DA" w:rsidRPr="00B54053">
        <w:rPr>
          <w:rFonts w:eastAsia="Times New Roman" w:cs="Times New Roman"/>
          <w:kern w:val="3"/>
        </w:rPr>
        <w:t>(v) if the creditor’s right was against an asset of a relocated protected series, an asset of another relocated protected series</w:t>
      </w:r>
      <w:r w:rsidR="00BA4228" w:rsidRPr="001E2F91">
        <w:rPr>
          <w:rFonts w:eastAsia="Times New Roman" w:cs="Times New Roman"/>
          <w:kern w:val="3"/>
        </w:rPr>
        <w:t>.</w:t>
      </w:r>
      <w:r w:rsidR="00BA4228" w:rsidRPr="001E2F91">
        <w:rPr>
          <w:rFonts w:eastAsia="Times New Roman" w:cs="Times New Roman"/>
          <w:kern w:val="3"/>
        </w:rPr>
        <w:tab/>
      </w:r>
      <w:r w:rsidR="00BA4228" w:rsidRPr="001E2F91">
        <w:rPr>
          <w:rFonts w:eastAsia="Times New Roman" w:cs="Times New Roman"/>
          <w:kern w:val="3"/>
        </w:rPr>
        <w:tab/>
      </w:r>
      <w:r w:rsidR="00BA4228" w:rsidRPr="001E2F91">
        <w:rPr>
          <w:rFonts w:eastAsia="Times New Roman" w:cs="Times New Roman"/>
          <w:kern w:val="3"/>
        </w:rPr>
        <w:tab/>
      </w:r>
    </w:p>
    <w:p w14:paraId="239B4164" w14:textId="77777777" w:rsidR="00BA4228" w:rsidRPr="001E2F91" w:rsidRDefault="009668AD" w:rsidP="00CB6426">
      <w:pPr>
        <w:suppressAutoHyphens/>
        <w:autoSpaceDN w:val="0"/>
        <w:spacing w:line="480" w:lineRule="auto"/>
        <w:textAlignment w:val="baseline"/>
        <w:rPr>
          <w:rFonts w:eastAsia="Times New Roman" w:cs="Times New Roman"/>
          <w:kern w:val="3"/>
        </w:rPr>
      </w:pPr>
      <w:r>
        <w:rPr>
          <w:rFonts w:eastAsia="Times New Roman" w:cs="Times New Roman"/>
          <w:kern w:val="3"/>
        </w:rPr>
        <w:tab/>
      </w:r>
      <w:r>
        <w:rPr>
          <w:rFonts w:eastAsia="Times New Roman" w:cs="Times New Roman"/>
          <w:kern w:val="3"/>
        </w:rPr>
        <w:tab/>
      </w:r>
      <w:r>
        <w:rPr>
          <w:rFonts w:eastAsia="Times New Roman" w:cs="Times New Roman"/>
          <w:kern w:val="3"/>
        </w:rPr>
        <w:tab/>
      </w:r>
      <w:r w:rsidR="00BA4228" w:rsidRPr="001E2F91">
        <w:rPr>
          <w:rFonts w:eastAsia="Times New Roman" w:cs="Times New Roman"/>
          <w:kern w:val="3"/>
        </w:rPr>
        <w:t xml:space="preserve">(B) In addition to the remedy stated in </w:t>
      </w:r>
      <w:r w:rsidR="00205E8A" w:rsidRPr="001E2F91">
        <w:rPr>
          <w:rFonts w:eastAsia="Times New Roman" w:cs="Times New Roman"/>
          <w:kern w:val="3"/>
        </w:rPr>
        <w:t>p</w:t>
      </w:r>
      <w:r w:rsidR="00BA4228" w:rsidRPr="001E2F91">
        <w:rPr>
          <w:rFonts w:eastAsia="Times New Roman" w:cs="Times New Roman"/>
          <w:kern w:val="3"/>
        </w:rPr>
        <w:t xml:space="preserve">aragraph (2), a creditor with a right </w:t>
      </w:r>
      <w:r w:rsidR="00C6330D" w:rsidRPr="001E2F91">
        <w:rPr>
          <w:rFonts w:eastAsia="Times New Roman" w:cs="Times New Roman"/>
          <w:kern w:val="3"/>
        </w:rPr>
        <w:t xml:space="preserve">that existed immediately before the merger </w:t>
      </w:r>
      <w:r w:rsidR="00BA4228" w:rsidRPr="001E2F91">
        <w:rPr>
          <w:rFonts w:eastAsia="Times New Roman" w:cs="Times New Roman"/>
          <w:kern w:val="3"/>
        </w:rPr>
        <w:t>against the surviving company or a continuing protected series may assert the right against:</w:t>
      </w:r>
    </w:p>
    <w:p w14:paraId="16286DA0"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w:t>
      </w:r>
      <w:proofErr w:type="spellStart"/>
      <w:r w:rsidRPr="001E2F91">
        <w:rPr>
          <w:rFonts w:eastAsia="Times New Roman" w:cs="Times New Roman"/>
          <w:kern w:val="3"/>
        </w:rPr>
        <w:t>i</w:t>
      </w:r>
      <w:proofErr w:type="spellEnd"/>
      <w:r w:rsidRPr="001E2F91">
        <w:rPr>
          <w:rFonts w:eastAsia="Times New Roman" w:cs="Times New Roman"/>
          <w:kern w:val="3"/>
        </w:rPr>
        <w:t>) an asset of a relocated protected series; or</w:t>
      </w:r>
    </w:p>
    <w:p w14:paraId="280253DD"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r>
      <w:r w:rsidRPr="001E2F91">
        <w:rPr>
          <w:rFonts w:eastAsia="Times New Roman" w:cs="Times New Roman"/>
          <w:kern w:val="3"/>
        </w:rPr>
        <w:tab/>
        <w:t xml:space="preserve">(ii) an asset of a non-surviving company which vested in the </w:t>
      </w:r>
      <w:r w:rsidRPr="001E2F91">
        <w:rPr>
          <w:rFonts w:eastAsia="Times New Roman" w:cs="Times New Roman"/>
          <w:kern w:val="3"/>
        </w:rPr>
        <w:lastRenderedPageBreak/>
        <w:t>surviving company as a result of the merger.</w:t>
      </w:r>
    </w:p>
    <w:p w14:paraId="7C581CB9" w14:textId="77777777" w:rsidR="00BA4228" w:rsidRPr="001E2F91" w:rsidRDefault="00BA4228" w:rsidP="00CB6426">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t xml:space="preserve">(b) </w:t>
      </w:r>
      <w:r w:rsidR="00057FE9">
        <w:rPr>
          <w:rFonts w:eastAsia="Times New Roman" w:cs="Times New Roman"/>
          <w:kern w:val="3"/>
        </w:rPr>
        <w:t>F</w:t>
      </w:r>
      <w:r w:rsidRPr="001E2F91">
        <w:rPr>
          <w:rFonts w:eastAsia="Times New Roman" w:cs="Times New Roman"/>
          <w:kern w:val="3"/>
        </w:rPr>
        <w:t>or the purposes of subsection (a)</w:t>
      </w:r>
      <w:r w:rsidR="00E87D0B" w:rsidRPr="001E2F91">
        <w:rPr>
          <w:rFonts w:eastAsia="Times New Roman" w:cs="Times New Roman"/>
          <w:kern w:val="3"/>
        </w:rPr>
        <w:t>(3)</w:t>
      </w:r>
      <w:r w:rsidRPr="001E2F91">
        <w:rPr>
          <w:rFonts w:eastAsia="Times New Roman" w:cs="Times New Roman"/>
          <w:kern w:val="3"/>
        </w:rPr>
        <w:t xml:space="preserve"> and Section 404(b)(1)(A</w:t>
      </w:r>
      <w:r w:rsidR="00057FE9">
        <w:rPr>
          <w:rFonts w:eastAsia="Times New Roman" w:cs="Times New Roman"/>
          <w:kern w:val="3"/>
        </w:rPr>
        <w:t>)</w:t>
      </w:r>
      <w:r w:rsidRPr="001E2F91">
        <w:rPr>
          <w:rFonts w:eastAsia="Times New Roman" w:cs="Times New Roman"/>
          <w:kern w:val="3"/>
        </w:rPr>
        <w:t xml:space="preserve">, (2)(A), and (3)(A), the incurrence date is deemed be </w:t>
      </w:r>
      <w:r w:rsidR="00185C64" w:rsidRPr="001E2F91">
        <w:rPr>
          <w:rFonts w:eastAsia="Times New Roman" w:cs="Times New Roman"/>
          <w:kern w:val="3"/>
        </w:rPr>
        <w:t xml:space="preserve">the date on which </w:t>
      </w:r>
      <w:r w:rsidRPr="001E2F91">
        <w:rPr>
          <w:rFonts w:eastAsia="Times New Roman" w:cs="Times New Roman"/>
          <w:kern w:val="3"/>
        </w:rPr>
        <w:t>the merger becomes effective.</w:t>
      </w:r>
    </w:p>
    <w:p w14:paraId="5B52E46F" w14:textId="77777777" w:rsidR="00276472" w:rsidRPr="001E2F91" w:rsidRDefault="00BA4228" w:rsidP="00663375">
      <w:pPr>
        <w:suppressAutoHyphens/>
        <w:autoSpaceDN w:val="0"/>
        <w:spacing w:line="480" w:lineRule="auto"/>
        <w:ind w:firstLine="720"/>
        <w:textAlignment w:val="baseline"/>
        <w:rPr>
          <w:rFonts w:cs="Times New Roman"/>
        </w:rPr>
      </w:pPr>
      <w:r w:rsidRPr="001E2F91">
        <w:rPr>
          <w:rFonts w:eastAsia="Times New Roman" w:cs="Times New Roman"/>
          <w:kern w:val="3"/>
        </w:rPr>
        <w:t xml:space="preserve">(c) </w:t>
      </w:r>
      <w:r w:rsidR="00515793">
        <w:rPr>
          <w:rFonts w:eastAsia="Times New Roman" w:cs="Times New Roman"/>
          <w:kern w:val="3"/>
        </w:rPr>
        <w:t>A</w:t>
      </w:r>
      <w:r w:rsidR="00515793" w:rsidRPr="001E2F91">
        <w:rPr>
          <w:rFonts w:eastAsia="Times New Roman" w:cs="Times New Roman"/>
          <w:kern w:val="3"/>
        </w:rPr>
        <w:t xml:space="preserve"> </w:t>
      </w:r>
      <w:r w:rsidRPr="001E2F91">
        <w:rPr>
          <w:rFonts w:eastAsia="Times New Roman" w:cs="Times New Roman"/>
          <w:kern w:val="3"/>
        </w:rPr>
        <w:t xml:space="preserve">merger </w:t>
      </w:r>
      <w:r w:rsidR="00515793">
        <w:rPr>
          <w:rFonts w:eastAsia="Times New Roman" w:cs="Times New Roman"/>
          <w:kern w:val="3"/>
        </w:rPr>
        <w:t xml:space="preserve">under Section 604 </w:t>
      </w:r>
      <w:r w:rsidRPr="001E2F91">
        <w:rPr>
          <w:rFonts w:eastAsia="Times New Roman" w:cs="Times New Roman"/>
          <w:kern w:val="3"/>
        </w:rPr>
        <w:t xml:space="preserve">does not affect the </w:t>
      </w:r>
      <w:proofErr w:type="gramStart"/>
      <w:r w:rsidRPr="001E2F91">
        <w:rPr>
          <w:rFonts w:eastAsia="Times New Roman" w:cs="Times New Roman"/>
          <w:kern w:val="3"/>
        </w:rPr>
        <w:t>manner in which</w:t>
      </w:r>
      <w:proofErr w:type="gramEnd"/>
      <w:r w:rsidRPr="001E2F91">
        <w:rPr>
          <w:rFonts w:eastAsia="Times New Roman" w:cs="Times New Roman"/>
          <w:kern w:val="3"/>
        </w:rPr>
        <w:t xml:space="preserve"> Section 404 applies to a liability incurred after the merger.</w:t>
      </w:r>
    </w:p>
    <w:p w14:paraId="161260A6" w14:textId="77777777" w:rsidR="00804680" w:rsidRPr="001E2F91" w:rsidRDefault="00DD4BA3" w:rsidP="00353738">
      <w:pPr>
        <w:pStyle w:val="Heading2"/>
        <w:keepNext w:val="0"/>
        <w:keepLines w:val="0"/>
        <w:rPr>
          <w:rFonts w:cs="Times New Roman"/>
          <w:szCs w:val="24"/>
        </w:rPr>
      </w:pPr>
      <w:bookmarkStart w:id="1216" w:name="_Toc401833682"/>
      <w:bookmarkStart w:id="1217" w:name="_Toc401834965"/>
      <w:bookmarkStart w:id="1218" w:name="_Toc401835005"/>
      <w:bookmarkStart w:id="1219" w:name="_Toc401839111"/>
      <w:bookmarkStart w:id="1220" w:name="_Toc413238047"/>
      <w:bookmarkStart w:id="1221" w:name="_Toc413238120"/>
      <w:bookmarkStart w:id="1222" w:name="_Toc413238201"/>
      <w:bookmarkStart w:id="1223" w:name="_Toc413238307"/>
      <w:bookmarkStart w:id="1224" w:name="_Toc413238346"/>
      <w:bookmarkStart w:id="1225" w:name="_Toc413238397"/>
      <w:bookmarkStart w:id="1226" w:name="_Toc413238561"/>
      <w:bookmarkStart w:id="1227" w:name="_Toc415232373"/>
      <w:bookmarkStart w:id="1228" w:name="_Toc415232412"/>
      <w:bookmarkStart w:id="1229" w:name="_Toc415236029"/>
      <w:bookmarkStart w:id="1230" w:name="_Toc415236074"/>
      <w:bookmarkStart w:id="1231" w:name="_Toc415670723"/>
      <w:bookmarkStart w:id="1232" w:name="_Toc416241015"/>
      <w:bookmarkStart w:id="1233" w:name="_Toc416241059"/>
      <w:bookmarkStart w:id="1234" w:name="_Toc416247446"/>
      <w:bookmarkStart w:id="1235" w:name="_Toc416247863"/>
      <w:bookmarkStart w:id="1236" w:name="_Toc416371027"/>
      <w:bookmarkStart w:id="1237" w:name="_Toc416373438"/>
      <w:bookmarkStart w:id="1238" w:name="_Toc420934974"/>
      <w:bookmarkStart w:id="1239" w:name="_Toc420935367"/>
      <w:bookmarkStart w:id="1240" w:name="_Toc420935409"/>
      <w:bookmarkStart w:id="1241" w:name="_Toc420935451"/>
      <w:bookmarkStart w:id="1242" w:name="_Toc420935492"/>
      <w:bookmarkStart w:id="1243" w:name="_Toc420935714"/>
      <w:bookmarkStart w:id="1244" w:name="_Toc429400965"/>
      <w:bookmarkStart w:id="1245" w:name="_Toc432670583"/>
      <w:bookmarkStart w:id="1246" w:name="_Toc432671198"/>
      <w:bookmarkStart w:id="1247" w:name="_Toc432671237"/>
      <w:bookmarkStart w:id="1248" w:name="_Toc432671376"/>
      <w:bookmarkStart w:id="1249" w:name="_Toc432671477"/>
      <w:bookmarkStart w:id="1250" w:name="_Toc432671566"/>
      <w:bookmarkStart w:id="1251" w:name="_Toc432671609"/>
      <w:bookmarkStart w:id="1252" w:name="_Toc432671708"/>
      <w:bookmarkStart w:id="1253" w:name="_Toc439772888"/>
      <w:bookmarkStart w:id="1254" w:name="_Toc440553248"/>
      <w:bookmarkStart w:id="1255" w:name="_Toc440553604"/>
      <w:bookmarkStart w:id="1256" w:name="_Toc440553650"/>
      <w:bookmarkStart w:id="1257" w:name="_Toc440613806"/>
      <w:bookmarkStart w:id="1258" w:name="_Toc445114318"/>
      <w:bookmarkStart w:id="1259" w:name="_Toc445114367"/>
      <w:bookmarkStart w:id="1260" w:name="_Toc445122814"/>
      <w:bookmarkStart w:id="1261" w:name="_Toc445122882"/>
      <w:bookmarkStart w:id="1262" w:name="_Toc445122926"/>
      <w:bookmarkStart w:id="1263" w:name="_Toc445123023"/>
      <w:bookmarkStart w:id="1264" w:name="_Toc445123162"/>
      <w:bookmarkStart w:id="1265" w:name="_Toc445123207"/>
      <w:bookmarkStart w:id="1266" w:name="_Toc445123254"/>
      <w:bookmarkStart w:id="1267" w:name="_Toc445123302"/>
      <w:bookmarkStart w:id="1268" w:name="_Toc445125638"/>
      <w:bookmarkStart w:id="1269" w:name="_Toc445125858"/>
      <w:bookmarkStart w:id="1270" w:name="_Toc451338034"/>
      <w:bookmarkStart w:id="1271" w:name="_Toc451338145"/>
      <w:bookmarkStart w:id="1272" w:name="_Toc451338281"/>
      <w:bookmarkStart w:id="1273" w:name="_Toc451338352"/>
      <w:bookmarkStart w:id="1274" w:name="_Toc451338429"/>
      <w:bookmarkStart w:id="1275" w:name="_Toc451338473"/>
      <w:bookmarkStart w:id="1276" w:name="_Toc451338616"/>
      <w:bookmarkStart w:id="1277" w:name="_Toc451338703"/>
      <w:bookmarkStart w:id="1278" w:name="_Toc451338762"/>
      <w:bookmarkStart w:id="1279" w:name="_Toc453057852"/>
      <w:bookmarkStart w:id="1280" w:name="_Toc453068880"/>
      <w:bookmarkStart w:id="1281" w:name="_Toc470684901"/>
      <w:bookmarkStart w:id="1282" w:name="_Toc470865916"/>
      <w:bookmarkStart w:id="1283" w:name="_Toc470865967"/>
      <w:bookmarkStart w:id="1284" w:name="_Toc470866021"/>
      <w:bookmarkStart w:id="1285" w:name="_Toc470866073"/>
      <w:bookmarkStart w:id="1286" w:name="_Toc470866126"/>
      <w:bookmarkStart w:id="1287" w:name="_Toc470873632"/>
      <w:bookmarkStart w:id="1288" w:name="_Toc473636854"/>
      <w:bookmarkStart w:id="1289" w:name="_Toc473637138"/>
      <w:bookmarkStart w:id="1290" w:name="_Toc473637257"/>
      <w:bookmarkStart w:id="1291" w:name="_Toc473637601"/>
      <w:bookmarkStart w:id="1292" w:name="_Toc481411419"/>
      <w:bookmarkStart w:id="1293" w:name="_Toc481411517"/>
      <w:bookmarkStart w:id="1294" w:name="_Toc481411570"/>
      <w:bookmarkStart w:id="1295" w:name="_Toc481411820"/>
      <w:bookmarkStart w:id="1296" w:name="_Toc481418905"/>
      <w:bookmarkStart w:id="1297" w:name="_Toc483840240"/>
      <w:bookmarkStart w:id="1298" w:name="_Toc484074455"/>
      <w:bookmarkStart w:id="1299" w:name="_Toc484078115"/>
      <w:bookmarkStart w:id="1300" w:name="_Toc484079963"/>
      <w:bookmarkStart w:id="1301" w:name="_Toc484080020"/>
      <w:bookmarkStart w:id="1302" w:name="_Toc484080078"/>
      <w:bookmarkStart w:id="1303" w:name="_Toc484080136"/>
      <w:bookmarkStart w:id="1304" w:name="_Toc484080195"/>
      <w:bookmarkStart w:id="1305" w:name="_Toc484080258"/>
      <w:bookmarkStart w:id="1306" w:name="_Toc484422881"/>
      <w:bookmarkStart w:id="1307" w:name="_Toc484423583"/>
      <w:bookmarkStart w:id="1308" w:name="_Toc484423671"/>
      <w:bookmarkStart w:id="1309" w:name="_Toc498000914"/>
      <w:bookmarkStart w:id="1310" w:name="_Toc498002191"/>
      <w:bookmarkStart w:id="1311" w:name="_Toc401833686"/>
      <w:bookmarkStart w:id="1312" w:name="_Toc401834969"/>
      <w:bookmarkStart w:id="1313" w:name="_Toc401835009"/>
      <w:bookmarkStart w:id="1314" w:name="_Toc401839115"/>
      <w:bookmarkStart w:id="1315" w:name="_Toc413238050"/>
      <w:bookmarkStart w:id="1316" w:name="_Toc413238123"/>
      <w:bookmarkStart w:id="1317" w:name="_Toc413238204"/>
      <w:bookmarkStart w:id="1318" w:name="_Toc413238310"/>
      <w:bookmarkStart w:id="1319" w:name="_Toc413238349"/>
      <w:bookmarkStart w:id="1320" w:name="_Toc413238400"/>
      <w:bookmarkStart w:id="1321" w:name="_Toc413238565"/>
      <w:bookmarkStart w:id="1322" w:name="_Toc415232378"/>
      <w:bookmarkStart w:id="1323" w:name="_Toc415232417"/>
      <w:bookmarkStart w:id="1324" w:name="_Toc415236035"/>
      <w:bookmarkStart w:id="1325" w:name="_Toc415236080"/>
      <w:bookmarkStart w:id="1326" w:name="_Toc415670729"/>
      <w:bookmarkStart w:id="1327" w:name="_Toc416241021"/>
      <w:bookmarkStart w:id="1328" w:name="_Toc416241065"/>
      <w:bookmarkStart w:id="1329" w:name="_Toc416247452"/>
      <w:bookmarkStart w:id="1330" w:name="_Toc416247869"/>
      <w:bookmarkStart w:id="1331" w:name="_Toc416371033"/>
      <w:bookmarkStart w:id="1332" w:name="_Toc416373444"/>
      <w:bookmarkStart w:id="1333" w:name="_Toc420934980"/>
      <w:bookmarkStart w:id="1334" w:name="_Toc420935373"/>
      <w:bookmarkStart w:id="1335" w:name="_Toc420935415"/>
      <w:bookmarkStart w:id="1336" w:name="_Toc420935457"/>
      <w:bookmarkStart w:id="1337" w:name="_Toc420935498"/>
      <w:bookmarkStart w:id="1338" w:name="_Toc420935719"/>
      <w:bookmarkStart w:id="1339" w:name="_Toc429400968"/>
      <w:bookmarkStart w:id="1340" w:name="_Toc432670586"/>
      <w:bookmarkStart w:id="1341" w:name="_Toc432671201"/>
      <w:bookmarkStart w:id="1342" w:name="_Toc432671240"/>
      <w:bookmarkStart w:id="1343" w:name="_Toc432671379"/>
      <w:bookmarkStart w:id="1344" w:name="_Toc432671480"/>
      <w:bookmarkStart w:id="1345" w:name="_Toc432671569"/>
      <w:bookmarkStart w:id="1346" w:name="_Toc432671612"/>
      <w:bookmarkStart w:id="1347" w:name="_Toc432671714"/>
      <w:bookmarkStart w:id="1348" w:name="_Toc439772458"/>
      <w:bookmarkStart w:id="1349" w:name="_Toc439772503"/>
      <w:bookmarkStart w:id="1350" w:name="_Toc439772570"/>
      <w:bookmarkStart w:id="1351" w:name="_Toc439772756"/>
      <w:bookmarkStart w:id="1352" w:name="_Toc439772894"/>
      <w:bookmarkStart w:id="1353" w:name="_Toc440553255"/>
      <w:bookmarkStart w:id="1354" w:name="_Toc440553610"/>
      <w:bookmarkStart w:id="1355" w:name="_Toc440553656"/>
      <w:bookmarkStart w:id="1356" w:name="_Toc440613812"/>
      <w:bookmarkEnd w:id="1197"/>
      <w:r w:rsidRPr="001E2F91">
        <w:rPr>
          <w:rFonts w:cs="Times New Roman"/>
          <w:szCs w:val="24"/>
        </w:rPr>
        <w:t xml:space="preserve">[ARTICLE] </w:t>
      </w:r>
      <w:bookmarkStart w:id="1357" w:name="_Toc377720325"/>
      <w:bookmarkStart w:id="1358" w:name="_Toc390091141"/>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00E75CD5" w:rsidRPr="001E2F91">
        <w:rPr>
          <w:rFonts w:cs="Times New Roman"/>
          <w:szCs w:val="24"/>
        </w:rPr>
        <w:t>7</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5A12907A" w14:textId="77777777" w:rsidR="009940F6" w:rsidRPr="001E2F91" w:rsidRDefault="009940F6" w:rsidP="00353738">
      <w:pPr>
        <w:pStyle w:val="Heading2"/>
        <w:keepNext w:val="0"/>
        <w:keepLines w:val="0"/>
        <w:rPr>
          <w:rFonts w:cs="Times New Roman"/>
          <w:szCs w:val="24"/>
        </w:rPr>
      </w:pPr>
      <w:bookmarkStart w:id="1359" w:name="_Toc401833683"/>
      <w:bookmarkStart w:id="1360" w:name="_Toc401834966"/>
      <w:bookmarkStart w:id="1361" w:name="_Toc401835006"/>
      <w:bookmarkStart w:id="1362" w:name="_Toc401839112"/>
      <w:bookmarkStart w:id="1363" w:name="_Toc413238048"/>
      <w:bookmarkStart w:id="1364" w:name="_Toc413238121"/>
      <w:bookmarkStart w:id="1365" w:name="_Toc413238202"/>
      <w:bookmarkStart w:id="1366" w:name="_Toc413238308"/>
      <w:bookmarkStart w:id="1367" w:name="_Toc413238347"/>
      <w:bookmarkStart w:id="1368" w:name="_Toc413238398"/>
      <w:bookmarkStart w:id="1369" w:name="_Toc413238562"/>
      <w:bookmarkStart w:id="1370" w:name="_Toc415232374"/>
      <w:bookmarkStart w:id="1371" w:name="_Toc415232413"/>
      <w:bookmarkStart w:id="1372" w:name="_Toc415236030"/>
      <w:bookmarkStart w:id="1373" w:name="_Toc415236075"/>
      <w:bookmarkStart w:id="1374" w:name="_Toc415670724"/>
      <w:bookmarkStart w:id="1375" w:name="_Toc416241016"/>
      <w:bookmarkStart w:id="1376" w:name="_Toc416241060"/>
      <w:bookmarkStart w:id="1377" w:name="_Toc416247447"/>
      <w:bookmarkStart w:id="1378" w:name="_Toc416247864"/>
      <w:bookmarkStart w:id="1379" w:name="_Toc416371028"/>
      <w:bookmarkStart w:id="1380" w:name="_Toc416373439"/>
      <w:bookmarkStart w:id="1381" w:name="_Toc420934975"/>
      <w:bookmarkStart w:id="1382" w:name="_Toc420935368"/>
      <w:bookmarkStart w:id="1383" w:name="_Toc420935410"/>
      <w:bookmarkStart w:id="1384" w:name="_Toc420935452"/>
      <w:bookmarkStart w:id="1385" w:name="_Toc420935493"/>
      <w:bookmarkStart w:id="1386" w:name="_Toc420935715"/>
      <w:bookmarkStart w:id="1387" w:name="_Toc429400966"/>
      <w:bookmarkStart w:id="1388" w:name="_Toc432670584"/>
      <w:bookmarkStart w:id="1389" w:name="_Toc432671199"/>
      <w:bookmarkStart w:id="1390" w:name="_Toc432671238"/>
      <w:bookmarkStart w:id="1391" w:name="_Toc432671377"/>
      <w:bookmarkStart w:id="1392" w:name="_Toc432671478"/>
      <w:bookmarkStart w:id="1393" w:name="_Toc432671567"/>
      <w:bookmarkStart w:id="1394" w:name="_Toc432671610"/>
      <w:bookmarkStart w:id="1395" w:name="_Toc432671709"/>
      <w:bookmarkStart w:id="1396" w:name="_Toc439772456"/>
      <w:bookmarkStart w:id="1397" w:name="_Toc439772501"/>
      <w:bookmarkStart w:id="1398" w:name="_Toc439772568"/>
      <w:bookmarkStart w:id="1399" w:name="_Toc439772751"/>
      <w:bookmarkStart w:id="1400" w:name="_Toc439772889"/>
      <w:bookmarkStart w:id="1401" w:name="_Toc440553249"/>
      <w:bookmarkStart w:id="1402" w:name="_Toc440553605"/>
      <w:bookmarkStart w:id="1403" w:name="_Toc440553651"/>
      <w:bookmarkStart w:id="1404" w:name="_Toc440613807"/>
      <w:bookmarkStart w:id="1405" w:name="_Toc445114319"/>
      <w:bookmarkStart w:id="1406" w:name="_Toc445114368"/>
      <w:bookmarkStart w:id="1407" w:name="_Toc445122815"/>
      <w:bookmarkStart w:id="1408" w:name="_Toc445122883"/>
      <w:bookmarkStart w:id="1409" w:name="_Toc445122927"/>
      <w:bookmarkStart w:id="1410" w:name="_Toc445123024"/>
      <w:bookmarkStart w:id="1411" w:name="_Toc445123163"/>
      <w:bookmarkStart w:id="1412" w:name="_Toc445123208"/>
      <w:bookmarkStart w:id="1413" w:name="_Toc445123255"/>
      <w:bookmarkStart w:id="1414" w:name="_Toc445123303"/>
      <w:bookmarkStart w:id="1415" w:name="_Toc445125639"/>
      <w:bookmarkStart w:id="1416" w:name="_Toc445125859"/>
      <w:bookmarkStart w:id="1417" w:name="_Toc451338035"/>
      <w:bookmarkStart w:id="1418" w:name="_Toc451338146"/>
      <w:bookmarkStart w:id="1419" w:name="_Toc451338282"/>
      <w:bookmarkStart w:id="1420" w:name="_Toc451338353"/>
      <w:bookmarkStart w:id="1421" w:name="_Toc451338430"/>
      <w:bookmarkStart w:id="1422" w:name="_Toc451338474"/>
      <w:bookmarkStart w:id="1423" w:name="_Toc451338617"/>
      <w:bookmarkStart w:id="1424" w:name="_Toc451338704"/>
      <w:bookmarkStart w:id="1425" w:name="_Toc451338763"/>
      <w:bookmarkStart w:id="1426" w:name="_Toc453057853"/>
      <w:bookmarkStart w:id="1427" w:name="_Toc453068881"/>
      <w:bookmarkStart w:id="1428" w:name="_Toc470684903"/>
      <w:bookmarkStart w:id="1429" w:name="_Toc470865917"/>
      <w:bookmarkStart w:id="1430" w:name="_Toc470865968"/>
      <w:bookmarkStart w:id="1431" w:name="_Toc470866022"/>
      <w:bookmarkStart w:id="1432" w:name="_Toc470866074"/>
      <w:bookmarkStart w:id="1433" w:name="_Toc470866127"/>
      <w:bookmarkStart w:id="1434" w:name="_Toc470873633"/>
      <w:bookmarkStart w:id="1435" w:name="_Toc473636855"/>
      <w:bookmarkStart w:id="1436" w:name="_Toc473637139"/>
      <w:bookmarkStart w:id="1437" w:name="_Toc473637258"/>
      <w:bookmarkStart w:id="1438" w:name="_Toc473637602"/>
      <w:bookmarkStart w:id="1439" w:name="_Toc481411420"/>
      <w:bookmarkStart w:id="1440" w:name="_Toc481411518"/>
      <w:bookmarkStart w:id="1441" w:name="_Toc481411571"/>
      <w:bookmarkStart w:id="1442" w:name="_Toc481411821"/>
      <w:bookmarkStart w:id="1443" w:name="_Toc481418906"/>
      <w:bookmarkStart w:id="1444" w:name="_Toc483840241"/>
      <w:bookmarkStart w:id="1445" w:name="_Toc484074456"/>
      <w:bookmarkStart w:id="1446" w:name="_Toc484078116"/>
      <w:bookmarkStart w:id="1447" w:name="_Toc484079964"/>
      <w:bookmarkStart w:id="1448" w:name="_Toc484080021"/>
      <w:bookmarkStart w:id="1449" w:name="_Toc484080079"/>
      <w:bookmarkStart w:id="1450" w:name="_Toc484080137"/>
      <w:bookmarkStart w:id="1451" w:name="_Toc484080196"/>
      <w:bookmarkStart w:id="1452" w:name="_Toc484080259"/>
      <w:bookmarkStart w:id="1453" w:name="_Toc484422882"/>
      <w:bookmarkStart w:id="1454" w:name="_Toc484423584"/>
      <w:bookmarkStart w:id="1455" w:name="_Toc484423672"/>
      <w:bookmarkStart w:id="1456" w:name="_Toc498000915"/>
      <w:bookmarkStart w:id="1457" w:name="_Toc498002192"/>
      <w:r w:rsidRPr="001E2F91">
        <w:rPr>
          <w:rFonts w:cs="Times New Roman"/>
          <w:szCs w:val="24"/>
        </w:rPr>
        <w:t>FOREIGN PROTECTED SERIES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bookmarkEnd w:id="1357"/>
    <w:bookmarkEnd w:id="1358"/>
    <w:p w14:paraId="153D7FCD" w14:textId="77777777" w:rsidR="003B7181" w:rsidRPr="001E2F91" w:rsidRDefault="00DD4BA3" w:rsidP="00353738">
      <w:pPr>
        <w:spacing w:line="480" w:lineRule="auto"/>
        <w:rPr>
          <w:rFonts w:cs="Times New Roman"/>
        </w:rPr>
      </w:pPr>
      <w:r w:rsidRPr="001E2F91">
        <w:rPr>
          <w:rFonts w:cs="Times New Roman"/>
        </w:rPr>
        <w:tab/>
      </w:r>
      <w:bookmarkStart w:id="1458" w:name="_Toc401833606"/>
      <w:bookmarkStart w:id="1459" w:name="_Toc401833645"/>
      <w:bookmarkStart w:id="1460" w:name="_Toc429400967"/>
      <w:bookmarkStart w:id="1461" w:name="_Toc432671710"/>
      <w:bookmarkStart w:id="1462" w:name="_Toc439772419"/>
      <w:bookmarkStart w:id="1463" w:name="_Toc498000916"/>
      <w:bookmarkStart w:id="1464" w:name="_Toc498002193"/>
      <w:r w:rsidRPr="001E2F91">
        <w:rPr>
          <w:rStyle w:val="Heading1Char"/>
          <w:rFonts w:cs="Times New Roman"/>
          <w:szCs w:val="24"/>
        </w:rPr>
        <w:t xml:space="preserve">SECTION </w:t>
      </w:r>
      <w:r w:rsidR="00565996" w:rsidRPr="001E2F91">
        <w:rPr>
          <w:rStyle w:val="Heading1Char"/>
          <w:rFonts w:cs="Times New Roman"/>
          <w:szCs w:val="24"/>
        </w:rPr>
        <w:t>701</w:t>
      </w:r>
      <w:r w:rsidRPr="001E2F91">
        <w:rPr>
          <w:rStyle w:val="Heading1Char"/>
          <w:rFonts w:cs="Times New Roman"/>
          <w:szCs w:val="24"/>
        </w:rPr>
        <w:t xml:space="preserve">.  </w:t>
      </w:r>
      <w:bookmarkEnd w:id="1458"/>
      <w:bookmarkEnd w:id="1459"/>
      <w:bookmarkEnd w:id="1460"/>
      <w:bookmarkEnd w:id="1461"/>
      <w:bookmarkEnd w:id="1462"/>
      <w:r w:rsidR="003B7181" w:rsidRPr="001E2F91">
        <w:rPr>
          <w:rStyle w:val="Heading1Char"/>
          <w:rFonts w:cs="Times New Roman"/>
          <w:szCs w:val="24"/>
        </w:rPr>
        <w:t>GOVERNING LAW.</w:t>
      </w:r>
      <w:bookmarkEnd w:id="1463"/>
      <w:bookmarkEnd w:id="1464"/>
      <w:r w:rsidR="003B7181" w:rsidRPr="001E2F91">
        <w:rPr>
          <w:rFonts w:cs="Times New Roman"/>
        </w:rPr>
        <w:t xml:space="preserve">  The law of the jurisdiction of formation of a foreign series limited liability company governs:</w:t>
      </w:r>
    </w:p>
    <w:p w14:paraId="735C8907" w14:textId="77777777" w:rsidR="002617D2" w:rsidRPr="001E2F91" w:rsidRDefault="003B7181" w:rsidP="003F0774">
      <w:pPr>
        <w:spacing w:line="480" w:lineRule="auto"/>
        <w:rPr>
          <w:rFonts w:eastAsia="Times New Roman" w:cs="Times New Roman"/>
        </w:rPr>
      </w:pPr>
      <w:r w:rsidRPr="001E2F91">
        <w:rPr>
          <w:rFonts w:cs="Times New Roman"/>
        </w:rPr>
        <w:tab/>
        <w:t>(1) the internal affairs of a foreign protected series of the company</w:t>
      </w:r>
      <w:r w:rsidR="002617D2" w:rsidRPr="001E2F91">
        <w:rPr>
          <w:rFonts w:eastAsia="Times New Roman" w:cs="Times New Roman"/>
        </w:rPr>
        <w:t>, including:</w:t>
      </w:r>
    </w:p>
    <w:p w14:paraId="4001BC2B" w14:textId="77777777" w:rsidR="002617D2" w:rsidRPr="001E2F91" w:rsidRDefault="002617D2" w:rsidP="003F0774">
      <w:pPr>
        <w:spacing w:line="480" w:lineRule="auto"/>
        <w:ind w:left="1440"/>
        <w:rPr>
          <w:rFonts w:eastAsia="Times New Roman" w:cs="Times New Roman"/>
        </w:rPr>
      </w:pPr>
      <w:r w:rsidRPr="001E2F91">
        <w:rPr>
          <w:rFonts w:eastAsia="Times New Roman" w:cs="Times New Roman"/>
        </w:rPr>
        <w:t>(A) relations among any associated members of the foreign</w:t>
      </w:r>
      <w:r w:rsidR="00794A31" w:rsidRPr="001E2F91">
        <w:rPr>
          <w:rFonts w:eastAsia="Times New Roman" w:cs="Times New Roman"/>
        </w:rPr>
        <w:t xml:space="preserve"> </w:t>
      </w:r>
      <w:r w:rsidRPr="001E2F91">
        <w:rPr>
          <w:rFonts w:eastAsia="Times New Roman" w:cs="Times New Roman"/>
        </w:rPr>
        <w:t xml:space="preserve">protected series; </w:t>
      </w:r>
    </w:p>
    <w:p w14:paraId="1D9C8362" w14:textId="77777777" w:rsidR="002617D2" w:rsidRPr="001E2F91" w:rsidRDefault="002617D2" w:rsidP="003F0774">
      <w:pPr>
        <w:spacing w:line="480" w:lineRule="auto"/>
        <w:ind w:left="1440"/>
        <w:rPr>
          <w:rFonts w:eastAsia="Times New Roman" w:cs="Times New Roman"/>
        </w:rPr>
      </w:pPr>
      <w:r w:rsidRPr="001E2F91">
        <w:rPr>
          <w:rFonts w:eastAsia="Times New Roman" w:cs="Times New Roman"/>
        </w:rPr>
        <w:t xml:space="preserve">(B) relations </w:t>
      </w:r>
      <w:r w:rsidR="00515793">
        <w:rPr>
          <w:rFonts w:eastAsia="Times New Roman" w:cs="Times New Roman"/>
        </w:rPr>
        <w:t>between</w:t>
      </w:r>
      <w:r w:rsidR="00515793" w:rsidRPr="001E2F91">
        <w:rPr>
          <w:rFonts w:eastAsia="Times New Roman" w:cs="Times New Roman"/>
        </w:rPr>
        <w:t xml:space="preserve"> </w:t>
      </w:r>
      <w:r w:rsidRPr="001E2F91">
        <w:rPr>
          <w:rFonts w:eastAsia="Times New Roman" w:cs="Times New Roman"/>
        </w:rPr>
        <w:t>the foreign protected series and:</w:t>
      </w:r>
    </w:p>
    <w:p w14:paraId="1868FE33" w14:textId="77777777" w:rsidR="002617D2" w:rsidRPr="001E2F91" w:rsidRDefault="002617D2" w:rsidP="003F0774">
      <w:pPr>
        <w:spacing w:line="480" w:lineRule="auto"/>
        <w:ind w:left="2160"/>
        <w:rPr>
          <w:rFonts w:eastAsia="Times New Roman" w:cs="Times New Roman"/>
        </w:rPr>
      </w:pPr>
      <w:r w:rsidRPr="001E2F91">
        <w:rPr>
          <w:rFonts w:eastAsia="Times New Roman" w:cs="Times New Roman"/>
        </w:rPr>
        <w:t>(</w:t>
      </w:r>
      <w:proofErr w:type="spellStart"/>
      <w:r w:rsidRPr="001E2F91">
        <w:rPr>
          <w:rFonts w:eastAsia="Times New Roman" w:cs="Times New Roman"/>
        </w:rPr>
        <w:t>i</w:t>
      </w:r>
      <w:proofErr w:type="spellEnd"/>
      <w:r w:rsidRPr="001E2F91">
        <w:rPr>
          <w:rFonts w:eastAsia="Times New Roman" w:cs="Times New Roman"/>
        </w:rPr>
        <w:t>) any associated member;</w:t>
      </w:r>
    </w:p>
    <w:p w14:paraId="0EECBBD4" w14:textId="77777777" w:rsidR="002617D2" w:rsidRPr="001E2F91" w:rsidRDefault="002617D2" w:rsidP="003F0774">
      <w:pPr>
        <w:spacing w:line="480" w:lineRule="auto"/>
        <w:ind w:left="2160"/>
        <w:rPr>
          <w:rFonts w:eastAsia="Times New Roman" w:cs="Times New Roman"/>
        </w:rPr>
      </w:pPr>
      <w:r w:rsidRPr="001E2F91">
        <w:rPr>
          <w:rFonts w:eastAsia="Times New Roman" w:cs="Times New Roman"/>
        </w:rPr>
        <w:t xml:space="preserve">(ii) the </w:t>
      </w:r>
      <w:r w:rsidR="00916D3E">
        <w:rPr>
          <w:rFonts w:eastAsia="Times New Roman" w:cs="Times New Roman"/>
        </w:rPr>
        <w:t>protected-series manager</w:t>
      </w:r>
      <w:r w:rsidRPr="001E2F91">
        <w:rPr>
          <w:rFonts w:eastAsia="Times New Roman" w:cs="Times New Roman"/>
        </w:rPr>
        <w:t>; or</w:t>
      </w:r>
    </w:p>
    <w:p w14:paraId="2AEE6A91" w14:textId="77777777" w:rsidR="003F0774" w:rsidRPr="001E2F91" w:rsidRDefault="002617D2" w:rsidP="003F0774">
      <w:pPr>
        <w:spacing w:line="480" w:lineRule="auto"/>
        <w:ind w:left="2160"/>
        <w:rPr>
          <w:rFonts w:eastAsia="Times New Roman" w:cs="Times New Roman"/>
        </w:rPr>
      </w:pPr>
      <w:r w:rsidRPr="001E2F91">
        <w:rPr>
          <w:rFonts w:eastAsia="Times New Roman" w:cs="Times New Roman"/>
        </w:rPr>
        <w:t xml:space="preserve">(iii) any </w:t>
      </w:r>
      <w:r w:rsidR="00916D3E">
        <w:rPr>
          <w:rFonts w:eastAsia="Times New Roman" w:cs="Times New Roman"/>
        </w:rPr>
        <w:t>protected-series transferee</w:t>
      </w:r>
      <w:r w:rsidR="003F0774" w:rsidRPr="001E2F91">
        <w:rPr>
          <w:rFonts w:eastAsia="Times New Roman" w:cs="Times New Roman"/>
        </w:rPr>
        <w:t>;</w:t>
      </w:r>
    </w:p>
    <w:p w14:paraId="177AF925" w14:textId="77777777" w:rsidR="002617D2" w:rsidRPr="001E2F91" w:rsidRDefault="002617D2" w:rsidP="003F0774">
      <w:pPr>
        <w:spacing w:line="480" w:lineRule="auto"/>
        <w:ind w:left="1440"/>
        <w:rPr>
          <w:rFonts w:eastAsia="Times New Roman" w:cs="Times New Roman"/>
        </w:rPr>
      </w:pPr>
      <w:r w:rsidRPr="001E2F91">
        <w:rPr>
          <w:rFonts w:eastAsia="Times New Roman" w:cs="Times New Roman"/>
        </w:rPr>
        <w:t>(C) relations between any associated member and:</w:t>
      </w:r>
    </w:p>
    <w:p w14:paraId="63B4CA52" w14:textId="77777777" w:rsidR="002617D2" w:rsidRPr="001E2F91" w:rsidRDefault="002617D2" w:rsidP="003F0774">
      <w:pPr>
        <w:spacing w:line="480" w:lineRule="auto"/>
        <w:ind w:left="2160"/>
        <w:rPr>
          <w:rFonts w:eastAsia="Times New Roman" w:cs="Times New Roman"/>
        </w:rPr>
      </w:pPr>
      <w:r w:rsidRPr="001E2F91">
        <w:rPr>
          <w:rFonts w:eastAsia="Times New Roman" w:cs="Times New Roman"/>
        </w:rPr>
        <w:t>(</w:t>
      </w:r>
      <w:proofErr w:type="spellStart"/>
      <w:r w:rsidRPr="001E2F91">
        <w:rPr>
          <w:rFonts w:eastAsia="Times New Roman" w:cs="Times New Roman"/>
        </w:rPr>
        <w:t>i</w:t>
      </w:r>
      <w:proofErr w:type="spellEnd"/>
      <w:r w:rsidRPr="001E2F91">
        <w:rPr>
          <w:rFonts w:eastAsia="Times New Roman" w:cs="Times New Roman"/>
        </w:rPr>
        <w:t xml:space="preserve">) the </w:t>
      </w:r>
      <w:r w:rsidR="00916D3E">
        <w:rPr>
          <w:rFonts w:eastAsia="Times New Roman" w:cs="Times New Roman"/>
        </w:rPr>
        <w:t>protected-series manager</w:t>
      </w:r>
      <w:r w:rsidRPr="001E2F91">
        <w:rPr>
          <w:rFonts w:eastAsia="Times New Roman" w:cs="Times New Roman"/>
        </w:rPr>
        <w:t>:</w:t>
      </w:r>
    </w:p>
    <w:p w14:paraId="29C28960" w14:textId="77777777" w:rsidR="002617D2" w:rsidRPr="001E2F91" w:rsidRDefault="002617D2" w:rsidP="003F0774">
      <w:pPr>
        <w:spacing w:line="480" w:lineRule="auto"/>
        <w:ind w:left="2160"/>
        <w:rPr>
          <w:rFonts w:eastAsia="Times New Roman" w:cs="Times New Roman"/>
        </w:rPr>
      </w:pPr>
      <w:r w:rsidRPr="001E2F91">
        <w:rPr>
          <w:rFonts w:eastAsia="Times New Roman" w:cs="Times New Roman"/>
        </w:rPr>
        <w:t xml:space="preserve">(ii) any </w:t>
      </w:r>
      <w:r w:rsidR="00916D3E">
        <w:rPr>
          <w:rFonts w:eastAsia="Times New Roman" w:cs="Times New Roman"/>
        </w:rPr>
        <w:t>protected-series transferee</w:t>
      </w:r>
      <w:r w:rsidRPr="001E2F91">
        <w:rPr>
          <w:rFonts w:eastAsia="Times New Roman" w:cs="Times New Roman"/>
        </w:rPr>
        <w:t xml:space="preserve">; </w:t>
      </w:r>
    </w:p>
    <w:p w14:paraId="271CFCB2" w14:textId="77777777" w:rsidR="002617D2" w:rsidRPr="001E2F91" w:rsidRDefault="002617D2" w:rsidP="003F0774">
      <w:pPr>
        <w:spacing w:line="480" w:lineRule="auto"/>
        <w:ind w:left="1440"/>
        <w:rPr>
          <w:rFonts w:eastAsia="Times New Roman" w:cs="Times New Roman"/>
        </w:rPr>
      </w:pPr>
      <w:r w:rsidRPr="001E2F91">
        <w:rPr>
          <w:rFonts w:eastAsia="Times New Roman" w:cs="Times New Roman"/>
        </w:rPr>
        <w:t xml:space="preserve">(D) the rights and duties of a </w:t>
      </w:r>
      <w:r w:rsidR="00916D3E">
        <w:rPr>
          <w:rFonts w:eastAsia="Times New Roman" w:cs="Times New Roman"/>
        </w:rPr>
        <w:t>protected-series manager</w:t>
      </w:r>
      <w:r w:rsidRPr="001E2F91">
        <w:rPr>
          <w:rFonts w:eastAsia="Times New Roman" w:cs="Times New Roman"/>
        </w:rPr>
        <w:t>;</w:t>
      </w:r>
    </w:p>
    <w:p w14:paraId="1E1703D2" w14:textId="77777777" w:rsidR="002617D2" w:rsidRPr="001E2F91" w:rsidRDefault="003F0774" w:rsidP="003F0774">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2617D2" w:rsidRPr="001E2F91">
        <w:rPr>
          <w:rFonts w:eastAsia="Times New Roman" w:cs="Times New Roman"/>
        </w:rPr>
        <w:t>(E) governance decisions affecting the activities and affairs of the foreign protected series and the conduct of those activities and affairs; and</w:t>
      </w:r>
    </w:p>
    <w:p w14:paraId="73FA49E1" w14:textId="77777777" w:rsidR="003B7181" w:rsidRPr="001E2F91" w:rsidRDefault="003F0774" w:rsidP="003F0774">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r>
      <w:r w:rsidR="002617D2" w:rsidRPr="001E2F91">
        <w:rPr>
          <w:rFonts w:eastAsia="Times New Roman" w:cs="Times New Roman"/>
        </w:rPr>
        <w:t xml:space="preserve">(F) procedures and conditions for becoming an associated member or </w:t>
      </w:r>
      <w:r w:rsidR="00916D3E">
        <w:rPr>
          <w:rFonts w:eastAsia="Times New Roman" w:cs="Times New Roman"/>
        </w:rPr>
        <w:t>protected-series transferee</w:t>
      </w:r>
      <w:r w:rsidR="003B7181" w:rsidRPr="001E2F91">
        <w:rPr>
          <w:rFonts w:cs="Times New Roman"/>
        </w:rPr>
        <w:t>;</w:t>
      </w:r>
    </w:p>
    <w:p w14:paraId="63F13E96" w14:textId="77777777" w:rsidR="003B7181" w:rsidRPr="001E2F91" w:rsidRDefault="003B7181" w:rsidP="009A281B">
      <w:pPr>
        <w:spacing w:line="480" w:lineRule="auto"/>
        <w:rPr>
          <w:rFonts w:cs="Times New Roman"/>
        </w:rPr>
      </w:pPr>
      <w:r w:rsidRPr="001E2F91">
        <w:rPr>
          <w:rFonts w:cs="Times New Roman"/>
        </w:rPr>
        <w:lastRenderedPageBreak/>
        <w:tab/>
        <w:t xml:space="preserve">(2) relations between the </w:t>
      </w:r>
      <w:r w:rsidR="008579FB" w:rsidRPr="001E2F91">
        <w:rPr>
          <w:rFonts w:cs="Times New Roman"/>
        </w:rPr>
        <w:t>foreign</w:t>
      </w:r>
      <w:r w:rsidR="00127520" w:rsidRPr="001E2F91">
        <w:rPr>
          <w:rFonts w:cs="Times New Roman"/>
        </w:rPr>
        <w:t xml:space="preserve"> </w:t>
      </w:r>
      <w:r w:rsidRPr="001E2F91">
        <w:rPr>
          <w:rFonts w:cs="Times New Roman"/>
        </w:rPr>
        <w:t>protected series and:</w:t>
      </w:r>
    </w:p>
    <w:p w14:paraId="38FAF874" w14:textId="77777777" w:rsidR="003B7181" w:rsidRPr="001E2F91" w:rsidRDefault="008579FB" w:rsidP="009A281B">
      <w:pPr>
        <w:spacing w:line="480" w:lineRule="auto"/>
        <w:rPr>
          <w:rFonts w:cs="Times New Roman"/>
        </w:rPr>
      </w:pPr>
      <w:r w:rsidRPr="001E2F91">
        <w:rPr>
          <w:rFonts w:cs="Times New Roman"/>
        </w:rPr>
        <w:tab/>
      </w:r>
      <w:r w:rsidRPr="001E2F91">
        <w:rPr>
          <w:rFonts w:cs="Times New Roman"/>
        </w:rPr>
        <w:tab/>
      </w:r>
      <w:r w:rsidR="003B7181" w:rsidRPr="001E2F91">
        <w:rPr>
          <w:rFonts w:cs="Times New Roman"/>
        </w:rPr>
        <w:t>(A) the company;</w:t>
      </w:r>
    </w:p>
    <w:p w14:paraId="0F1A4C91" w14:textId="77777777" w:rsidR="003B7181" w:rsidRPr="001E2F91" w:rsidRDefault="008579FB" w:rsidP="009A281B">
      <w:pPr>
        <w:spacing w:line="480" w:lineRule="auto"/>
        <w:rPr>
          <w:rFonts w:cs="Times New Roman"/>
        </w:rPr>
      </w:pPr>
      <w:r w:rsidRPr="001E2F91">
        <w:rPr>
          <w:rFonts w:cs="Times New Roman"/>
        </w:rPr>
        <w:tab/>
      </w:r>
      <w:r w:rsidRPr="001E2F91">
        <w:rPr>
          <w:rFonts w:cs="Times New Roman"/>
        </w:rPr>
        <w:tab/>
      </w:r>
      <w:r w:rsidR="003B7181" w:rsidRPr="001E2F91">
        <w:rPr>
          <w:rFonts w:cs="Times New Roman"/>
        </w:rPr>
        <w:t xml:space="preserve">(B) another </w:t>
      </w:r>
      <w:r w:rsidRPr="001E2F91">
        <w:rPr>
          <w:rFonts w:cs="Times New Roman"/>
        </w:rPr>
        <w:t xml:space="preserve">foreign </w:t>
      </w:r>
      <w:r w:rsidR="003B7181" w:rsidRPr="001E2F91">
        <w:rPr>
          <w:rFonts w:cs="Times New Roman"/>
        </w:rPr>
        <w:t xml:space="preserve">protected series of the company; </w:t>
      </w:r>
    </w:p>
    <w:p w14:paraId="7EF802A8"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(C) a member of the company which is not an associated member of the </w:t>
      </w:r>
      <w:r w:rsidR="008579FB" w:rsidRPr="001E2F91">
        <w:rPr>
          <w:rFonts w:cs="Times New Roman"/>
        </w:rPr>
        <w:t xml:space="preserve">foreign </w:t>
      </w:r>
      <w:r w:rsidRPr="001E2F91">
        <w:rPr>
          <w:rFonts w:cs="Times New Roman"/>
        </w:rPr>
        <w:t xml:space="preserve">protected series; </w:t>
      </w:r>
    </w:p>
    <w:p w14:paraId="0B8AD8C7" w14:textId="77777777" w:rsidR="002A4C07" w:rsidRDefault="003B7181" w:rsidP="009A281B">
      <w:pPr>
        <w:spacing w:line="480" w:lineRule="auto"/>
        <w:rPr>
          <w:rFonts w:cs="Times New Roman"/>
        </w:rPr>
      </w:pPr>
      <w:r w:rsidRPr="001E2F91">
        <w:rPr>
          <w:rFonts w:cs="Times New Roman"/>
        </w:rPr>
        <w:tab/>
      </w:r>
      <w:r w:rsidRPr="001E2F91">
        <w:rPr>
          <w:rFonts w:cs="Times New Roman"/>
        </w:rPr>
        <w:tab/>
        <w:t xml:space="preserve">(D) </w:t>
      </w:r>
      <w:r w:rsidR="002A4C07">
        <w:rPr>
          <w:rFonts w:cs="Times New Roman"/>
        </w:rPr>
        <w:t>a foreign protected-series manager that is not a protected-series manager of the protected series;</w:t>
      </w:r>
    </w:p>
    <w:p w14:paraId="68AAF394" w14:textId="77777777" w:rsidR="003B7181" w:rsidRPr="001E2F91" w:rsidRDefault="002A4C07" w:rsidP="002B4C91">
      <w:pPr>
        <w:spacing w:line="480" w:lineRule="auto"/>
        <w:ind w:firstLine="1440"/>
        <w:rPr>
          <w:rFonts w:cs="Times New Roman"/>
        </w:rPr>
      </w:pPr>
      <w:r>
        <w:rPr>
          <w:rFonts w:cs="Times New Roman"/>
        </w:rPr>
        <w:t xml:space="preserve">(E) </w:t>
      </w:r>
      <w:r w:rsidR="003B7181" w:rsidRPr="001E2F91">
        <w:rPr>
          <w:rFonts w:cs="Times New Roman"/>
        </w:rPr>
        <w:t xml:space="preserve">a </w:t>
      </w:r>
      <w:r w:rsidR="001D1E31" w:rsidRPr="001E2F91">
        <w:rPr>
          <w:rFonts w:cs="Times New Roman"/>
        </w:rPr>
        <w:t xml:space="preserve">foreign </w:t>
      </w:r>
      <w:r w:rsidR="00916D3E">
        <w:rPr>
          <w:rFonts w:cs="Times New Roman"/>
        </w:rPr>
        <w:t>protected-series transferee</w:t>
      </w:r>
      <w:r w:rsidR="003B7181" w:rsidRPr="001E2F91">
        <w:rPr>
          <w:rFonts w:cs="Times New Roman"/>
        </w:rPr>
        <w:t xml:space="preserve"> </w:t>
      </w:r>
      <w:r w:rsidR="00643A82" w:rsidRPr="00643A82">
        <w:rPr>
          <w:rFonts w:cs="Times New Roman"/>
        </w:rPr>
        <w:t xml:space="preserve">that is not a </w:t>
      </w:r>
      <w:r w:rsidR="00A61C04">
        <w:rPr>
          <w:rFonts w:cs="Times New Roman"/>
        </w:rPr>
        <w:t xml:space="preserve">foreign </w:t>
      </w:r>
      <w:r w:rsidR="00643A82" w:rsidRPr="00643A82">
        <w:rPr>
          <w:rFonts w:cs="Times New Roman"/>
        </w:rPr>
        <w:t>protected-series transferee of the protected series</w:t>
      </w:r>
      <w:r w:rsidR="00A61C04">
        <w:rPr>
          <w:rFonts w:cs="Times New Roman"/>
        </w:rPr>
        <w:t>; and</w:t>
      </w:r>
    </w:p>
    <w:p w14:paraId="014F51D5" w14:textId="77777777" w:rsidR="00BC60DE" w:rsidRPr="001E2F91" w:rsidRDefault="003B7181" w:rsidP="009A281B">
      <w:pPr>
        <w:spacing w:line="480" w:lineRule="auto"/>
        <w:rPr>
          <w:rFonts w:cs="Times New Roman"/>
        </w:rPr>
      </w:pPr>
      <w:r w:rsidRPr="001E2F91">
        <w:rPr>
          <w:rFonts w:cs="Times New Roman"/>
        </w:rPr>
        <w:tab/>
      </w:r>
      <w:r w:rsidRPr="001E2F91">
        <w:rPr>
          <w:rFonts w:cs="Times New Roman"/>
        </w:rPr>
        <w:tab/>
        <w:t>(</w:t>
      </w:r>
      <w:r w:rsidR="002A4C07">
        <w:rPr>
          <w:rFonts w:cs="Times New Roman"/>
        </w:rPr>
        <w:t>F</w:t>
      </w:r>
      <w:r w:rsidRPr="001E2F91">
        <w:rPr>
          <w:rFonts w:cs="Times New Roman"/>
        </w:rPr>
        <w:t>) a transferee of a transfera</w:t>
      </w:r>
      <w:r w:rsidR="00BC60DE" w:rsidRPr="001E2F91">
        <w:rPr>
          <w:rFonts w:cs="Times New Roman"/>
        </w:rPr>
        <w:t xml:space="preserve">ble interest of the company; </w:t>
      </w:r>
    </w:p>
    <w:p w14:paraId="5B02FC6B" w14:textId="77777777" w:rsidR="003B7181" w:rsidRPr="001E2F91" w:rsidRDefault="00BC60DE" w:rsidP="009A281B">
      <w:pPr>
        <w:spacing w:line="480" w:lineRule="auto"/>
        <w:rPr>
          <w:rFonts w:cs="Times New Roman"/>
        </w:rPr>
      </w:pPr>
      <w:r w:rsidRPr="001E2F91">
        <w:rPr>
          <w:rFonts w:cs="Times New Roman"/>
        </w:rPr>
        <w:tab/>
      </w:r>
      <w:r w:rsidR="003B7181" w:rsidRPr="001E2F91">
        <w:rPr>
          <w:rFonts w:cs="Times New Roman"/>
        </w:rPr>
        <w:t xml:space="preserve">(3) </w:t>
      </w:r>
      <w:r w:rsidR="00225949" w:rsidRPr="001E2F91">
        <w:rPr>
          <w:rFonts w:cs="Times New Roman"/>
        </w:rPr>
        <w:t>except as otherwise provided in Section</w:t>
      </w:r>
      <w:r w:rsidR="000F5339">
        <w:rPr>
          <w:rFonts w:cs="Times New Roman"/>
        </w:rPr>
        <w:t>s</w:t>
      </w:r>
      <w:r w:rsidR="00225949" w:rsidRPr="001E2F91">
        <w:rPr>
          <w:rFonts w:cs="Times New Roman"/>
        </w:rPr>
        <w:t xml:space="preserve"> </w:t>
      </w:r>
      <w:r w:rsidR="0085214C">
        <w:rPr>
          <w:rFonts w:cs="Times New Roman"/>
        </w:rPr>
        <w:t>402 and 404</w:t>
      </w:r>
      <w:r w:rsidR="00225949" w:rsidRPr="001E2F91">
        <w:rPr>
          <w:rFonts w:cs="Times New Roman"/>
        </w:rPr>
        <w:t xml:space="preserve">, </w:t>
      </w:r>
      <w:r w:rsidR="003B7181" w:rsidRPr="001E2F91">
        <w:rPr>
          <w:rFonts w:cs="Times New Roman"/>
        </w:rPr>
        <w:t xml:space="preserve">the liability of a person for a debt, obligation, or other liability of a foreign protected series of a foreign series limited liability company if the debt, obligation, or liability is asserted solely by reason of the person being or acting as: </w:t>
      </w:r>
    </w:p>
    <w:p w14:paraId="1C9A7CE0"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(A) an associated member, </w:t>
      </w:r>
      <w:r w:rsidR="00916D3E">
        <w:rPr>
          <w:rFonts w:cs="Times New Roman"/>
        </w:rPr>
        <w:t>protected-series transferee</w:t>
      </w:r>
      <w:r w:rsidRPr="001E2F91">
        <w:rPr>
          <w:rFonts w:cs="Times New Roman"/>
        </w:rPr>
        <w:t xml:space="preserve">, or </w:t>
      </w:r>
      <w:r w:rsidR="00916D3E">
        <w:rPr>
          <w:rFonts w:cs="Times New Roman"/>
        </w:rPr>
        <w:t>protected-series manager</w:t>
      </w:r>
      <w:r w:rsidRPr="001E2F91">
        <w:rPr>
          <w:rFonts w:cs="Times New Roman"/>
        </w:rPr>
        <w:t xml:space="preserve"> of the </w:t>
      </w:r>
      <w:r w:rsidR="0005145E" w:rsidRPr="001E2F91">
        <w:rPr>
          <w:rFonts w:cs="Times New Roman"/>
        </w:rPr>
        <w:t xml:space="preserve">foreign </w:t>
      </w:r>
      <w:r w:rsidRPr="001E2F91">
        <w:rPr>
          <w:rFonts w:cs="Times New Roman"/>
        </w:rPr>
        <w:t>protected series;</w:t>
      </w:r>
    </w:p>
    <w:p w14:paraId="6DB560CF"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(B) a member of the company </w:t>
      </w:r>
      <w:r w:rsidR="00DC398E">
        <w:rPr>
          <w:rFonts w:cs="Times New Roman"/>
        </w:rPr>
        <w:t xml:space="preserve">which is </w:t>
      </w:r>
      <w:r w:rsidRPr="001E2F91">
        <w:rPr>
          <w:rFonts w:cs="Times New Roman"/>
        </w:rPr>
        <w:t xml:space="preserve">not an associated member of the </w:t>
      </w:r>
      <w:r w:rsidR="0005145E" w:rsidRPr="001E2F91">
        <w:rPr>
          <w:rFonts w:cs="Times New Roman"/>
        </w:rPr>
        <w:t xml:space="preserve">foreign </w:t>
      </w:r>
      <w:r w:rsidRPr="001E2F91">
        <w:rPr>
          <w:rFonts w:cs="Times New Roman"/>
        </w:rPr>
        <w:t xml:space="preserve">protected series; </w:t>
      </w:r>
    </w:p>
    <w:p w14:paraId="624FD152"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r>
    </w:p>
    <w:p w14:paraId="2B1E14D3" w14:textId="77777777" w:rsidR="00C145E1" w:rsidRDefault="003B7181" w:rsidP="009A281B">
      <w:pPr>
        <w:spacing w:line="480" w:lineRule="auto"/>
        <w:rPr>
          <w:rFonts w:cs="Times New Roman"/>
        </w:rPr>
      </w:pPr>
      <w:r w:rsidRPr="001E2F91">
        <w:rPr>
          <w:rFonts w:cs="Times New Roman"/>
        </w:rPr>
        <w:tab/>
      </w:r>
      <w:r w:rsidRPr="001E2F91">
        <w:rPr>
          <w:rFonts w:cs="Times New Roman"/>
        </w:rPr>
        <w:tab/>
        <w:t>(</w:t>
      </w:r>
      <w:r w:rsidR="00C145E1">
        <w:rPr>
          <w:rFonts w:cs="Times New Roman"/>
        </w:rPr>
        <w:t>C</w:t>
      </w:r>
      <w:r w:rsidRPr="001E2F91">
        <w:rPr>
          <w:rFonts w:cs="Times New Roman"/>
        </w:rPr>
        <w:t xml:space="preserve">) a </w:t>
      </w:r>
      <w:r w:rsidR="00916D3E">
        <w:rPr>
          <w:rFonts w:cs="Times New Roman"/>
        </w:rPr>
        <w:t>protected-series manager</w:t>
      </w:r>
      <w:r w:rsidRPr="001E2F91">
        <w:rPr>
          <w:rFonts w:cs="Times New Roman"/>
        </w:rPr>
        <w:t xml:space="preserve"> of another </w:t>
      </w:r>
      <w:r w:rsidR="0005145E" w:rsidRPr="001E2F91">
        <w:rPr>
          <w:rFonts w:cs="Times New Roman"/>
        </w:rPr>
        <w:t xml:space="preserve">foreign </w:t>
      </w:r>
      <w:r w:rsidRPr="001E2F91">
        <w:rPr>
          <w:rFonts w:cs="Times New Roman"/>
        </w:rPr>
        <w:t>protected series of the company;</w:t>
      </w:r>
    </w:p>
    <w:p w14:paraId="3C11BAEB" w14:textId="77777777" w:rsidR="003B7181" w:rsidRPr="001E2F91" w:rsidRDefault="00C145E1" w:rsidP="002B4C91">
      <w:pPr>
        <w:spacing w:line="480" w:lineRule="auto"/>
        <w:ind w:firstLine="1440"/>
        <w:rPr>
          <w:rFonts w:cs="Times New Roman"/>
        </w:rPr>
      </w:pPr>
      <w:r w:rsidRPr="001E2F91">
        <w:rPr>
          <w:rFonts w:cs="Times New Roman"/>
        </w:rPr>
        <w:t>(</w:t>
      </w:r>
      <w:r>
        <w:rPr>
          <w:rFonts w:cs="Times New Roman"/>
        </w:rPr>
        <w:t>D</w:t>
      </w:r>
      <w:r w:rsidRPr="001E2F91">
        <w:rPr>
          <w:rFonts w:cs="Times New Roman"/>
        </w:rPr>
        <w:t xml:space="preserve">) a </w:t>
      </w:r>
      <w:r>
        <w:rPr>
          <w:rFonts w:cs="Times New Roman"/>
        </w:rPr>
        <w:t>protected-</w:t>
      </w:r>
      <w:r w:rsidRPr="001E2F91">
        <w:rPr>
          <w:rFonts w:cs="Times New Roman"/>
        </w:rPr>
        <w:t>series transferee of another foreign protected series of the company;</w:t>
      </w:r>
    </w:p>
    <w:p w14:paraId="0F3CA22A" w14:textId="77777777" w:rsidR="003B7181" w:rsidRPr="001E2F91" w:rsidRDefault="003B7181" w:rsidP="009A281B">
      <w:pPr>
        <w:spacing w:line="480" w:lineRule="auto"/>
        <w:rPr>
          <w:rFonts w:cs="Times New Roman"/>
        </w:rPr>
      </w:pPr>
      <w:r w:rsidRPr="001E2F91">
        <w:rPr>
          <w:rFonts w:cs="Times New Roman"/>
        </w:rPr>
        <w:lastRenderedPageBreak/>
        <w:tab/>
      </w:r>
      <w:r w:rsidRPr="001E2F91">
        <w:rPr>
          <w:rFonts w:cs="Times New Roman"/>
        </w:rPr>
        <w:tab/>
        <w:t xml:space="preserve">(E) a </w:t>
      </w:r>
      <w:r w:rsidR="00FA3959" w:rsidRPr="001E2F91">
        <w:rPr>
          <w:rFonts w:cs="Times New Roman"/>
        </w:rPr>
        <w:t>manager of</w:t>
      </w:r>
      <w:r w:rsidRPr="001E2F91">
        <w:rPr>
          <w:rFonts w:cs="Times New Roman"/>
        </w:rPr>
        <w:t xml:space="preserve"> the company; or</w:t>
      </w:r>
    </w:p>
    <w:p w14:paraId="2425E21A"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(F) a transferee of a transferable interest of the company; </w:t>
      </w:r>
      <w:r w:rsidR="003C5A4D" w:rsidRPr="001E2F91">
        <w:rPr>
          <w:rFonts w:cs="Times New Roman"/>
        </w:rPr>
        <w:t>and</w:t>
      </w:r>
    </w:p>
    <w:p w14:paraId="5C5FC5CD" w14:textId="77777777" w:rsidR="003B7181" w:rsidRPr="001E2F91" w:rsidRDefault="003B7181" w:rsidP="009A281B">
      <w:pPr>
        <w:spacing w:line="480" w:lineRule="auto"/>
        <w:rPr>
          <w:rFonts w:cs="Times New Roman"/>
        </w:rPr>
      </w:pPr>
      <w:r w:rsidRPr="001E2F91">
        <w:rPr>
          <w:rFonts w:cs="Times New Roman"/>
        </w:rPr>
        <w:tab/>
        <w:t xml:space="preserve">(4) </w:t>
      </w:r>
      <w:r w:rsidR="00464150" w:rsidRPr="001E2F91">
        <w:rPr>
          <w:rFonts w:cs="Times New Roman"/>
        </w:rPr>
        <w:t>except as otherwise provided in Section</w:t>
      </w:r>
      <w:r w:rsidR="00643A82">
        <w:rPr>
          <w:rFonts w:cs="Times New Roman"/>
        </w:rPr>
        <w:t>s</w:t>
      </w:r>
      <w:r w:rsidR="00464150" w:rsidRPr="001E2F91">
        <w:rPr>
          <w:rFonts w:cs="Times New Roman"/>
        </w:rPr>
        <w:t xml:space="preserve"> </w:t>
      </w:r>
      <w:r w:rsidR="0085214C">
        <w:rPr>
          <w:rFonts w:cs="Times New Roman"/>
        </w:rPr>
        <w:t>402 and 404</w:t>
      </w:r>
      <w:r w:rsidRPr="001E2F91">
        <w:rPr>
          <w:rFonts w:cs="Times New Roman"/>
        </w:rPr>
        <w:t>:</w:t>
      </w:r>
    </w:p>
    <w:p w14:paraId="613438D0"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(A) the liability of the </w:t>
      </w:r>
      <w:r w:rsidR="006C70CB">
        <w:rPr>
          <w:rFonts w:cs="Times New Roman"/>
        </w:rPr>
        <w:t xml:space="preserve">foreign </w:t>
      </w:r>
      <w:r w:rsidR="00465452" w:rsidRPr="001E2F91">
        <w:rPr>
          <w:rFonts w:cs="Times New Roman"/>
        </w:rPr>
        <w:t xml:space="preserve">series limited </w:t>
      </w:r>
      <w:r w:rsidR="006C7138" w:rsidRPr="001E2F91">
        <w:rPr>
          <w:rFonts w:cs="Times New Roman"/>
        </w:rPr>
        <w:t xml:space="preserve">liability </w:t>
      </w:r>
      <w:r w:rsidRPr="001E2F91">
        <w:rPr>
          <w:rFonts w:cs="Times New Roman"/>
        </w:rPr>
        <w:t xml:space="preserve">company for a debt, obligation, or other liability of a </w:t>
      </w:r>
      <w:r w:rsidR="006C70CB">
        <w:rPr>
          <w:rFonts w:cs="Times New Roman"/>
        </w:rPr>
        <w:t xml:space="preserve">foreign </w:t>
      </w:r>
      <w:r w:rsidRPr="001E2F91">
        <w:rPr>
          <w:rFonts w:cs="Times New Roman"/>
        </w:rPr>
        <w:t>protected series</w:t>
      </w:r>
      <w:r w:rsidR="006C5575">
        <w:rPr>
          <w:rFonts w:cs="Times New Roman"/>
        </w:rPr>
        <w:t xml:space="preserve"> of the company</w:t>
      </w:r>
      <w:r w:rsidRPr="001E2F91">
        <w:rPr>
          <w:rFonts w:cs="Times New Roman"/>
        </w:rPr>
        <w:t xml:space="preserve"> if the debt, obligation, or liability is asserted solely by reason</w:t>
      </w:r>
      <w:r w:rsidR="006C7138" w:rsidRPr="001E2F91">
        <w:rPr>
          <w:rFonts w:cs="Times New Roman"/>
        </w:rPr>
        <w:t xml:space="preserve"> of the </w:t>
      </w:r>
      <w:r w:rsidR="006C70CB">
        <w:rPr>
          <w:rFonts w:cs="Times New Roman"/>
        </w:rPr>
        <w:t xml:space="preserve">foreign </w:t>
      </w:r>
      <w:r w:rsidR="006C7138" w:rsidRPr="001E2F91">
        <w:rPr>
          <w:rFonts w:cs="Times New Roman"/>
        </w:rPr>
        <w:t xml:space="preserve">protected series being a </w:t>
      </w:r>
      <w:r w:rsidR="006C70CB">
        <w:rPr>
          <w:rFonts w:cs="Times New Roman"/>
        </w:rPr>
        <w:t xml:space="preserve">foreign </w:t>
      </w:r>
      <w:r w:rsidR="006C7138" w:rsidRPr="001E2F91">
        <w:rPr>
          <w:rFonts w:cs="Times New Roman"/>
        </w:rPr>
        <w:t>protected series</w:t>
      </w:r>
      <w:r w:rsidRPr="001E2F91">
        <w:rPr>
          <w:rFonts w:cs="Times New Roman"/>
        </w:rPr>
        <w:t xml:space="preserve"> of the </w:t>
      </w:r>
      <w:r w:rsidR="006C7138" w:rsidRPr="001E2F91">
        <w:rPr>
          <w:rFonts w:cs="Times New Roman"/>
        </w:rPr>
        <w:t xml:space="preserve">company or the </w:t>
      </w:r>
      <w:r w:rsidRPr="001E2F91">
        <w:rPr>
          <w:rFonts w:cs="Times New Roman"/>
        </w:rPr>
        <w:t>company:</w:t>
      </w:r>
    </w:p>
    <w:p w14:paraId="2B74809F" w14:textId="77777777" w:rsidR="003B7181" w:rsidRPr="001E2F91" w:rsidRDefault="003B7181">
      <w:pPr>
        <w:spacing w:line="480" w:lineRule="auto"/>
        <w:rPr>
          <w:rFonts w:cs="Times New Roman"/>
        </w:rPr>
      </w:pPr>
      <w:r w:rsidRPr="001E2F91">
        <w:rPr>
          <w:rFonts w:cs="Times New Roman"/>
        </w:rPr>
        <w:t xml:space="preserve"> </w:t>
      </w:r>
      <w:r w:rsidRPr="001E2F91">
        <w:rPr>
          <w:rFonts w:cs="Times New Roman"/>
        </w:rPr>
        <w:tab/>
      </w:r>
      <w:r w:rsidRPr="001E2F91">
        <w:rPr>
          <w:rFonts w:cs="Times New Roman"/>
        </w:rPr>
        <w:tab/>
      </w:r>
      <w:r w:rsidRPr="001E2F91">
        <w:rPr>
          <w:rFonts w:cs="Times New Roman"/>
        </w:rPr>
        <w:tab/>
        <w:t>(</w:t>
      </w:r>
      <w:proofErr w:type="spellStart"/>
      <w:r w:rsidRPr="001E2F91">
        <w:rPr>
          <w:rFonts w:cs="Times New Roman"/>
        </w:rPr>
        <w:t>i</w:t>
      </w:r>
      <w:proofErr w:type="spellEnd"/>
      <w:r w:rsidRPr="001E2F91">
        <w:rPr>
          <w:rFonts w:cs="Times New Roman"/>
        </w:rPr>
        <w:t xml:space="preserve">) being or acting as a </w:t>
      </w:r>
      <w:r w:rsidR="009D6719">
        <w:rPr>
          <w:rFonts w:cs="Times New Roman"/>
        </w:rPr>
        <w:t xml:space="preserve">foreign </w:t>
      </w:r>
      <w:r w:rsidR="00916D3E">
        <w:rPr>
          <w:rFonts w:cs="Times New Roman"/>
        </w:rPr>
        <w:t>protected-series manager</w:t>
      </w:r>
      <w:r w:rsidRPr="001E2F91">
        <w:rPr>
          <w:rFonts w:cs="Times New Roman"/>
        </w:rPr>
        <w:t xml:space="preserve"> of the </w:t>
      </w:r>
      <w:r w:rsidR="006C70CB">
        <w:rPr>
          <w:rFonts w:cs="Times New Roman"/>
        </w:rPr>
        <w:t xml:space="preserve">foreign </w:t>
      </w:r>
      <w:r w:rsidRPr="001E2F91">
        <w:rPr>
          <w:rFonts w:cs="Times New Roman"/>
        </w:rPr>
        <w:t xml:space="preserve">protected series; </w:t>
      </w:r>
    </w:p>
    <w:p w14:paraId="2F770D4F"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r>
      <w:r w:rsidRPr="001E2F91">
        <w:rPr>
          <w:rFonts w:cs="Times New Roman"/>
        </w:rPr>
        <w:tab/>
        <w:t>(</w:t>
      </w:r>
      <w:r w:rsidR="006C7138" w:rsidRPr="001E2F91">
        <w:rPr>
          <w:rFonts w:cs="Times New Roman"/>
        </w:rPr>
        <w:t>ii</w:t>
      </w:r>
      <w:r w:rsidRPr="001E2F91">
        <w:rPr>
          <w:rFonts w:cs="Times New Roman"/>
        </w:rPr>
        <w:t xml:space="preserve">) having the </w:t>
      </w:r>
      <w:r w:rsidR="006C70CB">
        <w:rPr>
          <w:rFonts w:cs="Times New Roman"/>
        </w:rPr>
        <w:t xml:space="preserve">foreign </w:t>
      </w:r>
      <w:r w:rsidRPr="001E2F91">
        <w:rPr>
          <w:rFonts w:cs="Times New Roman"/>
        </w:rPr>
        <w:t>protected series manage the company; or</w:t>
      </w:r>
    </w:p>
    <w:p w14:paraId="0546565C"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r>
      <w:r w:rsidRPr="001E2F91">
        <w:rPr>
          <w:rFonts w:cs="Times New Roman"/>
        </w:rPr>
        <w:tab/>
        <w:t>(</w:t>
      </w:r>
      <w:r w:rsidR="006C7138" w:rsidRPr="001E2F91">
        <w:rPr>
          <w:rFonts w:cs="Times New Roman"/>
        </w:rPr>
        <w:t>iii</w:t>
      </w:r>
      <w:r w:rsidRPr="001E2F91">
        <w:rPr>
          <w:rFonts w:cs="Times New Roman"/>
        </w:rPr>
        <w:t xml:space="preserve">) owning a </w:t>
      </w:r>
      <w:r w:rsidR="00916D3E">
        <w:rPr>
          <w:rFonts w:cs="Times New Roman"/>
        </w:rPr>
        <w:t>protected-series transferable interest</w:t>
      </w:r>
      <w:r w:rsidR="008A4B2F" w:rsidRPr="001E2F91">
        <w:rPr>
          <w:rFonts w:cs="Times New Roman"/>
        </w:rPr>
        <w:t xml:space="preserve"> of</w:t>
      </w:r>
      <w:r w:rsidRPr="001E2F91">
        <w:rPr>
          <w:rFonts w:cs="Times New Roman"/>
        </w:rPr>
        <w:t xml:space="preserve"> the</w:t>
      </w:r>
      <w:r w:rsidR="00684A16">
        <w:rPr>
          <w:rFonts w:cs="Times New Roman"/>
        </w:rPr>
        <w:t xml:space="preserve"> foreign</w:t>
      </w:r>
      <w:r w:rsidRPr="001E2F91">
        <w:rPr>
          <w:rFonts w:cs="Times New Roman"/>
        </w:rPr>
        <w:t xml:space="preserve"> protected series; and</w:t>
      </w:r>
    </w:p>
    <w:p w14:paraId="766BC5E9"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t xml:space="preserve">(B) the liability of a foreign protected series for a debt, obligation, or other liability of the company or another </w:t>
      </w:r>
      <w:r w:rsidR="00B04336" w:rsidRPr="001E2F91">
        <w:rPr>
          <w:rFonts w:cs="Times New Roman"/>
        </w:rPr>
        <w:t xml:space="preserve">foreign </w:t>
      </w:r>
      <w:r w:rsidRPr="001E2F91">
        <w:rPr>
          <w:rFonts w:cs="Times New Roman"/>
        </w:rPr>
        <w:t xml:space="preserve">protected series of the company if the debt, obligation, or liability is asserted solely by reason of the </w:t>
      </w:r>
      <w:r w:rsidR="00684A16">
        <w:rPr>
          <w:rFonts w:cs="Times New Roman"/>
        </w:rPr>
        <w:t>foreign</w:t>
      </w:r>
      <w:r w:rsidR="00C32EBE">
        <w:rPr>
          <w:rFonts w:cs="Times New Roman"/>
        </w:rPr>
        <w:t xml:space="preserve"> </w:t>
      </w:r>
      <w:r w:rsidRPr="001E2F91">
        <w:rPr>
          <w:rFonts w:cs="Times New Roman"/>
        </w:rPr>
        <w:t>protected series:</w:t>
      </w:r>
    </w:p>
    <w:p w14:paraId="1F946838" w14:textId="77777777" w:rsidR="003B7181" w:rsidRPr="001E2F91" w:rsidRDefault="003B7181" w:rsidP="009A281B">
      <w:pPr>
        <w:spacing w:line="480" w:lineRule="auto"/>
        <w:rPr>
          <w:rFonts w:cs="Times New Roman"/>
        </w:rPr>
      </w:pPr>
      <w:r w:rsidRPr="001E2F91">
        <w:rPr>
          <w:rFonts w:cs="Times New Roman"/>
        </w:rPr>
        <w:tab/>
      </w:r>
      <w:r w:rsidRPr="001E2F91">
        <w:rPr>
          <w:rFonts w:cs="Times New Roman"/>
        </w:rPr>
        <w:tab/>
      </w:r>
      <w:r w:rsidRPr="001E2F91">
        <w:rPr>
          <w:rFonts w:cs="Times New Roman"/>
        </w:rPr>
        <w:tab/>
        <w:t>(</w:t>
      </w:r>
      <w:proofErr w:type="spellStart"/>
      <w:r w:rsidRPr="001E2F91">
        <w:rPr>
          <w:rFonts w:cs="Times New Roman"/>
        </w:rPr>
        <w:t>i</w:t>
      </w:r>
      <w:proofErr w:type="spellEnd"/>
      <w:r w:rsidRPr="001E2F91">
        <w:rPr>
          <w:rFonts w:cs="Times New Roman"/>
        </w:rPr>
        <w:t>) being a</w:t>
      </w:r>
      <w:r w:rsidR="00684A16">
        <w:rPr>
          <w:rFonts w:cs="Times New Roman"/>
        </w:rPr>
        <w:t xml:space="preserve"> foreign</w:t>
      </w:r>
      <w:r w:rsidRPr="001E2F91">
        <w:rPr>
          <w:rFonts w:cs="Times New Roman"/>
        </w:rPr>
        <w:t xml:space="preserve"> protected series of the company or having the company or another </w:t>
      </w:r>
      <w:r w:rsidR="009D6719">
        <w:rPr>
          <w:rFonts w:cs="Times New Roman"/>
        </w:rPr>
        <w:t xml:space="preserve">foreign </w:t>
      </w:r>
      <w:r w:rsidRPr="001E2F91">
        <w:rPr>
          <w:rFonts w:cs="Times New Roman"/>
        </w:rPr>
        <w:t xml:space="preserve">protected series of the company be or act as </w:t>
      </w:r>
      <w:r w:rsidR="009D6719">
        <w:rPr>
          <w:rFonts w:cs="Times New Roman"/>
        </w:rPr>
        <w:t xml:space="preserve">foreign </w:t>
      </w:r>
      <w:r w:rsidR="00916D3E">
        <w:rPr>
          <w:rFonts w:cs="Times New Roman"/>
        </w:rPr>
        <w:t>protected-series manager</w:t>
      </w:r>
      <w:r w:rsidRPr="001E2F91">
        <w:rPr>
          <w:rFonts w:cs="Times New Roman"/>
        </w:rPr>
        <w:t xml:space="preserve"> of the </w:t>
      </w:r>
      <w:r w:rsidR="009D6719">
        <w:rPr>
          <w:rFonts w:cs="Times New Roman"/>
        </w:rPr>
        <w:t xml:space="preserve">foreign </w:t>
      </w:r>
      <w:r w:rsidRPr="001E2F91">
        <w:rPr>
          <w:rFonts w:cs="Times New Roman"/>
        </w:rPr>
        <w:t>protected series; or</w:t>
      </w:r>
    </w:p>
    <w:p w14:paraId="1B6EE777" w14:textId="77777777" w:rsidR="0019462D" w:rsidRPr="001E2F91" w:rsidRDefault="003B7181" w:rsidP="009A281B">
      <w:pPr>
        <w:spacing w:line="480" w:lineRule="auto"/>
        <w:rPr>
          <w:rStyle w:val="Heading1Char"/>
          <w:rFonts w:cs="Times New Roman"/>
          <w:b w:val="0"/>
          <w:szCs w:val="24"/>
        </w:rPr>
      </w:pPr>
      <w:r w:rsidRPr="001E2F91">
        <w:rPr>
          <w:rFonts w:cs="Times New Roman"/>
        </w:rPr>
        <w:tab/>
      </w:r>
      <w:r w:rsidRPr="001E2F91">
        <w:rPr>
          <w:rFonts w:cs="Times New Roman"/>
        </w:rPr>
        <w:tab/>
      </w:r>
      <w:r w:rsidRPr="001E2F91">
        <w:rPr>
          <w:rFonts w:cs="Times New Roman"/>
        </w:rPr>
        <w:tab/>
        <w:t xml:space="preserve">(ii) managing the company or being or acting as a </w:t>
      </w:r>
      <w:r w:rsidR="00191BD9">
        <w:rPr>
          <w:rFonts w:cs="Times New Roman"/>
        </w:rPr>
        <w:t>foreign protected-</w:t>
      </w:r>
      <w:r w:rsidRPr="001E2F91">
        <w:rPr>
          <w:rFonts w:cs="Times New Roman"/>
        </w:rPr>
        <w:t xml:space="preserve">series manager of another </w:t>
      </w:r>
      <w:r w:rsidR="00191BD9">
        <w:rPr>
          <w:rFonts w:cs="Times New Roman"/>
        </w:rPr>
        <w:t xml:space="preserve">foreign </w:t>
      </w:r>
      <w:r w:rsidRPr="001E2F91">
        <w:rPr>
          <w:rFonts w:cs="Times New Roman"/>
        </w:rPr>
        <w:t>protected series of the company.</w:t>
      </w:r>
    </w:p>
    <w:p w14:paraId="08B27FC6" w14:textId="77777777" w:rsidR="00102B05" w:rsidRPr="001E2F91" w:rsidRDefault="00102B05" w:rsidP="00102B05">
      <w:pPr>
        <w:pStyle w:val="Standard"/>
      </w:pPr>
      <w:r w:rsidRPr="001E2F91">
        <w:rPr>
          <w:b/>
          <w:i/>
        </w:rPr>
        <w:t>Legislative Note</w:t>
      </w:r>
      <w:r w:rsidR="00161FDC" w:rsidRPr="001E2F91">
        <w:rPr>
          <w:b/>
          <w:i/>
        </w:rPr>
        <w:t>:</w:t>
      </w:r>
      <w:r w:rsidR="00161FDC" w:rsidRPr="001E2F91">
        <w:rPr>
          <w:i/>
        </w:rPr>
        <w:t xml:space="preserve"> </w:t>
      </w:r>
      <w:r w:rsidRPr="001E2F91">
        <w:rPr>
          <w:i/>
        </w:rPr>
        <w:t>Section</w:t>
      </w:r>
      <w:r w:rsidR="00191BD9">
        <w:rPr>
          <w:i/>
        </w:rPr>
        <w:t>s</w:t>
      </w:r>
      <w:r w:rsidRPr="001E2F91">
        <w:rPr>
          <w:i/>
        </w:rPr>
        <w:t xml:space="preserve"> </w:t>
      </w:r>
      <w:r w:rsidR="0085214C">
        <w:rPr>
          <w:i/>
        </w:rPr>
        <w:t>402 and 404</w:t>
      </w:r>
      <w:r w:rsidR="0029097A" w:rsidRPr="001E2F91">
        <w:rPr>
          <w:i/>
        </w:rPr>
        <w:t xml:space="preserve"> appl</w:t>
      </w:r>
      <w:r w:rsidR="0029097A">
        <w:rPr>
          <w:i/>
        </w:rPr>
        <w:t>y</w:t>
      </w:r>
      <w:r w:rsidR="0029097A" w:rsidRPr="001E2F91">
        <w:rPr>
          <w:i/>
        </w:rPr>
        <w:t xml:space="preserve"> </w:t>
      </w:r>
      <w:r w:rsidR="00201874" w:rsidRPr="001E2F91">
        <w:rPr>
          <w:i/>
        </w:rPr>
        <w:t xml:space="preserve">the law of an enacting state to shield </w:t>
      </w:r>
      <w:r w:rsidR="0029097A">
        <w:rPr>
          <w:i/>
        </w:rPr>
        <w:t xml:space="preserve">issues </w:t>
      </w:r>
      <w:r w:rsidR="00201874" w:rsidRPr="001E2F91">
        <w:rPr>
          <w:i/>
        </w:rPr>
        <w:t xml:space="preserve">and asset-by-asset exposure issues in some circumstances and </w:t>
      </w:r>
      <w:r w:rsidR="0029097A">
        <w:rPr>
          <w:i/>
        </w:rPr>
        <w:t>may</w:t>
      </w:r>
      <w:r w:rsidR="00D03029" w:rsidRPr="001E2F91">
        <w:rPr>
          <w:i/>
        </w:rPr>
        <w:t xml:space="preserve"> conflict </w:t>
      </w:r>
      <w:r w:rsidR="00185CD8" w:rsidRPr="001E2F91">
        <w:rPr>
          <w:i/>
        </w:rPr>
        <w:t xml:space="preserve">in part </w:t>
      </w:r>
      <w:r w:rsidR="00D03029" w:rsidRPr="001E2F91">
        <w:rPr>
          <w:i/>
        </w:rPr>
        <w:t xml:space="preserve">with </w:t>
      </w:r>
      <w:r w:rsidR="0086310F" w:rsidRPr="001E2F91">
        <w:rPr>
          <w:i/>
        </w:rPr>
        <w:t>Uniform Limited Liability Company Act (2006) (Last Amended 2013), Section 901(a</w:t>
      </w:r>
      <w:r w:rsidR="00852BC5">
        <w:rPr>
          <w:i/>
        </w:rPr>
        <w:t>)</w:t>
      </w:r>
      <w:r w:rsidR="00D03029" w:rsidRPr="001E2F91">
        <w:rPr>
          <w:i/>
        </w:rPr>
        <w:t>(</w:t>
      </w:r>
      <w:r w:rsidR="0086310F" w:rsidRPr="001E2F91">
        <w:rPr>
          <w:i/>
        </w:rPr>
        <w:t>2</w:t>
      </w:r>
      <w:r w:rsidR="00D03029" w:rsidRPr="001E2F91">
        <w:t xml:space="preserve">) </w:t>
      </w:r>
      <w:r w:rsidR="0086310F" w:rsidRPr="001E2F91">
        <w:t>(</w:t>
      </w:r>
      <w:r w:rsidR="0086310F" w:rsidRPr="001E2F91">
        <w:rPr>
          <w:i/>
        </w:rPr>
        <w:t xml:space="preserve">providing that “[t]he law of the jurisdiction of formation of a foreign limited liability company governs </w:t>
      </w:r>
      <w:r w:rsidR="00D03029" w:rsidRPr="001E2F91">
        <w:rPr>
          <w:i/>
        </w:rPr>
        <w:t>the liability of a member as member and a manager as manager for a debt, obligation, or other liability of the company</w:t>
      </w:r>
      <w:r w:rsidR="0086310F" w:rsidRPr="001E2F91">
        <w:rPr>
          <w:i/>
        </w:rPr>
        <w:t>”)</w:t>
      </w:r>
      <w:r w:rsidR="00D03029" w:rsidRPr="001E2F91">
        <w:rPr>
          <w:i/>
        </w:rPr>
        <w:t xml:space="preserve"> </w:t>
      </w:r>
      <w:r w:rsidR="00185CD8" w:rsidRPr="001E2F91">
        <w:rPr>
          <w:i/>
        </w:rPr>
        <w:t xml:space="preserve">and  </w:t>
      </w:r>
      <w:r w:rsidR="00201874" w:rsidRPr="001E2F91">
        <w:rPr>
          <w:i/>
        </w:rPr>
        <w:t xml:space="preserve">partially </w:t>
      </w:r>
      <w:r w:rsidRPr="001E2F91">
        <w:rPr>
          <w:i/>
        </w:rPr>
        <w:t>contradict</w:t>
      </w:r>
      <w:r w:rsidR="00201874" w:rsidRPr="001E2F91">
        <w:rPr>
          <w:i/>
        </w:rPr>
        <w:t xml:space="preserve"> </w:t>
      </w:r>
      <w:r w:rsidR="00CD0909" w:rsidRPr="001E2F91">
        <w:rPr>
          <w:i/>
        </w:rPr>
        <w:t xml:space="preserve">Section </w:t>
      </w:r>
      <w:r w:rsidRPr="001E2F91">
        <w:rPr>
          <w:i/>
        </w:rPr>
        <w:t>901(a)(3</w:t>
      </w:r>
      <w:r w:rsidR="004659BC" w:rsidRPr="001E2F91">
        <w:rPr>
          <w:i/>
        </w:rPr>
        <w:t>) (</w:t>
      </w:r>
      <w:r w:rsidR="00185CD8" w:rsidRPr="001E2F91">
        <w:rPr>
          <w:i/>
        </w:rPr>
        <w:t xml:space="preserve">providing that “[t]he law </w:t>
      </w:r>
      <w:r w:rsidR="00185CD8" w:rsidRPr="001E2F91">
        <w:rPr>
          <w:i/>
        </w:rPr>
        <w:lastRenderedPageBreak/>
        <w:t>of the jurisdiction of formation of a foreign limited liability company governs</w:t>
      </w:r>
      <w:r w:rsidRPr="001E2F91">
        <w:rPr>
          <w:i/>
        </w:rPr>
        <w:t>... the liability of a series of the company”</w:t>
      </w:r>
      <w:r w:rsidR="00185CD8" w:rsidRPr="001E2F91">
        <w:rPr>
          <w:i/>
        </w:rPr>
        <w:t>).</w:t>
      </w:r>
      <w:r w:rsidRPr="001E2F91">
        <w:rPr>
          <w:i/>
        </w:rPr>
        <w:t xml:space="preserve">  An enacting state should amend </w:t>
      </w:r>
      <w:r w:rsidR="00CD0909" w:rsidRPr="001E2F91">
        <w:rPr>
          <w:i/>
        </w:rPr>
        <w:t xml:space="preserve">Uniform Limited Liability Company Act (2006) (Last Amended 2013), Section </w:t>
      </w:r>
      <w:r w:rsidRPr="001E2F91">
        <w:rPr>
          <w:i/>
        </w:rPr>
        <w:t>901(a)</w:t>
      </w:r>
      <w:r w:rsidR="004457FD" w:rsidRPr="001E2F91">
        <w:rPr>
          <w:i/>
        </w:rPr>
        <w:t xml:space="preserve">(2) and </w:t>
      </w:r>
      <w:r w:rsidRPr="001E2F91">
        <w:rPr>
          <w:i/>
        </w:rPr>
        <w:t>(3) (or any comparable provision</w:t>
      </w:r>
      <w:r w:rsidR="004457FD" w:rsidRPr="001E2F91">
        <w:rPr>
          <w:i/>
        </w:rPr>
        <w:t>s</w:t>
      </w:r>
      <w:r w:rsidRPr="001E2F91">
        <w:rPr>
          <w:i/>
        </w:rPr>
        <w:t xml:space="preserve"> in the state’s </w:t>
      </w:r>
      <w:r w:rsidR="003A3EF6">
        <w:rPr>
          <w:i/>
        </w:rPr>
        <w:t>limited liability company act</w:t>
      </w:r>
      <w:r w:rsidRPr="001E2F91">
        <w:rPr>
          <w:i/>
        </w:rPr>
        <w:t>) to be subject to Section</w:t>
      </w:r>
      <w:r w:rsidR="00F53E48">
        <w:rPr>
          <w:i/>
        </w:rPr>
        <w:t>s</w:t>
      </w:r>
      <w:r w:rsidR="00BF5C1E" w:rsidRPr="001E2F91">
        <w:rPr>
          <w:i/>
        </w:rPr>
        <w:t xml:space="preserve"> </w:t>
      </w:r>
      <w:r w:rsidR="0085214C">
        <w:rPr>
          <w:i/>
        </w:rPr>
        <w:t>402 and 404</w:t>
      </w:r>
      <w:r w:rsidR="00201874" w:rsidRPr="001E2F91">
        <w:rPr>
          <w:i/>
        </w:rPr>
        <w:t>.</w:t>
      </w:r>
      <w:r w:rsidR="00642FA2" w:rsidRPr="001E2F91">
        <w:rPr>
          <w:i/>
        </w:rPr>
        <w:t xml:space="preserve">  For an explanation of “asset-by-asset exposure</w:t>
      </w:r>
      <w:r w:rsidR="005D2C21" w:rsidRPr="001E2F91">
        <w:rPr>
          <w:i/>
        </w:rPr>
        <w:t>”</w:t>
      </w:r>
      <w:r w:rsidR="00642FA2" w:rsidRPr="001E2F91">
        <w:rPr>
          <w:i/>
        </w:rPr>
        <w:t>, see Prefatory Note</w:t>
      </w:r>
      <w:r w:rsidR="00F53E48">
        <w:rPr>
          <w:i/>
        </w:rPr>
        <w:t xml:space="preserve"> to this act</w:t>
      </w:r>
      <w:r w:rsidR="00642FA2" w:rsidRPr="001E2F91">
        <w:rPr>
          <w:i/>
        </w:rPr>
        <w:t xml:space="preserve">, Part </w:t>
      </w:r>
      <w:r w:rsidR="00604594" w:rsidRPr="001E2F91">
        <w:rPr>
          <w:i/>
        </w:rPr>
        <w:t>7C</w:t>
      </w:r>
      <w:r w:rsidR="00E255FC">
        <w:rPr>
          <w:i/>
        </w:rPr>
        <w:t>,</w:t>
      </w:r>
      <w:r w:rsidR="00642FA2" w:rsidRPr="001E2F91">
        <w:rPr>
          <w:i/>
        </w:rPr>
        <w:t xml:space="preserve"> and Section 40</w:t>
      </w:r>
      <w:r w:rsidR="00604594" w:rsidRPr="001E2F91">
        <w:rPr>
          <w:i/>
        </w:rPr>
        <w:t>4</w:t>
      </w:r>
      <w:r w:rsidR="00642FA2" w:rsidRPr="001E2F91">
        <w:rPr>
          <w:i/>
        </w:rPr>
        <w:t>, comment.</w:t>
      </w:r>
    </w:p>
    <w:p w14:paraId="42DC839B" w14:textId="77777777" w:rsidR="00CA75BD" w:rsidRPr="001E2F91" w:rsidRDefault="00CA75BD" w:rsidP="00102B05">
      <w:pPr>
        <w:pStyle w:val="Standard"/>
      </w:pPr>
    </w:p>
    <w:p w14:paraId="20B19F63" w14:textId="77777777" w:rsidR="00DD4BA3" w:rsidRPr="001E2F91" w:rsidRDefault="00F67BF1" w:rsidP="00CA75BD">
      <w:pPr>
        <w:pStyle w:val="Standard"/>
        <w:keepLines/>
        <w:widowControl w:val="0"/>
        <w:spacing w:line="480" w:lineRule="auto"/>
      </w:pPr>
      <w:r w:rsidRPr="001E2F91">
        <w:tab/>
      </w:r>
      <w:bookmarkStart w:id="1465" w:name="_Toc498000917"/>
      <w:bookmarkStart w:id="1466" w:name="_Toc498002194"/>
      <w:r w:rsidR="00DD4BA3" w:rsidRPr="001E2F91">
        <w:rPr>
          <w:rStyle w:val="Heading1Char"/>
          <w:rFonts w:cs="Times New Roman"/>
          <w:szCs w:val="24"/>
        </w:rPr>
        <w:t xml:space="preserve">SECTION </w:t>
      </w:r>
      <w:r w:rsidR="00565996" w:rsidRPr="001E2F91">
        <w:rPr>
          <w:rStyle w:val="Heading1Char"/>
          <w:rFonts w:cs="Times New Roman"/>
          <w:szCs w:val="24"/>
        </w:rPr>
        <w:t>702</w:t>
      </w:r>
      <w:r w:rsidR="00DD4BA3" w:rsidRPr="001E2F91">
        <w:rPr>
          <w:rStyle w:val="Heading1Char"/>
          <w:rFonts w:cs="Times New Roman"/>
          <w:szCs w:val="24"/>
        </w:rPr>
        <w:t xml:space="preserve">.  </w:t>
      </w:r>
      <w:r w:rsidR="001E1B2D" w:rsidRPr="001E2F91">
        <w:rPr>
          <w:rStyle w:val="Heading1Char"/>
          <w:rFonts w:cs="Times New Roman"/>
          <w:szCs w:val="24"/>
        </w:rPr>
        <w:t xml:space="preserve">NO ATTRIBUTION OF ACTIVITIES CONSTITUTING DOING BUSINESS OR FOR </w:t>
      </w:r>
      <w:r w:rsidR="00861EBA" w:rsidRPr="001E2F91">
        <w:rPr>
          <w:rStyle w:val="Heading1Char"/>
          <w:rFonts w:cs="Times New Roman"/>
          <w:szCs w:val="24"/>
        </w:rPr>
        <w:t>ESTABLISHING JURISDICTION</w:t>
      </w:r>
      <w:r w:rsidR="00DD4BA3" w:rsidRPr="001E2F91">
        <w:rPr>
          <w:rStyle w:val="Heading1Char"/>
          <w:rFonts w:cs="Times New Roman"/>
          <w:szCs w:val="24"/>
        </w:rPr>
        <w:t>.</w:t>
      </w:r>
      <w:bookmarkEnd w:id="1465"/>
      <w:bookmarkEnd w:id="1466"/>
      <w:r w:rsidR="00DD4BA3" w:rsidRPr="001E2F91">
        <w:rPr>
          <w:b/>
        </w:rPr>
        <w:t xml:space="preserve">  </w:t>
      </w:r>
      <w:r w:rsidR="001C6955" w:rsidRPr="001E2F91">
        <w:t>In</w:t>
      </w:r>
      <w:r w:rsidR="00DD4BA3" w:rsidRPr="001E2F91">
        <w:t xml:space="preserve"> determin</w:t>
      </w:r>
      <w:r w:rsidR="001C6955" w:rsidRPr="001E2F91">
        <w:t>ing</w:t>
      </w:r>
      <w:r w:rsidR="00DD4BA3" w:rsidRPr="001E2F91">
        <w:t xml:space="preserve"> whether a foreign </w:t>
      </w:r>
      <w:r w:rsidR="003B523C" w:rsidRPr="001E2F91">
        <w:t xml:space="preserve">series </w:t>
      </w:r>
      <w:r w:rsidR="00DD4BA3" w:rsidRPr="001E2F91">
        <w:t xml:space="preserve">limited liability company or foreign protected series of the company </w:t>
      </w:r>
      <w:r w:rsidR="00203BC1" w:rsidRPr="001E2F91">
        <w:t>does</w:t>
      </w:r>
      <w:r w:rsidR="00DD4BA3" w:rsidRPr="001E2F91">
        <w:t xml:space="preserve"> business in this state or is subject to the </w:t>
      </w:r>
      <w:r w:rsidR="005D3CF9">
        <w:t xml:space="preserve">personal </w:t>
      </w:r>
      <w:r w:rsidR="00DD4BA3" w:rsidRPr="001E2F91">
        <w:t>jurisdiction of the courts of this state:</w:t>
      </w:r>
    </w:p>
    <w:p w14:paraId="593C56C8" w14:textId="77777777" w:rsidR="00822F64" w:rsidRPr="001E2F91" w:rsidRDefault="00DD4BA3" w:rsidP="00D11317">
      <w:pPr>
        <w:spacing w:line="480" w:lineRule="auto"/>
        <w:ind w:firstLine="720"/>
        <w:rPr>
          <w:rFonts w:cs="Times New Roman"/>
        </w:rPr>
      </w:pPr>
      <w:r w:rsidRPr="001E2F91">
        <w:rPr>
          <w:rFonts w:cs="Times New Roman"/>
        </w:rPr>
        <w:t xml:space="preserve">(1) </w:t>
      </w:r>
      <w:r w:rsidR="001C6955" w:rsidRPr="001E2F91">
        <w:rPr>
          <w:rFonts w:cs="Times New Roman"/>
        </w:rPr>
        <w:t>t</w:t>
      </w:r>
      <w:r w:rsidRPr="001E2F91">
        <w:rPr>
          <w:rFonts w:cs="Times New Roman"/>
        </w:rPr>
        <w:t xml:space="preserve">he activities and affairs of the company are not attributable to a </w:t>
      </w:r>
      <w:r w:rsidR="00AD616B">
        <w:rPr>
          <w:rFonts w:cs="Times New Roman"/>
        </w:rPr>
        <w:t xml:space="preserve">foreign </w:t>
      </w:r>
      <w:r w:rsidRPr="001E2F91">
        <w:rPr>
          <w:rFonts w:cs="Times New Roman"/>
        </w:rPr>
        <w:t xml:space="preserve">protected series of the company solely </w:t>
      </w:r>
      <w:r w:rsidR="00CD0909" w:rsidRPr="001E2F91">
        <w:rPr>
          <w:rFonts w:cs="Times New Roman"/>
        </w:rPr>
        <w:t>by reason of</w:t>
      </w:r>
      <w:r w:rsidRPr="001E2F91">
        <w:rPr>
          <w:rFonts w:cs="Times New Roman"/>
        </w:rPr>
        <w:t xml:space="preserve"> </w:t>
      </w:r>
      <w:r w:rsidR="00BD0CF1" w:rsidRPr="001E2F91">
        <w:rPr>
          <w:rFonts w:cs="Times New Roman"/>
        </w:rPr>
        <w:t xml:space="preserve">the </w:t>
      </w:r>
      <w:r w:rsidR="00AD616B">
        <w:rPr>
          <w:rFonts w:cs="Times New Roman"/>
        </w:rPr>
        <w:t xml:space="preserve">foreign </w:t>
      </w:r>
      <w:r w:rsidR="00CD7CC4" w:rsidRPr="001E2F91">
        <w:rPr>
          <w:rFonts w:cs="Times New Roman"/>
        </w:rPr>
        <w:t xml:space="preserve">protected series being a </w:t>
      </w:r>
      <w:r w:rsidR="00AD616B">
        <w:rPr>
          <w:rFonts w:cs="Times New Roman"/>
        </w:rPr>
        <w:t xml:space="preserve">foreign </w:t>
      </w:r>
      <w:r w:rsidR="00CD7CC4" w:rsidRPr="001E2F91">
        <w:rPr>
          <w:rFonts w:cs="Times New Roman"/>
        </w:rPr>
        <w:t xml:space="preserve">protected series </w:t>
      </w:r>
      <w:r w:rsidR="00657D73" w:rsidRPr="001E2F91">
        <w:rPr>
          <w:rFonts w:cs="Times New Roman"/>
        </w:rPr>
        <w:t>of the</w:t>
      </w:r>
      <w:r w:rsidR="00CD7CC4" w:rsidRPr="001E2F91">
        <w:rPr>
          <w:rFonts w:cs="Times New Roman"/>
        </w:rPr>
        <w:t xml:space="preserve"> </w:t>
      </w:r>
      <w:r w:rsidRPr="001E2F91">
        <w:rPr>
          <w:rFonts w:cs="Times New Roman"/>
        </w:rPr>
        <w:t>company</w:t>
      </w:r>
      <w:r w:rsidR="001C6955" w:rsidRPr="001E2F91">
        <w:rPr>
          <w:rFonts w:cs="Times New Roman"/>
        </w:rPr>
        <w:t>; and</w:t>
      </w:r>
    </w:p>
    <w:p w14:paraId="7ADA0ADF" w14:textId="77777777" w:rsidR="000B7A82" w:rsidRPr="001E2F91" w:rsidRDefault="00DD4BA3" w:rsidP="00D11317">
      <w:pPr>
        <w:spacing w:line="480" w:lineRule="auto"/>
        <w:ind w:firstLine="720"/>
        <w:rPr>
          <w:rFonts w:cs="Times New Roman"/>
        </w:rPr>
      </w:pPr>
      <w:r w:rsidRPr="001E2F91">
        <w:rPr>
          <w:rFonts w:cs="Times New Roman"/>
        </w:rPr>
        <w:t xml:space="preserve">(2) </w:t>
      </w:r>
      <w:r w:rsidR="001C6955" w:rsidRPr="001E2F91">
        <w:rPr>
          <w:rFonts w:cs="Times New Roman"/>
        </w:rPr>
        <w:t>t</w:t>
      </w:r>
      <w:r w:rsidRPr="001E2F91">
        <w:rPr>
          <w:rFonts w:cs="Times New Roman"/>
        </w:rPr>
        <w:t xml:space="preserve">he activities and affairs of </w:t>
      </w:r>
      <w:r w:rsidR="00066CDD" w:rsidRPr="001E2F91">
        <w:rPr>
          <w:rFonts w:cs="Times New Roman"/>
        </w:rPr>
        <w:t>a</w:t>
      </w:r>
      <w:r w:rsidR="00BD0CF1" w:rsidRPr="001E2F91">
        <w:rPr>
          <w:rFonts w:cs="Times New Roman"/>
        </w:rPr>
        <w:t xml:space="preserve"> </w:t>
      </w:r>
      <w:r w:rsidR="00AD616B">
        <w:rPr>
          <w:rFonts w:cs="Times New Roman"/>
        </w:rPr>
        <w:t xml:space="preserve">foreign </w:t>
      </w:r>
      <w:r w:rsidRPr="001E2F91">
        <w:rPr>
          <w:rFonts w:cs="Times New Roman"/>
        </w:rPr>
        <w:t xml:space="preserve">protected series are not </w:t>
      </w:r>
      <w:r w:rsidR="00D70A19" w:rsidRPr="001E2F91">
        <w:rPr>
          <w:rFonts w:cs="Times New Roman"/>
        </w:rPr>
        <w:t xml:space="preserve">attributable </w:t>
      </w:r>
      <w:r w:rsidRPr="001E2F91">
        <w:rPr>
          <w:rFonts w:cs="Times New Roman"/>
        </w:rPr>
        <w:t xml:space="preserve">to the company or another </w:t>
      </w:r>
      <w:r w:rsidR="00AD616B">
        <w:rPr>
          <w:rFonts w:cs="Times New Roman"/>
        </w:rPr>
        <w:t xml:space="preserve">foreign </w:t>
      </w:r>
      <w:r w:rsidRPr="001E2F91">
        <w:rPr>
          <w:rFonts w:cs="Times New Roman"/>
        </w:rPr>
        <w:t>protected series of the company</w:t>
      </w:r>
      <w:r w:rsidR="00BE0B94" w:rsidRPr="001E2F91">
        <w:rPr>
          <w:rFonts w:cs="Times New Roman"/>
        </w:rPr>
        <w:t xml:space="preserve"> solely </w:t>
      </w:r>
      <w:r w:rsidR="00CD0909" w:rsidRPr="001E2F91">
        <w:rPr>
          <w:rFonts w:cs="Times New Roman"/>
        </w:rPr>
        <w:t>by reason of</w:t>
      </w:r>
      <w:r w:rsidR="00BE0B94" w:rsidRPr="001E2F91">
        <w:rPr>
          <w:rFonts w:cs="Times New Roman"/>
        </w:rPr>
        <w:t xml:space="preserve"> the </w:t>
      </w:r>
      <w:r w:rsidR="00FB2E7D">
        <w:rPr>
          <w:rFonts w:cs="Times New Roman"/>
        </w:rPr>
        <w:t>foreign</w:t>
      </w:r>
      <w:r w:rsidR="00AD616B">
        <w:rPr>
          <w:rFonts w:cs="Times New Roman"/>
        </w:rPr>
        <w:t xml:space="preserve"> </w:t>
      </w:r>
      <w:r w:rsidR="00CD7CC4" w:rsidRPr="001E2F91">
        <w:rPr>
          <w:rFonts w:cs="Times New Roman"/>
        </w:rPr>
        <w:t xml:space="preserve">protected series being </w:t>
      </w:r>
      <w:r w:rsidR="007846F8">
        <w:rPr>
          <w:rFonts w:cs="Times New Roman"/>
        </w:rPr>
        <w:t xml:space="preserve">a </w:t>
      </w:r>
      <w:r w:rsidR="00AD616B">
        <w:rPr>
          <w:rFonts w:cs="Times New Roman"/>
        </w:rPr>
        <w:t xml:space="preserve">foreign </w:t>
      </w:r>
      <w:r w:rsidR="00CD7CC4" w:rsidRPr="001E2F91">
        <w:rPr>
          <w:rFonts w:cs="Times New Roman"/>
        </w:rPr>
        <w:t xml:space="preserve">protected series of the </w:t>
      </w:r>
      <w:r w:rsidR="00BE0B94" w:rsidRPr="001E2F91">
        <w:rPr>
          <w:rFonts w:cs="Times New Roman"/>
        </w:rPr>
        <w:t>c</w:t>
      </w:r>
      <w:r w:rsidRPr="001E2F91">
        <w:rPr>
          <w:rFonts w:cs="Times New Roman"/>
        </w:rPr>
        <w:t>ompany.</w:t>
      </w:r>
    </w:p>
    <w:p w14:paraId="19E01383" w14:textId="77777777" w:rsidR="00DD4BA3" w:rsidRPr="001E2F91" w:rsidRDefault="00DD4BA3" w:rsidP="00D11827">
      <w:pPr>
        <w:pStyle w:val="Heading1"/>
        <w:rPr>
          <w:rFonts w:cs="Times New Roman"/>
          <w:szCs w:val="24"/>
        </w:rPr>
      </w:pPr>
      <w:bookmarkStart w:id="1467" w:name="_Toc300388464"/>
      <w:bookmarkStart w:id="1468" w:name="_Toc401833607"/>
      <w:bookmarkStart w:id="1469" w:name="_Toc401833646"/>
      <w:r w:rsidRPr="001E2F91">
        <w:rPr>
          <w:rFonts w:eastAsia="Times New Roman" w:cs="Times New Roman"/>
          <w:szCs w:val="24"/>
        </w:rPr>
        <w:tab/>
      </w:r>
      <w:bookmarkStart w:id="1470" w:name="_Toc300388465"/>
      <w:bookmarkStart w:id="1471" w:name="_Toc432671713"/>
      <w:bookmarkStart w:id="1472" w:name="_Toc498000918"/>
      <w:bookmarkStart w:id="1473" w:name="_Toc498002195"/>
      <w:bookmarkStart w:id="1474" w:name="_Hlk483163602"/>
      <w:bookmarkEnd w:id="1467"/>
      <w:r w:rsidRPr="001E2F91">
        <w:rPr>
          <w:rFonts w:cs="Times New Roman"/>
          <w:szCs w:val="24"/>
        </w:rPr>
        <w:t xml:space="preserve">SECTION </w:t>
      </w:r>
      <w:r w:rsidR="0027586F">
        <w:rPr>
          <w:rFonts w:cs="Times New Roman"/>
          <w:szCs w:val="24"/>
        </w:rPr>
        <w:t>703</w:t>
      </w:r>
      <w:r w:rsidRPr="001E2F91">
        <w:rPr>
          <w:rFonts w:cs="Times New Roman"/>
          <w:szCs w:val="24"/>
        </w:rPr>
        <w:t xml:space="preserve">.  REGISTRATION OF </w:t>
      </w:r>
      <w:r w:rsidR="005D16A4" w:rsidRPr="001E2F91">
        <w:rPr>
          <w:rFonts w:cs="Times New Roman"/>
          <w:szCs w:val="24"/>
        </w:rPr>
        <w:t xml:space="preserve">FOREIGN </w:t>
      </w:r>
      <w:r w:rsidRPr="001E2F91">
        <w:rPr>
          <w:rFonts w:cs="Times New Roman"/>
          <w:szCs w:val="24"/>
        </w:rPr>
        <w:t>PROTECTED SERIES</w:t>
      </w:r>
      <w:bookmarkEnd w:id="1468"/>
      <w:bookmarkEnd w:id="1469"/>
      <w:bookmarkEnd w:id="1470"/>
      <w:bookmarkEnd w:id="1471"/>
      <w:r w:rsidR="00697124" w:rsidRPr="001E2F91">
        <w:rPr>
          <w:rFonts w:cs="Times New Roman"/>
          <w:szCs w:val="24"/>
        </w:rPr>
        <w:t>.</w:t>
      </w:r>
      <w:bookmarkEnd w:id="1472"/>
      <w:bookmarkEnd w:id="1473"/>
    </w:p>
    <w:p w14:paraId="44593DDD" w14:textId="77777777" w:rsidR="00197B3F" w:rsidRPr="001E2F91" w:rsidRDefault="00DD4BA3" w:rsidP="0011726C">
      <w:pPr>
        <w:spacing w:line="480" w:lineRule="auto"/>
        <w:rPr>
          <w:rFonts w:eastAsia="Times New Roman" w:cs="Times New Roman"/>
        </w:rPr>
      </w:pPr>
      <w:r w:rsidRPr="001E2F91">
        <w:rPr>
          <w:rFonts w:cs="Times New Roman"/>
          <w:b/>
        </w:rPr>
        <w:tab/>
      </w:r>
      <w:r w:rsidRPr="001E2F91">
        <w:rPr>
          <w:rFonts w:cs="Times New Roman"/>
        </w:rPr>
        <w:t xml:space="preserve">(a) </w:t>
      </w:r>
      <w:r w:rsidR="003F54A7" w:rsidRPr="001E2F91">
        <w:rPr>
          <w:rFonts w:cs="Times New Roman"/>
        </w:rPr>
        <w:t>Except as otherwise provided in this section and subject to</w:t>
      </w:r>
      <w:r w:rsidR="001B2018" w:rsidRPr="001E2F91">
        <w:rPr>
          <w:rFonts w:cs="Times New Roman"/>
        </w:rPr>
        <w:t xml:space="preserve"> Section</w:t>
      </w:r>
      <w:r w:rsidR="001F6EE7">
        <w:rPr>
          <w:rFonts w:cs="Times New Roman"/>
        </w:rPr>
        <w:t>s</w:t>
      </w:r>
      <w:r w:rsidR="001B2018" w:rsidRPr="001E2F91">
        <w:rPr>
          <w:rFonts w:cs="Times New Roman"/>
        </w:rPr>
        <w:t xml:space="preserve"> </w:t>
      </w:r>
      <w:r w:rsidR="001F6EE7">
        <w:rPr>
          <w:rFonts w:cs="Times New Roman"/>
        </w:rPr>
        <w:t>402 and 404</w:t>
      </w:r>
      <w:r w:rsidRPr="001E2F91">
        <w:rPr>
          <w:rFonts w:cs="Times New Roman"/>
        </w:rPr>
        <w:t>, the law of this state governing the registration of a foreign limited liability company to do business in this state</w:t>
      </w:r>
      <w:r w:rsidR="00D151C6" w:rsidRPr="001E2F91">
        <w:rPr>
          <w:rFonts w:cs="Times New Roman"/>
        </w:rPr>
        <w:t xml:space="preserve">, including the consequences </w:t>
      </w:r>
      <w:r w:rsidR="0011726C" w:rsidRPr="001E2F91">
        <w:rPr>
          <w:rFonts w:cs="Times New Roman"/>
        </w:rPr>
        <w:t>of</w:t>
      </w:r>
      <w:r w:rsidR="00D151C6" w:rsidRPr="001E2F91">
        <w:rPr>
          <w:rFonts w:cs="Times New Roman"/>
        </w:rPr>
        <w:t xml:space="preserve"> not complying with that law,</w:t>
      </w:r>
      <w:r w:rsidRPr="001E2F91">
        <w:rPr>
          <w:rFonts w:cs="Times New Roman"/>
        </w:rPr>
        <w:t xml:space="preserve"> applies to a foreign protected series </w:t>
      </w:r>
      <w:r w:rsidR="00F52A02" w:rsidRPr="001E2F91">
        <w:rPr>
          <w:rFonts w:cs="Times New Roman"/>
        </w:rPr>
        <w:t xml:space="preserve">of </w:t>
      </w:r>
      <w:r w:rsidR="001F6EE7">
        <w:rPr>
          <w:rFonts w:cs="Times New Roman"/>
        </w:rPr>
        <w:t xml:space="preserve">a </w:t>
      </w:r>
      <w:r w:rsidR="00F52A02" w:rsidRPr="001E2F91">
        <w:rPr>
          <w:rFonts w:cs="Times New Roman"/>
        </w:rPr>
        <w:t xml:space="preserve">foreign series limited liability company </w:t>
      </w:r>
      <w:r w:rsidRPr="001E2F91">
        <w:rPr>
          <w:rFonts w:cs="Times New Roman"/>
        </w:rPr>
        <w:t>as if the foreign protected series were a foreign limited liability company</w:t>
      </w:r>
      <w:r w:rsidR="00546782" w:rsidRPr="001E2F91">
        <w:rPr>
          <w:rFonts w:cs="Times New Roman"/>
        </w:rPr>
        <w:t xml:space="preserve"> </w:t>
      </w:r>
      <w:bookmarkEnd w:id="1474"/>
      <w:r w:rsidR="005667B6" w:rsidRPr="001E2F91">
        <w:rPr>
          <w:rFonts w:eastAsia="Times New Roman" w:cs="Times New Roman"/>
        </w:rPr>
        <w:t xml:space="preserve">formed </w:t>
      </w:r>
      <w:r w:rsidR="00AE73F6" w:rsidRPr="001E2F91">
        <w:rPr>
          <w:rFonts w:eastAsia="Times New Roman" w:cs="Times New Roman"/>
        </w:rPr>
        <w:t>separately</w:t>
      </w:r>
      <w:r w:rsidR="00055BF7" w:rsidRPr="001E2F91">
        <w:rPr>
          <w:rFonts w:eastAsia="Times New Roman" w:cs="Times New Roman"/>
        </w:rPr>
        <w:t xml:space="preserve"> from the </w:t>
      </w:r>
      <w:r w:rsidR="00AD22BA" w:rsidRPr="001E2F91">
        <w:rPr>
          <w:rFonts w:eastAsia="Times New Roman" w:cs="Times New Roman"/>
        </w:rPr>
        <w:t xml:space="preserve">foreign </w:t>
      </w:r>
      <w:r w:rsidR="00751555">
        <w:rPr>
          <w:rFonts w:eastAsia="Times New Roman" w:cs="Times New Roman"/>
        </w:rPr>
        <w:t xml:space="preserve">series limited liability </w:t>
      </w:r>
      <w:r w:rsidR="00055BF7" w:rsidRPr="001E2F91">
        <w:rPr>
          <w:rFonts w:eastAsia="Times New Roman" w:cs="Times New Roman"/>
        </w:rPr>
        <w:t xml:space="preserve">company </w:t>
      </w:r>
      <w:r w:rsidR="00A76781" w:rsidRPr="001E2F91">
        <w:rPr>
          <w:rFonts w:eastAsia="Times New Roman" w:cs="Times New Roman"/>
        </w:rPr>
        <w:t xml:space="preserve">and </w:t>
      </w:r>
      <w:r w:rsidR="00055BF7" w:rsidRPr="001E2F91">
        <w:rPr>
          <w:rFonts w:eastAsia="Times New Roman" w:cs="Times New Roman"/>
        </w:rPr>
        <w:t xml:space="preserve">distinct from the </w:t>
      </w:r>
      <w:r w:rsidR="00AD22BA" w:rsidRPr="001E2F91">
        <w:rPr>
          <w:rFonts w:eastAsia="Times New Roman" w:cs="Times New Roman"/>
        </w:rPr>
        <w:t xml:space="preserve">foreign </w:t>
      </w:r>
      <w:r w:rsidR="00A20CB0" w:rsidRPr="00A20CB0">
        <w:rPr>
          <w:rFonts w:eastAsia="Times New Roman" w:cs="Times New Roman"/>
        </w:rPr>
        <w:t xml:space="preserve">series limited liability </w:t>
      </w:r>
      <w:r w:rsidR="00055BF7" w:rsidRPr="001E2F91">
        <w:rPr>
          <w:rFonts w:eastAsia="Times New Roman" w:cs="Times New Roman"/>
        </w:rPr>
        <w:t xml:space="preserve">company and any other </w:t>
      </w:r>
      <w:r w:rsidR="00AD22BA" w:rsidRPr="001E2F91">
        <w:rPr>
          <w:rFonts w:eastAsia="Times New Roman" w:cs="Times New Roman"/>
        </w:rPr>
        <w:t xml:space="preserve">foreign </w:t>
      </w:r>
      <w:r w:rsidR="00055BF7" w:rsidRPr="001E2F91">
        <w:rPr>
          <w:rFonts w:eastAsia="Times New Roman" w:cs="Times New Roman"/>
        </w:rPr>
        <w:t xml:space="preserve">protected series of the </w:t>
      </w:r>
      <w:r w:rsidR="00AD22BA" w:rsidRPr="001E2F91">
        <w:rPr>
          <w:rFonts w:eastAsia="Times New Roman" w:cs="Times New Roman"/>
        </w:rPr>
        <w:t xml:space="preserve">foreign </w:t>
      </w:r>
      <w:r w:rsidR="00A20CB0" w:rsidRPr="00A20CB0">
        <w:rPr>
          <w:rFonts w:eastAsia="Times New Roman" w:cs="Times New Roman"/>
        </w:rPr>
        <w:t xml:space="preserve">series limited liability </w:t>
      </w:r>
      <w:r w:rsidR="00055BF7" w:rsidRPr="001E2F91">
        <w:rPr>
          <w:rFonts w:eastAsia="Times New Roman" w:cs="Times New Roman"/>
        </w:rPr>
        <w:t>company</w:t>
      </w:r>
      <w:r w:rsidR="00AD22BA" w:rsidRPr="001E2F91">
        <w:rPr>
          <w:rFonts w:eastAsia="Times New Roman" w:cs="Times New Roman"/>
        </w:rPr>
        <w:t>.</w:t>
      </w:r>
    </w:p>
    <w:p w14:paraId="2EA726BF" w14:textId="77777777" w:rsidR="00DD4BA3" w:rsidRPr="001E2F91" w:rsidRDefault="00DD4BA3" w:rsidP="00207542">
      <w:pPr>
        <w:spacing w:line="480" w:lineRule="auto"/>
        <w:rPr>
          <w:rFonts w:cs="Times New Roman"/>
        </w:rPr>
      </w:pPr>
      <w:r w:rsidRPr="001E2F91">
        <w:rPr>
          <w:rFonts w:cs="Times New Roman"/>
        </w:rPr>
        <w:tab/>
        <w:t>(b) An application</w:t>
      </w:r>
      <w:r w:rsidR="00276664" w:rsidRPr="001E2F91">
        <w:rPr>
          <w:rFonts w:cs="Times New Roman"/>
        </w:rPr>
        <w:t xml:space="preserve"> by a foreign protected</w:t>
      </w:r>
      <w:r w:rsidRPr="001E2F91">
        <w:rPr>
          <w:rFonts w:cs="Times New Roman"/>
        </w:rPr>
        <w:t xml:space="preserve"> </w:t>
      </w:r>
      <w:r w:rsidR="00BD353F" w:rsidRPr="001E2F91">
        <w:rPr>
          <w:rFonts w:cs="Times New Roman"/>
        </w:rPr>
        <w:t xml:space="preserve">series </w:t>
      </w:r>
      <w:r w:rsidR="00103A37" w:rsidRPr="001E2F91">
        <w:rPr>
          <w:rFonts w:cs="Times New Roman"/>
        </w:rPr>
        <w:t xml:space="preserve">of a foreign series limited liability company </w:t>
      </w:r>
      <w:r w:rsidRPr="001E2F91">
        <w:rPr>
          <w:rFonts w:cs="Times New Roman"/>
        </w:rPr>
        <w:t xml:space="preserve">for registration </w:t>
      </w:r>
      <w:r w:rsidR="00276664" w:rsidRPr="001E2F91">
        <w:rPr>
          <w:rFonts w:cs="Times New Roman"/>
        </w:rPr>
        <w:t xml:space="preserve">to do business in this </w:t>
      </w:r>
      <w:r w:rsidR="00BD353F" w:rsidRPr="001E2F91">
        <w:rPr>
          <w:rFonts w:cs="Times New Roman"/>
        </w:rPr>
        <w:t>state must</w:t>
      </w:r>
      <w:r w:rsidRPr="001E2F91">
        <w:rPr>
          <w:rFonts w:cs="Times New Roman"/>
        </w:rPr>
        <w:t xml:space="preserve"> include:</w:t>
      </w:r>
    </w:p>
    <w:p w14:paraId="5D863099" w14:textId="77777777" w:rsidR="00DD4BA3" w:rsidRPr="001E2F91" w:rsidRDefault="00DD4BA3" w:rsidP="00DD4BA3">
      <w:pPr>
        <w:spacing w:line="480" w:lineRule="auto"/>
        <w:rPr>
          <w:rFonts w:cs="Times New Roman"/>
        </w:rPr>
      </w:pPr>
      <w:r w:rsidRPr="001E2F91">
        <w:rPr>
          <w:rFonts w:cs="Times New Roman"/>
        </w:rPr>
        <w:lastRenderedPageBreak/>
        <w:tab/>
      </w:r>
      <w:r w:rsidRPr="001E2F91">
        <w:rPr>
          <w:rFonts w:cs="Times New Roman"/>
        </w:rPr>
        <w:tab/>
        <w:t xml:space="preserve">(1) the name and jurisdiction of formation of the foreign </w:t>
      </w:r>
      <w:r w:rsidR="00946D19" w:rsidRPr="00946D19">
        <w:rPr>
          <w:rFonts w:cs="Times New Roman"/>
        </w:rPr>
        <w:t xml:space="preserve">series limited liability </w:t>
      </w:r>
      <w:r w:rsidRPr="001E2F91">
        <w:rPr>
          <w:rFonts w:cs="Times New Roman"/>
        </w:rPr>
        <w:t>company; and</w:t>
      </w:r>
    </w:p>
    <w:p w14:paraId="000334CE" w14:textId="77777777" w:rsidR="000740E5" w:rsidRDefault="00DD4BA3">
      <w:pPr>
        <w:spacing w:line="480" w:lineRule="auto"/>
        <w:rPr>
          <w:rFonts w:cs="Times New Roman"/>
        </w:rPr>
      </w:pPr>
      <w:r w:rsidRPr="001E2F91">
        <w:rPr>
          <w:rFonts w:cs="Times New Roman"/>
        </w:rPr>
        <w:tab/>
      </w:r>
      <w:r w:rsidRPr="001E2F91">
        <w:rPr>
          <w:rFonts w:cs="Times New Roman"/>
        </w:rPr>
        <w:tab/>
        <w:t xml:space="preserve">(2) </w:t>
      </w:r>
      <w:r w:rsidR="00F23829" w:rsidRPr="001E2F91">
        <w:rPr>
          <w:rFonts w:cs="Times New Roman"/>
        </w:rPr>
        <w:t xml:space="preserve">if the company has other </w:t>
      </w:r>
      <w:r w:rsidR="006C4D0C" w:rsidRPr="001E2F91">
        <w:rPr>
          <w:rFonts w:cs="Times New Roman"/>
        </w:rPr>
        <w:t xml:space="preserve">foreign </w:t>
      </w:r>
      <w:r w:rsidR="00F23829" w:rsidRPr="001E2F91">
        <w:rPr>
          <w:rFonts w:cs="Times New Roman"/>
        </w:rPr>
        <w:t xml:space="preserve">protected series, </w:t>
      </w:r>
      <w:r w:rsidRPr="001E2F91">
        <w:rPr>
          <w:rFonts w:cs="Times New Roman"/>
        </w:rPr>
        <w:t>the name</w:t>
      </w:r>
      <w:r w:rsidR="006C4D0C" w:rsidRPr="001E2F91">
        <w:rPr>
          <w:rFonts w:cs="Times New Roman"/>
        </w:rPr>
        <w:t xml:space="preserve"> and </w:t>
      </w:r>
      <w:r w:rsidR="00CA1523" w:rsidRPr="001E2F91">
        <w:rPr>
          <w:rFonts w:cs="Times New Roman"/>
        </w:rPr>
        <w:t xml:space="preserve">street and mailing </w:t>
      </w:r>
      <w:r w:rsidRPr="001E2F91">
        <w:rPr>
          <w:rFonts w:cs="Times New Roman"/>
        </w:rPr>
        <w:t xml:space="preserve">address of an individual </w:t>
      </w:r>
      <w:r w:rsidR="00BD353F" w:rsidRPr="001E2F91">
        <w:rPr>
          <w:rFonts w:cs="Times New Roman"/>
        </w:rPr>
        <w:t xml:space="preserve">who </w:t>
      </w:r>
      <w:r w:rsidRPr="001E2F91">
        <w:rPr>
          <w:rFonts w:cs="Times New Roman"/>
        </w:rPr>
        <w:t>knows the name</w:t>
      </w:r>
      <w:r w:rsidR="006C4D0C" w:rsidRPr="001E2F91">
        <w:rPr>
          <w:rFonts w:cs="Times New Roman"/>
        </w:rPr>
        <w:t xml:space="preserve"> and </w:t>
      </w:r>
      <w:r w:rsidR="00EA1A93" w:rsidRPr="001E2F91">
        <w:rPr>
          <w:rFonts w:cs="Times New Roman"/>
        </w:rPr>
        <w:t>street</w:t>
      </w:r>
      <w:r w:rsidR="007B353D" w:rsidRPr="001E2F91">
        <w:rPr>
          <w:rFonts w:cs="Times New Roman"/>
        </w:rPr>
        <w:t xml:space="preserve"> and</w:t>
      </w:r>
      <w:r w:rsidR="00EA1A93" w:rsidRPr="001E2F91">
        <w:rPr>
          <w:rFonts w:cs="Times New Roman"/>
        </w:rPr>
        <w:t xml:space="preserve"> </w:t>
      </w:r>
      <w:r w:rsidR="005A5599" w:rsidRPr="001E2F91">
        <w:rPr>
          <w:rFonts w:cs="Times New Roman"/>
        </w:rPr>
        <w:t>mailing</w:t>
      </w:r>
      <w:r w:rsidR="00EA1A93" w:rsidRPr="001E2F91">
        <w:rPr>
          <w:rFonts w:cs="Times New Roman"/>
        </w:rPr>
        <w:t xml:space="preserve"> </w:t>
      </w:r>
      <w:r w:rsidR="005A5599" w:rsidRPr="001E2F91">
        <w:rPr>
          <w:rFonts w:cs="Times New Roman"/>
        </w:rPr>
        <w:t xml:space="preserve">address </w:t>
      </w:r>
      <w:r w:rsidR="00454ABF" w:rsidRPr="001E2F91">
        <w:rPr>
          <w:rFonts w:cs="Times New Roman"/>
        </w:rPr>
        <w:t>of</w:t>
      </w:r>
      <w:r w:rsidR="000740E5">
        <w:rPr>
          <w:rFonts w:cs="Times New Roman"/>
        </w:rPr>
        <w:t>:</w:t>
      </w:r>
    </w:p>
    <w:p w14:paraId="160D606F" w14:textId="77777777" w:rsidR="000740E5" w:rsidRDefault="000740E5">
      <w:pPr>
        <w:spacing w:line="480" w:lineRule="auto"/>
        <w:rPr>
          <w:rFonts w:cs="Times New Roman"/>
        </w:rPr>
      </w:pPr>
      <w:r>
        <w:rPr>
          <w:rFonts w:cs="Times New Roman"/>
        </w:rPr>
        <w:tab/>
      </w:r>
      <w:r>
        <w:rPr>
          <w:rFonts w:cs="Times New Roman"/>
        </w:rPr>
        <w:tab/>
      </w:r>
      <w:r>
        <w:rPr>
          <w:rFonts w:cs="Times New Roman"/>
        </w:rPr>
        <w:tab/>
        <w:t>(A)</w:t>
      </w:r>
      <w:r w:rsidR="00454ABF" w:rsidRPr="001E2F91">
        <w:rPr>
          <w:rFonts w:cs="Times New Roman"/>
        </w:rPr>
        <w:t xml:space="preserve"> </w:t>
      </w:r>
      <w:r w:rsidR="003220B3" w:rsidRPr="001E2F91">
        <w:rPr>
          <w:rFonts w:cs="Times New Roman"/>
        </w:rPr>
        <w:t>each</w:t>
      </w:r>
      <w:r w:rsidR="00454ABF" w:rsidRPr="001E2F91">
        <w:rPr>
          <w:rFonts w:cs="Times New Roman"/>
        </w:rPr>
        <w:t xml:space="preserve"> other </w:t>
      </w:r>
      <w:r w:rsidR="00F0664E" w:rsidRPr="001E2F91">
        <w:rPr>
          <w:rFonts w:cs="Times New Roman"/>
        </w:rPr>
        <w:t xml:space="preserve">foreign </w:t>
      </w:r>
      <w:r w:rsidR="00454ABF" w:rsidRPr="001E2F91">
        <w:rPr>
          <w:rFonts w:cs="Times New Roman"/>
        </w:rPr>
        <w:t>p</w:t>
      </w:r>
      <w:r w:rsidR="00953103" w:rsidRPr="001E2F91">
        <w:rPr>
          <w:rFonts w:cs="Times New Roman"/>
        </w:rPr>
        <w:t xml:space="preserve">rotected series </w:t>
      </w:r>
      <w:r w:rsidR="00E66D1C" w:rsidRPr="001E2F91">
        <w:rPr>
          <w:rFonts w:cs="Times New Roman"/>
        </w:rPr>
        <w:t xml:space="preserve">of the </w:t>
      </w:r>
      <w:r>
        <w:rPr>
          <w:rFonts w:cs="Times New Roman"/>
        </w:rPr>
        <w:t xml:space="preserve">foreign </w:t>
      </w:r>
      <w:r w:rsidRPr="000740E5">
        <w:rPr>
          <w:rFonts w:cs="Times New Roman"/>
        </w:rPr>
        <w:t xml:space="preserve">series limited liability </w:t>
      </w:r>
      <w:r w:rsidR="00E66D1C" w:rsidRPr="001E2F91">
        <w:rPr>
          <w:rFonts w:cs="Times New Roman"/>
        </w:rPr>
        <w:t>company</w:t>
      </w:r>
      <w:r>
        <w:rPr>
          <w:rFonts w:cs="Times New Roman"/>
        </w:rPr>
        <w:t>;</w:t>
      </w:r>
      <w:r w:rsidR="00E66D1C" w:rsidRPr="001E2F91">
        <w:rPr>
          <w:rFonts w:cs="Times New Roman"/>
        </w:rPr>
        <w:t xml:space="preserve"> </w:t>
      </w:r>
      <w:r w:rsidRPr="001E2F91">
        <w:rPr>
          <w:rFonts w:cs="Times New Roman"/>
        </w:rPr>
        <w:t>and</w:t>
      </w:r>
    </w:p>
    <w:p w14:paraId="1A395280" w14:textId="77777777" w:rsidR="00DD4BA3" w:rsidRPr="001E2F91" w:rsidRDefault="000740E5">
      <w:pPr>
        <w:spacing w:line="480" w:lineRule="auto"/>
        <w:rPr>
          <w:rFonts w:cs="Times New Roman"/>
        </w:rPr>
      </w:pPr>
      <w:r>
        <w:rPr>
          <w:rFonts w:cs="Times New Roman"/>
        </w:rPr>
        <w:tab/>
      </w:r>
      <w:r>
        <w:rPr>
          <w:rFonts w:cs="Times New Roman"/>
        </w:rPr>
        <w:tab/>
      </w:r>
      <w:r>
        <w:rPr>
          <w:rFonts w:cs="Times New Roman"/>
        </w:rPr>
        <w:tab/>
        <w:t xml:space="preserve">(B) </w:t>
      </w:r>
      <w:r w:rsidR="00F0664E" w:rsidRPr="001E2F91">
        <w:rPr>
          <w:rFonts w:cs="Times New Roman"/>
        </w:rPr>
        <w:t>the</w:t>
      </w:r>
      <w:r w:rsidR="00AB2FD7" w:rsidRPr="001E2F91">
        <w:rPr>
          <w:rFonts w:cs="Times New Roman"/>
        </w:rPr>
        <w:t xml:space="preserve"> </w:t>
      </w:r>
      <w:r w:rsidR="007F6EFD">
        <w:rPr>
          <w:rFonts w:cs="Times New Roman"/>
        </w:rPr>
        <w:t xml:space="preserve">foreign </w:t>
      </w:r>
      <w:r w:rsidR="00916D3E">
        <w:rPr>
          <w:rFonts w:cs="Times New Roman"/>
        </w:rPr>
        <w:t>protected-series manager</w:t>
      </w:r>
      <w:r w:rsidR="00454ABF" w:rsidRPr="001E2F91">
        <w:rPr>
          <w:rFonts w:cs="Times New Roman"/>
        </w:rPr>
        <w:t xml:space="preserve"> of </w:t>
      </w:r>
      <w:r w:rsidR="00953103" w:rsidRPr="001E2F91">
        <w:rPr>
          <w:rFonts w:cs="Times New Roman"/>
        </w:rPr>
        <w:t xml:space="preserve">and agent </w:t>
      </w:r>
      <w:r w:rsidR="003220B3" w:rsidRPr="001E2F91">
        <w:rPr>
          <w:rFonts w:cs="Times New Roman"/>
        </w:rPr>
        <w:t xml:space="preserve">for </w:t>
      </w:r>
      <w:r w:rsidR="006E3879" w:rsidRPr="001E2F91">
        <w:rPr>
          <w:rFonts w:cs="Times New Roman"/>
        </w:rPr>
        <w:t xml:space="preserve">service of </w:t>
      </w:r>
      <w:r w:rsidR="00953103" w:rsidRPr="001E2F91">
        <w:rPr>
          <w:rFonts w:cs="Times New Roman"/>
        </w:rPr>
        <w:t xml:space="preserve">process for </w:t>
      </w:r>
      <w:r w:rsidR="003220B3" w:rsidRPr="001E2F91">
        <w:rPr>
          <w:rFonts w:cs="Times New Roman"/>
        </w:rPr>
        <w:t>each</w:t>
      </w:r>
      <w:r w:rsidR="00454ABF" w:rsidRPr="001E2F91">
        <w:rPr>
          <w:rFonts w:cs="Times New Roman"/>
        </w:rPr>
        <w:t xml:space="preserve"> other </w:t>
      </w:r>
      <w:r w:rsidR="00953103" w:rsidRPr="001E2F91">
        <w:rPr>
          <w:rFonts w:cs="Times New Roman"/>
        </w:rPr>
        <w:t>foreign protected series</w:t>
      </w:r>
      <w:r w:rsidR="00E66D1C" w:rsidRPr="001E2F91">
        <w:rPr>
          <w:rFonts w:cs="Times New Roman"/>
        </w:rPr>
        <w:t xml:space="preserve"> of the </w:t>
      </w:r>
      <w:r w:rsidR="007F6EFD">
        <w:rPr>
          <w:rFonts w:cs="Times New Roman"/>
        </w:rPr>
        <w:t xml:space="preserve">foreign </w:t>
      </w:r>
      <w:r w:rsidR="007F6EFD" w:rsidRPr="007F6EFD">
        <w:rPr>
          <w:rFonts w:cs="Times New Roman"/>
        </w:rPr>
        <w:t xml:space="preserve">series limited liability </w:t>
      </w:r>
      <w:r w:rsidR="00E66D1C" w:rsidRPr="001E2F91">
        <w:rPr>
          <w:rFonts w:cs="Times New Roman"/>
        </w:rPr>
        <w:t>company</w:t>
      </w:r>
      <w:r w:rsidR="00953103" w:rsidRPr="001E2F91">
        <w:rPr>
          <w:rFonts w:cs="Times New Roman"/>
        </w:rPr>
        <w:t>.</w:t>
      </w:r>
    </w:p>
    <w:p w14:paraId="241EC770" w14:textId="77777777" w:rsidR="00E66D1C" w:rsidRPr="001E2F91" w:rsidRDefault="00DD4BA3" w:rsidP="00DD4BA3">
      <w:pPr>
        <w:spacing w:line="480" w:lineRule="auto"/>
        <w:rPr>
          <w:rFonts w:cs="Times New Roman"/>
        </w:rPr>
      </w:pPr>
      <w:r w:rsidRPr="001E2F91">
        <w:rPr>
          <w:rFonts w:cs="Times New Roman"/>
        </w:rPr>
        <w:tab/>
        <w:t xml:space="preserve">(c) The name of </w:t>
      </w:r>
      <w:r w:rsidR="004F161D" w:rsidRPr="001E2F91">
        <w:rPr>
          <w:rFonts w:cs="Times New Roman"/>
        </w:rPr>
        <w:t>a</w:t>
      </w:r>
      <w:r w:rsidRPr="001E2F91">
        <w:rPr>
          <w:rFonts w:cs="Times New Roman"/>
        </w:rPr>
        <w:t xml:space="preserve"> foreign protected series applying for registration or registered </w:t>
      </w:r>
      <w:r w:rsidR="004F161D" w:rsidRPr="001E2F91">
        <w:rPr>
          <w:rFonts w:cs="Times New Roman"/>
        </w:rPr>
        <w:t xml:space="preserve">to do business in this state </w:t>
      </w:r>
      <w:r w:rsidRPr="001E2F91">
        <w:rPr>
          <w:rFonts w:cs="Times New Roman"/>
        </w:rPr>
        <w:t>must comply with Section 202</w:t>
      </w:r>
      <w:r w:rsidR="007F6EFD">
        <w:rPr>
          <w:rFonts w:cs="Times New Roman"/>
        </w:rPr>
        <w:t xml:space="preserve"> and </w:t>
      </w:r>
      <w:r w:rsidRPr="001E2F91">
        <w:rPr>
          <w:rFonts w:cs="Times New Roman"/>
        </w:rPr>
        <w:t xml:space="preserve">may </w:t>
      </w:r>
      <w:r w:rsidR="007F6EFD">
        <w:rPr>
          <w:rFonts w:cs="Times New Roman"/>
        </w:rPr>
        <w:t>do so</w:t>
      </w:r>
      <w:r w:rsidRPr="001E2F91">
        <w:rPr>
          <w:rFonts w:cs="Times New Roman"/>
        </w:rPr>
        <w:t xml:space="preserve"> </w:t>
      </w:r>
      <w:r w:rsidR="00A32F79" w:rsidRPr="001E2F91">
        <w:rPr>
          <w:rFonts w:cs="Times New Roman"/>
        </w:rPr>
        <w:t>using</w:t>
      </w:r>
      <w:r w:rsidRPr="001E2F91">
        <w:rPr>
          <w:rFonts w:cs="Times New Roman"/>
        </w:rPr>
        <w:t xml:space="preserve"> [</w:t>
      </w:r>
      <w:r w:rsidR="00A32F79" w:rsidRPr="001E2F91">
        <w:rPr>
          <w:rFonts w:cs="Times New Roman"/>
        </w:rPr>
        <w:t>cite</w:t>
      </w:r>
      <w:r w:rsidR="00AB76E4" w:rsidRPr="001E2F91">
        <w:rPr>
          <w:rFonts w:cs="Times New Roman"/>
        </w:rPr>
        <w:t xml:space="preserve"> this state’s</w:t>
      </w:r>
      <w:r w:rsidR="00A83D65" w:rsidRPr="001E2F91">
        <w:rPr>
          <w:rFonts w:cs="Times New Roman"/>
        </w:rPr>
        <w:t xml:space="preserve"> </w:t>
      </w:r>
      <w:r w:rsidRPr="001E2F91">
        <w:rPr>
          <w:rFonts w:cs="Times New Roman"/>
        </w:rPr>
        <w:t>fictitious name statute]</w:t>
      </w:r>
      <w:r w:rsidR="00A86AE8" w:rsidRPr="001E2F91">
        <w:rPr>
          <w:rFonts w:cs="Times New Roman"/>
        </w:rPr>
        <w:t>, if the [fictitious] name complies with Section 202</w:t>
      </w:r>
      <w:r w:rsidRPr="001E2F91">
        <w:rPr>
          <w:rFonts w:cs="Times New Roman"/>
        </w:rPr>
        <w:t>.</w:t>
      </w:r>
    </w:p>
    <w:p w14:paraId="4BD5E818" w14:textId="77777777" w:rsidR="00DD4BA3" w:rsidRPr="001E2F91" w:rsidRDefault="00DD4BA3" w:rsidP="00DD4BA3">
      <w:pPr>
        <w:spacing w:line="480" w:lineRule="auto"/>
        <w:rPr>
          <w:rFonts w:cs="Times New Roman"/>
        </w:rPr>
      </w:pPr>
      <w:r w:rsidRPr="001E2F91">
        <w:rPr>
          <w:rFonts w:cs="Times New Roman"/>
        </w:rPr>
        <w:tab/>
        <w:t>(d) The requirement in [</w:t>
      </w:r>
      <w:r w:rsidR="007F307A" w:rsidRPr="001E2F91">
        <w:rPr>
          <w:rFonts w:cs="Times New Roman"/>
        </w:rPr>
        <w:t xml:space="preserve">cite to the provision </w:t>
      </w:r>
      <w:r w:rsidR="00A83D65" w:rsidRPr="001E2F91">
        <w:rPr>
          <w:rFonts w:cs="Times New Roman"/>
        </w:rPr>
        <w:t xml:space="preserve">of </w:t>
      </w:r>
      <w:r w:rsidR="00A71F41" w:rsidRPr="001E2F91">
        <w:rPr>
          <w:rFonts w:cs="Times New Roman"/>
        </w:rPr>
        <w:t>this</w:t>
      </w:r>
      <w:r w:rsidR="00953076" w:rsidRPr="001E2F91">
        <w:rPr>
          <w:rFonts w:cs="Times New Roman"/>
        </w:rPr>
        <w:t xml:space="preserve"> state’s </w:t>
      </w:r>
      <w:r w:rsidR="003A3EF6">
        <w:rPr>
          <w:rFonts w:cs="Times New Roman"/>
        </w:rPr>
        <w:t>limited liability company act</w:t>
      </w:r>
      <w:r w:rsidR="007F307A" w:rsidRPr="001E2F91">
        <w:rPr>
          <w:rFonts w:cs="Times New Roman"/>
        </w:rPr>
        <w:t xml:space="preserve"> </w:t>
      </w:r>
      <w:r w:rsidR="001E1A38" w:rsidRPr="001E2F91">
        <w:rPr>
          <w:rFonts w:cs="Times New Roman"/>
        </w:rPr>
        <w:t>pertaining to updating registration information</w:t>
      </w:r>
      <w:r w:rsidRPr="001E2F91">
        <w:rPr>
          <w:rFonts w:cs="Times New Roman"/>
        </w:rPr>
        <w:t>] to amend a statement of registration to update information applies to the information required by subsection (b).</w:t>
      </w:r>
    </w:p>
    <w:p w14:paraId="6835BF17" w14:textId="77777777" w:rsidR="00D405BE" w:rsidRPr="001E2F91" w:rsidRDefault="007622EF" w:rsidP="00B85032">
      <w:pPr>
        <w:rPr>
          <w:rFonts w:cs="Times New Roman"/>
        </w:rPr>
      </w:pPr>
      <w:r w:rsidRPr="001E2F91">
        <w:rPr>
          <w:rFonts w:cs="Times New Roman"/>
          <w:b/>
          <w:i/>
        </w:rPr>
        <w:t>Legislative Note:</w:t>
      </w:r>
      <w:r w:rsidRPr="001E2F91">
        <w:rPr>
          <w:rFonts w:cs="Times New Roman"/>
          <w:i/>
        </w:rPr>
        <w:t xml:space="preserve"> </w:t>
      </w:r>
      <w:r w:rsidR="00802543" w:rsidRPr="001E2F91">
        <w:rPr>
          <w:rFonts w:cs="Times New Roman"/>
          <w:i/>
        </w:rPr>
        <w:t>Under t</w:t>
      </w:r>
      <w:r w:rsidRPr="001E2F91">
        <w:rPr>
          <w:rFonts w:cs="Times New Roman"/>
          <w:i/>
        </w:rPr>
        <w:t>he Uniform Limited Liability Company Act (2006) (Last Amended 2013)</w:t>
      </w:r>
      <w:r w:rsidR="00A00415" w:rsidRPr="001E2F91">
        <w:rPr>
          <w:rFonts w:cs="Times New Roman"/>
          <w:i/>
        </w:rPr>
        <w:t xml:space="preserve">, </w:t>
      </w:r>
      <w:r w:rsidR="00802543" w:rsidRPr="001E2F91">
        <w:rPr>
          <w:rFonts w:cs="Times New Roman"/>
          <w:i/>
        </w:rPr>
        <w:t xml:space="preserve">Section 903, a foreign registration statement does not include a certificate of good standing from the filing office of the foreign limited liability company’s jurisdiction of formation.  Accordingly, this act does not refer to any analogous certificate pertaining to a foreign protected series.  If an enacting state’s </w:t>
      </w:r>
      <w:r w:rsidR="003A3EF6">
        <w:rPr>
          <w:rFonts w:cs="Times New Roman"/>
          <w:i/>
        </w:rPr>
        <w:t>limited liability company act</w:t>
      </w:r>
      <w:r w:rsidR="00802543" w:rsidRPr="001E2F91">
        <w:rPr>
          <w:rFonts w:cs="Times New Roman"/>
          <w:i/>
        </w:rPr>
        <w:t xml:space="preserve"> does require a certificate of good standing at the limited liability company level, the state should consider an analogous requirement at the </w:t>
      </w:r>
      <w:r w:rsidR="00D405BE" w:rsidRPr="001E2F91">
        <w:rPr>
          <w:rFonts w:cs="Times New Roman"/>
          <w:i/>
        </w:rPr>
        <w:t>foreign</w:t>
      </w:r>
      <w:r w:rsidR="00802543" w:rsidRPr="001E2F91">
        <w:rPr>
          <w:rFonts w:cs="Times New Roman"/>
          <w:i/>
        </w:rPr>
        <w:t xml:space="preserve"> protected series level.  An enacting state that imposes an analogous requirement will have to </w:t>
      </w:r>
      <w:r w:rsidR="00D405BE" w:rsidRPr="001E2F91">
        <w:rPr>
          <w:rFonts w:cs="Times New Roman"/>
          <w:i/>
        </w:rPr>
        <w:t xml:space="preserve">decide how to </w:t>
      </w:r>
      <w:r w:rsidR="00802543" w:rsidRPr="001E2F91">
        <w:rPr>
          <w:rFonts w:cs="Times New Roman"/>
          <w:i/>
        </w:rPr>
        <w:t xml:space="preserve">deal with </w:t>
      </w:r>
      <w:r w:rsidR="00D405BE" w:rsidRPr="001E2F91">
        <w:rPr>
          <w:rFonts w:cs="Times New Roman"/>
          <w:i/>
        </w:rPr>
        <w:t xml:space="preserve">a </w:t>
      </w:r>
      <w:r w:rsidR="00836573" w:rsidRPr="001E2F91">
        <w:rPr>
          <w:rFonts w:cs="Times New Roman"/>
          <w:i/>
        </w:rPr>
        <w:t xml:space="preserve">would-be registrant established </w:t>
      </w:r>
      <w:r w:rsidR="00E66D1C" w:rsidRPr="001E2F91">
        <w:rPr>
          <w:rFonts w:cs="Times New Roman"/>
          <w:i/>
        </w:rPr>
        <w:t xml:space="preserve">under the law of a jurisdiction in which a protected series is established </w:t>
      </w:r>
      <w:r w:rsidR="00836573" w:rsidRPr="001E2F91">
        <w:rPr>
          <w:rFonts w:cs="Times New Roman"/>
          <w:i/>
        </w:rPr>
        <w:t>without the filing of any public record</w:t>
      </w:r>
      <w:r w:rsidR="00E66D1C" w:rsidRPr="001E2F91">
        <w:rPr>
          <w:rFonts w:cs="Times New Roman"/>
          <w:i/>
        </w:rPr>
        <w:t xml:space="preserve"> pertaining to the protected series</w:t>
      </w:r>
      <w:r w:rsidR="00836573" w:rsidRPr="001E2F91">
        <w:rPr>
          <w:rFonts w:cs="Times New Roman"/>
          <w:i/>
        </w:rPr>
        <w:t>.</w:t>
      </w:r>
    </w:p>
    <w:p w14:paraId="70F0B9C2" w14:textId="77777777" w:rsidR="00E50D5A" w:rsidRPr="001E2F91" w:rsidRDefault="00E50D5A" w:rsidP="00B85032">
      <w:pPr>
        <w:rPr>
          <w:rFonts w:cs="Times New Roman"/>
        </w:rPr>
      </w:pPr>
    </w:p>
    <w:p w14:paraId="5E133099" w14:textId="77777777" w:rsidR="00DD4BA3" w:rsidRPr="001E2F91" w:rsidRDefault="00DD4BA3" w:rsidP="0014639B">
      <w:pPr>
        <w:pStyle w:val="Heading1"/>
        <w:keepNext/>
        <w:keepLines/>
        <w:rPr>
          <w:rFonts w:cs="Times New Roman"/>
          <w:szCs w:val="24"/>
        </w:rPr>
      </w:pPr>
      <w:r w:rsidRPr="001E2F91">
        <w:rPr>
          <w:rFonts w:cs="Times New Roman"/>
          <w:szCs w:val="24"/>
        </w:rPr>
        <w:tab/>
      </w:r>
      <w:bookmarkStart w:id="1475" w:name="_Toc498000919"/>
      <w:bookmarkStart w:id="1476" w:name="_Toc498002196"/>
      <w:r w:rsidRPr="001E2F91">
        <w:rPr>
          <w:rFonts w:cs="Times New Roman"/>
          <w:szCs w:val="24"/>
        </w:rPr>
        <w:t xml:space="preserve">SECTION </w:t>
      </w:r>
      <w:r w:rsidR="0027586F">
        <w:rPr>
          <w:rFonts w:cs="Times New Roman"/>
          <w:szCs w:val="24"/>
        </w:rPr>
        <w:t>704</w:t>
      </w:r>
      <w:r w:rsidRPr="001E2F91">
        <w:rPr>
          <w:rFonts w:cs="Times New Roman"/>
          <w:szCs w:val="24"/>
        </w:rPr>
        <w:t xml:space="preserve">.  DISCLOSURE REQUIRED WHEN FOREIGN SERIES LIMITED LIABILITY COMPANY OR FOREIGN PROTECTED SERIES </w:t>
      </w:r>
      <w:r w:rsidR="007A5CB8" w:rsidRPr="001E2F91">
        <w:rPr>
          <w:rFonts w:cs="Times New Roman"/>
          <w:szCs w:val="24"/>
        </w:rPr>
        <w:t xml:space="preserve">PARTY </w:t>
      </w:r>
      <w:r w:rsidRPr="001E2F91">
        <w:rPr>
          <w:rFonts w:cs="Times New Roman"/>
          <w:szCs w:val="24"/>
        </w:rPr>
        <w:t>TO PROCEEDING.</w:t>
      </w:r>
      <w:bookmarkEnd w:id="1475"/>
      <w:bookmarkEnd w:id="1476"/>
    </w:p>
    <w:p w14:paraId="213C57CB" w14:textId="77777777" w:rsidR="00DD4BA3" w:rsidRPr="001E2F91" w:rsidRDefault="00DD4BA3" w:rsidP="00DD4BA3">
      <w:pPr>
        <w:spacing w:line="480" w:lineRule="auto"/>
        <w:rPr>
          <w:rFonts w:cs="Times New Roman"/>
          <w:b/>
        </w:rPr>
      </w:pPr>
      <w:r w:rsidRPr="001E2F91">
        <w:rPr>
          <w:rFonts w:cs="Times New Roman"/>
        </w:rPr>
        <w:tab/>
        <w:t>(a)</w:t>
      </w:r>
      <w:r w:rsidRPr="001E2F91">
        <w:rPr>
          <w:rFonts w:eastAsia="Times New Roman" w:cs="Times New Roman"/>
        </w:rPr>
        <w:t xml:space="preserve"> </w:t>
      </w:r>
      <w:r w:rsidR="00C4122F" w:rsidRPr="001E2F91">
        <w:rPr>
          <w:rFonts w:eastAsia="Times New Roman" w:cs="Times New Roman"/>
        </w:rPr>
        <w:t>Not later than</w:t>
      </w:r>
      <w:r w:rsidRPr="001E2F91">
        <w:rPr>
          <w:rFonts w:eastAsia="Times New Roman" w:cs="Times New Roman"/>
        </w:rPr>
        <w:t xml:space="preserve"> </w:t>
      </w:r>
      <w:r w:rsidR="00462040" w:rsidRPr="001E2F91">
        <w:rPr>
          <w:rFonts w:eastAsia="Times New Roman" w:cs="Times New Roman"/>
        </w:rPr>
        <w:t>[30]</w:t>
      </w:r>
      <w:r w:rsidRPr="001E2F91">
        <w:rPr>
          <w:rFonts w:eastAsia="Times New Roman" w:cs="Times New Roman"/>
        </w:rPr>
        <w:t xml:space="preserve"> days </w:t>
      </w:r>
      <w:r w:rsidR="00F63F8D" w:rsidRPr="001E2F91">
        <w:rPr>
          <w:rFonts w:eastAsia="Times New Roman" w:cs="Times New Roman"/>
        </w:rPr>
        <w:t>after</w:t>
      </w:r>
      <w:r w:rsidRPr="001E2F91">
        <w:rPr>
          <w:rFonts w:eastAsia="Times New Roman" w:cs="Times New Roman"/>
        </w:rPr>
        <w:t xml:space="preserve"> becoming </w:t>
      </w:r>
      <w:r w:rsidRPr="001E2F91">
        <w:rPr>
          <w:rFonts w:cs="Times New Roman"/>
        </w:rPr>
        <w:t xml:space="preserve">a party to a proceeding before a </w:t>
      </w:r>
      <w:r w:rsidR="00E548D5" w:rsidRPr="001E2F91">
        <w:rPr>
          <w:rFonts w:cs="Times New Roman"/>
        </w:rPr>
        <w:t xml:space="preserve">civil, </w:t>
      </w:r>
      <w:r w:rsidR="00E548D5" w:rsidRPr="001E2F91">
        <w:rPr>
          <w:rFonts w:cs="Times New Roman"/>
        </w:rPr>
        <w:lastRenderedPageBreak/>
        <w:t>administrative</w:t>
      </w:r>
      <w:r w:rsidRPr="001E2F91">
        <w:rPr>
          <w:rFonts w:cs="Times New Roman"/>
        </w:rPr>
        <w:t xml:space="preserve">, or other adjudicative tribunal of </w:t>
      </w:r>
      <w:r w:rsidR="001B4733" w:rsidRPr="001E2F91">
        <w:rPr>
          <w:rFonts w:cs="Times New Roman"/>
        </w:rPr>
        <w:t xml:space="preserve">or located in </w:t>
      </w:r>
      <w:r w:rsidRPr="001E2F91">
        <w:rPr>
          <w:rFonts w:cs="Times New Roman"/>
        </w:rPr>
        <w:t xml:space="preserve">this </w:t>
      </w:r>
      <w:r w:rsidR="00C4122F" w:rsidRPr="001E2F91">
        <w:rPr>
          <w:rFonts w:cs="Times New Roman"/>
        </w:rPr>
        <w:t>state</w:t>
      </w:r>
      <w:r w:rsidRPr="001E2F91">
        <w:rPr>
          <w:rFonts w:cs="Times New Roman"/>
        </w:rPr>
        <w:t xml:space="preserve"> or a tribunal of the Unite</w:t>
      </w:r>
      <w:r w:rsidR="00C4122F" w:rsidRPr="001E2F91">
        <w:rPr>
          <w:rFonts w:cs="Times New Roman"/>
        </w:rPr>
        <w:t>d States located in this state</w:t>
      </w:r>
      <w:r w:rsidRPr="001E2F91">
        <w:rPr>
          <w:rFonts w:cs="Times New Roman"/>
        </w:rPr>
        <w:t>:</w:t>
      </w:r>
    </w:p>
    <w:p w14:paraId="2300C40A" w14:textId="77777777" w:rsidR="00DD4BA3" w:rsidRPr="001E2F91" w:rsidRDefault="00DD4BA3" w:rsidP="00DD4BA3">
      <w:pPr>
        <w:spacing w:line="480" w:lineRule="auto"/>
        <w:rPr>
          <w:rFonts w:cs="Times New Roman"/>
          <w:b/>
        </w:rPr>
      </w:pPr>
      <w:r w:rsidRPr="001E2F91">
        <w:rPr>
          <w:rFonts w:cs="Times New Roman"/>
        </w:rPr>
        <w:tab/>
      </w:r>
      <w:r w:rsidRPr="001E2F91">
        <w:rPr>
          <w:rFonts w:cs="Times New Roman"/>
        </w:rPr>
        <w:tab/>
        <w:t>(1) a foreign series limited liability company shall disclose to each other party the name</w:t>
      </w:r>
      <w:r w:rsidR="001E1A38" w:rsidRPr="001E2F91">
        <w:rPr>
          <w:rFonts w:cs="Times New Roman"/>
        </w:rPr>
        <w:t xml:space="preserve"> and </w:t>
      </w:r>
      <w:r w:rsidR="00A4287F" w:rsidRPr="001E2F91">
        <w:rPr>
          <w:rFonts w:cs="Times New Roman"/>
        </w:rPr>
        <w:t xml:space="preserve">street and mailing address </w:t>
      </w:r>
      <w:r w:rsidRPr="001E2F91">
        <w:rPr>
          <w:rFonts w:cs="Times New Roman"/>
        </w:rPr>
        <w:t>of:</w:t>
      </w:r>
    </w:p>
    <w:p w14:paraId="6F6D7D6F" w14:textId="77777777" w:rsidR="00DD4BA3" w:rsidRPr="001E2F91" w:rsidRDefault="00DD4BA3" w:rsidP="00DD4BA3">
      <w:pPr>
        <w:spacing w:line="480" w:lineRule="auto"/>
        <w:rPr>
          <w:rFonts w:cs="Times New Roman"/>
          <w:b/>
        </w:rPr>
      </w:pPr>
      <w:r w:rsidRPr="001E2F91">
        <w:rPr>
          <w:rFonts w:cs="Times New Roman"/>
        </w:rPr>
        <w:tab/>
      </w:r>
      <w:r w:rsidRPr="001E2F91">
        <w:rPr>
          <w:rFonts w:cs="Times New Roman"/>
        </w:rPr>
        <w:tab/>
      </w:r>
      <w:r w:rsidRPr="001E2F91">
        <w:rPr>
          <w:rFonts w:cs="Times New Roman"/>
        </w:rPr>
        <w:tab/>
        <w:t>(A) each foreign protected series of the company; and</w:t>
      </w:r>
    </w:p>
    <w:p w14:paraId="5672084E" w14:textId="77777777" w:rsidR="00DD4BA3" w:rsidRPr="001E2F91" w:rsidRDefault="00DD4BA3" w:rsidP="00DD4BA3">
      <w:pPr>
        <w:spacing w:line="480" w:lineRule="auto"/>
        <w:rPr>
          <w:rFonts w:cs="Times New Roman"/>
        </w:rPr>
      </w:pPr>
      <w:r w:rsidRPr="001E2F91">
        <w:rPr>
          <w:rFonts w:cs="Times New Roman"/>
        </w:rPr>
        <w:tab/>
      </w:r>
      <w:r w:rsidRPr="001E2F91">
        <w:rPr>
          <w:rFonts w:cs="Times New Roman"/>
        </w:rPr>
        <w:tab/>
      </w:r>
      <w:r w:rsidRPr="001E2F91">
        <w:rPr>
          <w:rFonts w:cs="Times New Roman"/>
        </w:rPr>
        <w:tab/>
        <w:t xml:space="preserve">(B) each </w:t>
      </w:r>
      <w:r w:rsidR="00FE6728">
        <w:rPr>
          <w:rFonts w:cs="Times New Roman"/>
        </w:rPr>
        <w:t xml:space="preserve">foreign </w:t>
      </w:r>
      <w:r w:rsidR="00916D3E">
        <w:rPr>
          <w:rFonts w:cs="Times New Roman"/>
        </w:rPr>
        <w:t>protected-series manager</w:t>
      </w:r>
      <w:r w:rsidRPr="001E2F91">
        <w:rPr>
          <w:rFonts w:cs="Times New Roman"/>
        </w:rPr>
        <w:t xml:space="preserve"> of and </w:t>
      </w:r>
      <w:r w:rsidR="00873B5A" w:rsidRPr="001E2F91">
        <w:rPr>
          <w:rFonts w:cs="Times New Roman"/>
        </w:rPr>
        <w:t xml:space="preserve">a registered </w:t>
      </w:r>
      <w:r w:rsidRPr="001E2F91">
        <w:rPr>
          <w:rFonts w:cs="Times New Roman"/>
        </w:rPr>
        <w:t xml:space="preserve">agent for service of process for each </w:t>
      </w:r>
      <w:r w:rsidR="006050EC" w:rsidRPr="001E2F91">
        <w:rPr>
          <w:rFonts w:cs="Times New Roman"/>
        </w:rPr>
        <w:t xml:space="preserve">foreign </w:t>
      </w:r>
      <w:r w:rsidRPr="001E2F91">
        <w:rPr>
          <w:rFonts w:cs="Times New Roman"/>
        </w:rPr>
        <w:t>protected series of the company; and</w:t>
      </w:r>
    </w:p>
    <w:p w14:paraId="6FB57146" w14:textId="77777777" w:rsidR="0014639B" w:rsidRPr="001E2F91" w:rsidRDefault="0014639B" w:rsidP="00DD4BA3">
      <w:pPr>
        <w:spacing w:line="480" w:lineRule="auto"/>
        <w:rPr>
          <w:rFonts w:cs="Times New Roman"/>
        </w:rPr>
      </w:pPr>
      <w:r w:rsidRPr="001E2F91">
        <w:rPr>
          <w:rFonts w:cs="Times New Roman"/>
        </w:rPr>
        <w:tab/>
      </w:r>
      <w:r w:rsidRPr="001E2F91">
        <w:rPr>
          <w:rFonts w:cs="Times New Roman"/>
        </w:rPr>
        <w:tab/>
        <w:t xml:space="preserve">(2) a foreign protected series </w:t>
      </w:r>
      <w:r w:rsidR="0049694F" w:rsidRPr="001E2F91">
        <w:rPr>
          <w:rFonts w:cs="Times New Roman"/>
        </w:rPr>
        <w:t xml:space="preserve">of a foreign series limited liability company </w:t>
      </w:r>
      <w:r w:rsidRPr="001E2F91">
        <w:rPr>
          <w:rFonts w:cs="Times New Roman"/>
        </w:rPr>
        <w:t xml:space="preserve">shall disclose to each other party the name and </w:t>
      </w:r>
      <w:r w:rsidR="00A4287F" w:rsidRPr="001E2F91">
        <w:rPr>
          <w:rFonts w:cs="Times New Roman"/>
        </w:rPr>
        <w:t xml:space="preserve">street and mailing address </w:t>
      </w:r>
      <w:r w:rsidRPr="001E2F91">
        <w:rPr>
          <w:rFonts w:cs="Times New Roman"/>
        </w:rPr>
        <w:t>of</w:t>
      </w:r>
      <w:r w:rsidR="009832F7" w:rsidRPr="001E2F91">
        <w:rPr>
          <w:rFonts w:cs="Times New Roman"/>
        </w:rPr>
        <w:t>:</w:t>
      </w:r>
    </w:p>
    <w:p w14:paraId="1EC77B93" w14:textId="77777777" w:rsidR="00DD4BA3" w:rsidRPr="001E2F91" w:rsidRDefault="00DD4BA3" w:rsidP="00DD4BA3">
      <w:pPr>
        <w:spacing w:line="480" w:lineRule="auto"/>
        <w:rPr>
          <w:rFonts w:cs="Times New Roman"/>
          <w:b/>
        </w:rPr>
      </w:pPr>
      <w:r w:rsidRPr="001E2F91">
        <w:rPr>
          <w:rFonts w:cs="Times New Roman"/>
        </w:rPr>
        <w:tab/>
      </w:r>
      <w:r w:rsidRPr="001E2F91">
        <w:rPr>
          <w:rFonts w:cs="Times New Roman"/>
        </w:rPr>
        <w:tab/>
      </w:r>
      <w:r w:rsidRPr="001E2F91">
        <w:rPr>
          <w:rFonts w:cs="Times New Roman"/>
        </w:rPr>
        <w:tab/>
        <w:t>(A) the company</w:t>
      </w:r>
      <w:r w:rsidR="00E46AD2">
        <w:rPr>
          <w:rFonts w:cs="Times New Roman"/>
        </w:rPr>
        <w:t xml:space="preserve"> and</w:t>
      </w:r>
      <w:r w:rsidR="00E46AD2" w:rsidRPr="001E2F91">
        <w:rPr>
          <w:rFonts w:cs="Times New Roman"/>
        </w:rPr>
        <w:t xml:space="preserve"> </w:t>
      </w:r>
      <w:r w:rsidRPr="001E2F91">
        <w:rPr>
          <w:rFonts w:cs="Times New Roman"/>
        </w:rPr>
        <w:t xml:space="preserve">each </w:t>
      </w:r>
      <w:r w:rsidR="00FA3959" w:rsidRPr="001E2F91">
        <w:rPr>
          <w:rFonts w:cs="Times New Roman"/>
        </w:rPr>
        <w:t>manager of</w:t>
      </w:r>
      <w:r w:rsidRPr="001E2F91">
        <w:rPr>
          <w:rFonts w:cs="Times New Roman"/>
        </w:rPr>
        <w:t xml:space="preserve"> the company and an agent for service of process for the company; and</w:t>
      </w:r>
    </w:p>
    <w:p w14:paraId="65DC74AA" w14:textId="77777777" w:rsidR="00DD4BA3" w:rsidRPr="001E2F91" w:rsidRDefault="00DD4BA3" w:rsidP="00DD4BA3">
      <w:pPr>
        <w:spacing w:line="480" w:lineRule="auto"/>
        <w:rPr>
          <w:rFonts w:cs="Times New Roman"/>
        </w:rPr>
      </w:pPr>
      <w:r w:rsidRPr="001E2F91">
        <w:rPr>
          <w:rFonts w:cs="Times New Roman"/>
        </w:rPr>
        <w:tab/>
      </w:r>
      <w:r w:rsidRPr="001E2F91">
        <w:rPr>
          <w:rFonts w:cs="Times New Roman"/>
        </w:rPr>
        <w:tab/>
      </w:r>
      <w:r w:rsidRPr="001E2F91">
        <w:rPr>
          <w:rFonts w:cs="Times New Roman"/>
        </w:rPr>
        <w:tab/>
        <w:t xml:space="preserve">(B) </w:t>
      </w:r>
      <w:r w:rsidR="00AE70D0" w:rsidRPr="001E2F91">
        <w:rPr>
          <w:rFonts w:cs="Times New Roman"/>
        </w:rPr>
        <w:t xml:space="preserve">any </w:t>
      </w:r>
      <w:r w:rsidR="007F73AE" w:rsidRPr="001E2F91">
        <w:rPr>
          <w:rFonts w:cs="Times New Roman"/>
        </w:rPr>
        <w:t>other</w:t>
      </w:r>
      <w:r w:rsidRPr="001E2F91">
        <w:rPr>
          <w:rFonts w:cs="Times New Roman"/>
        </w:rPr>
        <w:t xml:space="preserve"> </w:t>
      </w:r>
      <w:r w:rsidR="006050EC" w:rsidRPr="001E2F91">
        <w:rPr>
          <w:rFonts w:cs="Times New Roman"/>
        </w:rPr>
        <w:t>f</w:t>
      </w:r>
      <w:r w:rsidR="0020652B" w:rsidRPr="001E2F91">
        <w:rPr>
          <w:rFonts w:cs="Times New Roman"/>
        </w:rPr>
        <w:t xml:space="preserve">oreign </w:t>
      </w:r>
      <w:r w:rsidRPr="001E2F91">
        <w:rPr>
          <w:rFonts w:cs="Times New Roman"/>
        </w:rPr>
        <w:t>protected series</w:t>
      </w:r>
      <w:r w:rsidR="009806FE" w:rsidRPr="001E2F91">
        <w:rPr>
          <w:rFonts w:cs="Times New Roman"/>
        </w:rPr>
        <w:t xml:space="preserve"> of the company </w:t>
      </w:r>
      <w:r w:rsidR="00D21DFC" w:rsidRPr="001E2F91">
        <w:rPr>
          <w:rFonts w:cs="Times New Roman"/>
        </w:rPr>
        <w:t>and</w:t>
      </w:r>
      <w:r w:rsidRPr="001E2F91">
        <w:rPr>
          <w:rFonts w:cs="Times New Roman"/>
        </w:rPr>
        <w:t xml:space="preserve"> </w:t>
      </w:r>
      <w:r w:rsidR="00147F48" w:rsidRPr="001E2F91">
        <w:rPr>
          <w:rFonts w:cs="Times New Roman"/>
        </w:rPr>
        <w:t>each</w:t>
      </w:r>
      <w:r w:rsidR="0020652B" w:rsidRPr="001E2F91">
        <w:rPr>
          <w:rFonts w:cs="Times New Roman"/>
        </w:rPr>
        <w:t xml:space="preserve"> </w:t>
      </w:r>
      <w:r w:rsidR="00427A2E">
        <w:rPr>
          <w:rFonts w:cs="Times New Roman"/>
        </w:rPr>
        <w:t xml:space="preserve">foreign </w:t>
      </w:r>
      <w:r w:rsidR="00916D3E">
        <w:rPr>
          <w:rFonts w:cs="Times New Roman"/>
        </w:rPr>
        <w:t>protected-series manager</w:t>
      </w:r>
      <w:r w:rsidRPr="001E2F91">
        <w:rPr>
          <w:rFonts w:cs="Times New Roman"/>
        </w:rPr>
        <w:t xml:space="preserve"> </w:t>
      </w:r>
      <w:r w:rsidR="00F0664E" w:rsidRPr="001E2F91">
        <w:rPr>
          <w:rFonts w:cs="Times New Roman"/>
        </w:rPr>
        <w:t xml:space="preserve">of and an agent for service of process for </w:t>
      </w:r>
      <w:r w:rsidR="00427A2E">
        <w:rPr>
          <w:rFonts w:cs="Times New Roman"/>
        </w:rPr>
        <w:t>the</w:t>
      </w:r>
      <w:r w:rsidR="00427A2E" w:rsidRPr="001E2F91">
        <w:rPr>
          <w:rFonts w:cs="Times New Roman"/>
        </w:rPr>
        <w:t xml:space="preserve"> </w:t>
      </w:r>
      <w:r w:rsidR="007F73AE" w:rsidRPr="001E2F91">
        <w:rPr>
          <w:rFonts w:cs="Times New Roman"/>
        </w:rPr>
        <w:t>other</w:t>
      </w:r>
      <w:r w:rsidR="00F0664E" w:rsidRPr="001E2F91">
        <w:rPr>
          <w:rFonts w:cs="Times New Roman"/>
        </w:rPr>
        <w:t xml:space="preserve"> </w:t>
      </w:r>
      <w:r w:rsidR="00AE70D0" w:rsidRPr="001E2F91">
        <w:rPr>
          <w:rFonts w:cs="Times New Roman"/>
        </w:rPr>
        <w:t xml:space="preserve">foreign </w:t>
      </w:r>
      <w:r w:rsidR="00F0664E" w:rsidRPr="001E2F91">
        <w:rPr>
          <w:rFonts w:cs="Times New Roman"/>
        </w:rPr>
        <w:t>protected series</w:t>
      </w:r>
      <w:r w:rsidRPr="001E2F91">
        <w:rPr>
          <w:rFonts w:cs="Times New Roman"/>
        </w:rPr>
        <w:t>.</w:t>
      </w:r>
    </w:p>
    <w:p w14:paraId="55749BC9" w14:textId="77777777" w:rsidR="00DD4BA3" w:rsidRPr="001E2F91" w:rsidRDefault="00DD4BA3" w:rsidP="00DD4BA3">
      <w:pPr>
        <w:spacing w:line="480" w:lineRule="auto"/>
        <w:rPr>
          <w:rFonts w:cs="Times New Roman"/>
        </w:rPr>
      </w:pPr>
      <w:r w:rsidRPr="001E2F91">
        <w:rPr>
          <w:rFonts w:cs="Times New Roman"/>
        </w:rPr>
        <w:tab/>
        <w:t xml:space="preserve">(b) </w:t>
      </w:r>
      <w:r w:rsidR="004F2EED">
        <w:rPr>
          <w:rFonts w:cs="Times New Roman"/>
        </w:rPr>
        <w:t>I</w:t>
      </w:r>
      <w:r w:rsidR="004F2EED" w:rsidRPr="001E2F91">
        <w:rPr>
          <w:rFonts w:cs="Times New Roman"/>
        </w:rPr>
        <w:t xml:space="preserve">f </w:t>
      </w:r>
      <w:r w:rsidR="00CD4636">
        <w:rPr>
          <w:rFonts w:cs="Times New Roman"/>
        </w:rPr>
        <w:t>a</w:t>
      </w:r>
      <w:r w:rsidR="00CD4636" w:rsidRPr="001E2F91">
        <w:rPr>
          <w:rFonts w:cs="Times New Roman"/>
        </w:rPr>
        <w:t xml:space="preserve"> </w:t>
      </w:r>
      <w:r w:rsidRPr="001E2F91">
        <w:rPr>
          <w:rFonts w:cs="Times New Roman"/>
        </w:rPr>
        <w:t xml:space="preserve">foreign series limited liability company or </w:t>
      </w:r>
      <w:r w:rsidR="002D4877" w:rsidRPr="001E2F91">
        <w:rPr>
          <w:rFonts w:cs="Times New Roman"/>
        </w:rPr>
        <w:t>foreign protected</w:t>
      </w:r>
      <w:r w:rsidRPr="001E2F91">
        <w:rPr>
          <w:rFonts w:cs="Times New Roman"/>
        </w:rPr>
        <w:t xml:space="preserve"> series challenges the personal jurisdiction of the tribunal</w:t>
      </w:r>
      <w:r w:rsidR="004F2EED">
        <w:rPr>
          <w:rFonts w:cs="Times New Roman"/>
        </w:rPr>
        <w:t>, t</w:t>
      </w:r>
      <w:r w:rsidR="004F2EED" w:rsidRPr="001E2F91">
        <w:rPr>
          <w:rFonts w:cs="Times New Roman"/>
        </w:rPr>
        <w:t xml:space="preserve">he </w:t>
      </w:r>
      <w:r w:rsidR="00D76402">
        <w:rPr>
          <w:rFonts w:cs="Times New Roman"/>
        </w:rPr>
        <w:t xml:space="preserve">requirement that the </w:t>
      </w:r>
      <w:r w:rsidR="00596306">
        <w:rPr>
          <w:rFonts w:cs="Times New Roman"/>
        </w:rPr>
        <w:t xml:space="preserve">foreign company or foreign protected series </w:t>
      </w:r>
      <w:r w:rsidR="004F2EED" w:rsidRPr="001E2F91">
        <w:rPr>
          <w:rFonts w:cs="Times New Roman"/>
        </w:rPr>
        <w:t xml:space="preserve">make disclosure under subsection (a) is tolled </w:t>
      </w:r>
      <w:r w:rsidR="00596306">
        <w:rPr>
          <w:rFonts w:cs="Times New Roman"/>
        </w:rPr>
        <w:t>until the tribunal determines whether it has personal jurisdiction.</w:t>
      </w:r>
    </w:p>
    <w:p w14:paraId="75895BC9" w14:textId="77777777" w:rsidR="00DD4BA3" w:rsidRPr="001E2F91" w:rsidRDefault="00DD4BA3" w:rsidP="00DD4BA3">
      <w:pPr>
        <w:spacing w:line="480" w:lineRule="auto"/>
        <w:rPr>
          <w:rFonts w:cs="Times New Roman"/>
        </w:rPr>
      </w:pPr>
      <w:r w:rsidRPr="001E2F91">
        <w:rPr>
          <w:rFonts w:cs="Times New Roman"/>
        </w:rPr>
        <w:tab/>
        <w:t>(c) If a foreign series limited liability company or foreign protected series does not comply with subsection (a), a party to the proceeding ma</w:t>
      </w:r>
      <w:r w:rsidR="00735F4E" w:rsidRPr="001E2F91">
        <w:rPr>
          <w:rFonts w:cs="Times New Roman"/>
        </w:rPr>
        <w:t>y</w:t>
      </w:r>
      <w:r w:rsidRPr="001E2F91">
        <w:rPr>
          <w:rFonts w:cs="Times New Roman"/>
        </w:rPr>
        <w:t>:</w:t>
      </w:r>
    </w:p>
    <w:p w14:paraId="31933232" w14:textId="77777777" w:rsidR="00DD4BA3" w:rsidRPr="001E2F91" w:rsidRDefault="00DD4BA3" w:rsidP="00DD4BA3">
      <w:pPr>
        <w:spacing w:line="480" w:lineRule="auto"/>
        <w:rPr>
          <w:rFonts w:cs="Times New Roman"/>
        </w:rPr>
      </w:pPr>
      <w:r w:rsidRPr="001E2F91">
        <w:rPr>
          <w:rFonts w:cs="Times New Roman"/>
        </w:rPr>
        <w:tab/>
      </w:r>
      <w:r w:rsidRPr="001E2F91">
        <w:rPr>
          <w:rFonts w:cs="Times New Roman"/>
        </w:rPr>
        <w:tab/>
        <w:t xml:space="preserve">(1) </w:t>
      </w:r>
      <w:r w:rsidR="00D76402">
        <w:rPr>
          <w:rFonts w:cs="Times New Roman"/>
        </w:rPr>
        <w:t>request</w:t>
      </w:r>
      <w:r w:rsidR="00D76402" w:rsidRPr="001E2F91">
        <w:rPr>
          <w:rFonts w:cs="Times New Roman"/>
        </w:rPr>
        <w:t xml:space="preserve"> </w:t>
      </w:r>
      <w:r w:rsidRPr="001E2F91">
        <w:rPr>
          <w:rFonts w:cs="Times New Roman"/>
        </w:rPr>
        <w:t>the tribunal to treat the noncompliance as a failure to comply with the tribunal’s discovery rules; or</w:t>
      </w:r>
    </w:p>
    <w:p w14:paraId="76F96B86" w14:textId="77777777" w:rsidR="00DD4BA3" w:rsidRPr="001E2F91" w:rsidRDefault="00DD4BA3" w:rsidP="00DD4BA3">
      <w:pPr>
        <w:spacing w:line="480" w:lineRule="auto"/>
        <w:rPr>
          <w:rFonts w:cs="Times New Roman"/>
        </w:rPr>
      </w:pPr>
      <w:r w:rsidRPr="001E2F91">
        <w:rPr>
          <w:rFonts w:cs="Times New Roman"/>
        </w:rPr>
        <w:tab/>
      </w:r>
      <w:r w:rsidRPr="001E2F91">
        <w:rPr>
          <w:rFonts w:cs="Times New Roman"/>
        </w:rPr>
        <w:tab/>
        <w:t xml:space="preserve">(2) bring a separate proceeding in </w:t>
      </w:r>
      <w:r w:rsidR="0087018B">
        <w:rPr>
          <w:rFonts w:cs="Times New Roman"/>
        </w:rPr>
        <w:t xml:space="preserve">the </w:t>
      </w:r>
      <w:r w:rsidR="001E7AB6" w:rsidRPr="001E2F91">
        <w:rPr>
          <w:rFonts w:cs="Times New Roman"/>
        </w:rPr>
        <w:t>court</w:t>
      </w:r>
      <w:r w:rsidRPr="001E2F91">
        <w:rPr>
          <w:rFonts w:cs="Times New Roman"/>
        </w:rPr>
        <w:t xml:space="preserve"> to enforce </w:t>
      </w:r>
      <w:r w:rsidR="00BF0ED7" w:rsidRPr="001E2F91">
        <w:rPr>
          <w:rFonts w:cs="Times New Roman"/>
        </w:rPr>
        <w:t>subsection (a).</w:t>
      </w:r>
    </w:p>
    <w:p w14:paraId="599ED8D5" w14:textId="77777777" w:rsidR="00E149BC" w:rsidRPr="001E2F91" w:rsidRDefault="004E69AA" w:rsidP="003F0774">
      <w:pPr>
        <w:pStyle w:val="Heading2"/>
        <w:rPr>
          <w:rFonts w:cs="Times New Roman"/>
          <w:szCs w:val="24"/>
        </w:rPr>
      </w:pPr>
      <w:bookmarkStart w:id="1477" w:name="_Toc451338769"/>
      <w:bookmarkStart w:id="1478" w:name="_Toc453057859"/>
      <w:bookmarkStart w:id="1479" w:name="_Toc453068887"/>
      <w:bookmarkStart w:id="1480" w:name="_Toc470684930"/>
      <w:bookmarkStart w:id="1481" w:name="_Toc470865922"/>
      <w:bookmarkStart w:id="1482" w:name="_Toc470865974"/>
      <w:bookmarkStart w:id="1483" w:name="_Toc470866028"/>
      <w:bookmarkStart w:id="1484" w:name="_Toc470866080"/>
      <w:bookmarkStart w:id="1485" w:name="_Toc470866133"/>
      <w:bookmarkStart w:id="1486" w:name="_Toc470873640"/>
      <w:bookmarkStart w:id="1487" w:name="_Toc473636861"/>
      <w:bookmarkStart w:id="1488" w:name="_Toc473637145"/>
      <w:bookmarkStart w:id="1489" w:name="_Toc473637264"/>
      <w:bookmarkStart w:id="1490" w:name="_Toc473637608"/>
      <w:bookmarkStart w:id="1491" w:name="_Toc481411426"/>
      <w:bookmarkStart w:id="1492" w:name="_Toc481411524"/>
      <w:bookmarkStart w:id="1493" w:name="_Toc481411577"/>
      <w:bookmarkStart w:id="1494" w:name="_Toc481411827"/>
      <w:bookmarkStart w:id="1495" w:name="_Toc481418912"/>
      <w:bookmarkStart w:id="1496" w:name="_Toc483840247"/>
      <w:bookmarkStart w:id="1497" w:name="_Toc484074462"/>
      <w:bookmarkStart w:id="1498" w:name="_Toc484078122"/>
      <w:bookmarkStart w:id="1499" w:name="_Toc484079970"/>
      <w:bookmarkStart w:id="1500" w:name="_Toc484080027"/>
      <w:bookmarkStart w:id="1501" w:name="_Toc484080085"/>
      <w:bookmarkStart w:id="1502" w:name="_Toc484080143"/>
      <w:bookmarkStart w:id="1503" w:name="_Toc484080202"/>
      <w:bookmarkStart w:id="1504" w:name="_Toc484080265"/>
      <w:bookmarkStart w:id="1505" w:name="_Toc484422888"/>
      <w:bookmarkStart w:id="1506" w:name="_Toc484423590"/>
      <w:bookmarkStart w:id="1507" w:name="_Toc484423678"/>
      <w:bookmarkStart w:id="1508" w:name="_Toc498000920"/>
      <w:bookmarkStart w:id="1509" w:name="_Toc498002197"/>
      <w:r w:rsidRPr="001E2F91">
        <w:rPr>
          <w:rFonts w:cs="Times New Roman"/>
          <w:szCs w:val="24"/>
        </w:rPr>
        <w:lastRenderedPageBreak/>
        <w:t>[</w:t>
      </w:r>
      <w:r w:rsidR="00E149BC" w:rsidRPr="001E2F91">
        <w:rPr>
          <w:rFonts w:cs="Times New Roman"/>
          <w:szCs w:val="24"/>
        </w:rPr>
        <w:t xml:space="preserve">ARTICLE] </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477"/>
      <w:bookmarkEnd w:id="1478"/>
      <w:bookmarkEnd w:id="1479"/>
      <w:bookmarkEnd w:id="1480"/>
      <w:bookmarkEnd w:id="1481"/>
      <w:bookmarkEnd w:id="1482"/>
      <w:bookmarkEnd w:id="1483"/>
      <w:bookmarkEnd w:id="1484"/>
      <w:bookmarkEnd w:id="1485"/>
      <w:bookmarkEnd w:id="1486"/>
      <w:r w:rsidR="00565996" w:rsidRPr="001E2F91">
        <w:rPr>
          <w:rFonts w:cs="Times New Roman"/>
          <w:szCs w:val="24"/>
        </w:rPr>
        <w:t>8</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3DF1459C" w14:textId="77777777" w:rsidR="00E149BC" w:rsidRPr="001E2F91" w:rsidRDefault="00E149BC" w:rsidP="003F0774">
      <w:pPr>
        <w:pStyle w:val="Heading2"/>
        <w:rPr>
          <w:rFonts w:cs="Times New Roman"/>
          <w:szCs w:val="24"/>
        </w:rPr>
      </w:pPr>
      <w:bookmarkStart w:id="1510" w:name="_Toc401833687"/>
      <w:bookmarkStart w:id="1511" w:name="_Toc401834970"/>
      <w:bookmarkStart w:id="1512" w:name="_Toc401835010"/>
      <w:bookmarkStart w:id="1513" w:name="_Toc401839116"/>
      <w:bookmarkStart w:id="1514" w:name="_Toc413238051"/>
      <w:bookmarkStart w:id="1515" w:name="_Toc413238124"/>
      <w:bookmarkStart w:id="1516" w:name="_Toc413238205"/>
      <w:bookmarkStart w:id="1517" w:name="_Toc413238311"/>
      <w:bookmarkStart w:id="1518" w:name="_Toc413238350"/>
      <w:bookmarkStart w:id="1519" w:name="_Toc413238401"/>
      <w:bookmarkStart w:id="1520" w:name="_Toc413238566"/>
      <w:bookmarkStart w:id="1521" w:name="_Toc415232379"/>
      <w:bookmarkStart w:id="1522" w:name="_Toc415232418"/>
      <w:bookmarkStart w:id="1523" w:name="_Toc415236036"/>
      <w:bookmarkStart w:id="1524" w:name="_Toc415236081"/>
      <w:bookmarkStart w:id="1525" w:name="_Toc415670730"/>
      <w:bookmarkStart w:id="1526" w:name="_Toc416241022"/>
      <w:bookmarkStart w:id="1527" w:name="_Toc416241066"/>
      <w:bookmarkStart w:id="1528" w:name="_Toc416247453"/>
      <w:bookmarkStart w:id="1529" w:name="_Toc416247870"/>
      <w:bookmarkStart w:id="1530" w:name="_Toc416371034"/>
      <w:bookmarkStart w:id="1531" w:name="_Toc416373445"/>
      <w:bookmarkStart w:id="1532" w:name="_Toc420934981"/>
      <w:bookmarkStart w:id="1533" w:name="_Toc420935374"/>
      <w:bookmarkStart w:id="1534" w:name="_Toc420935416"/>
      <w:bookmarkStart w:id="1535" w:name="_Toc420935458"/>
      <w:bookmarkStart w:id="1536" w:name="_Toc420935499"/>
      <w:bookmarkStart w:id="1537" w:name="_Toc420935720"/>
      <w:bookmarkStart w:id="1538" w:name="_Toc429400969"/>
      <w:bookmarkStart w:id="1539" w:name="_Toc432670587"/>
      <w:bookmarkStart w:id="1540" w:name="_Toc432671202"/>
      <w:bookmarkStart w:id="1541" w:name="_Toc432671241"/>
      <w:bookmarkStart w:id="1542" w:name="_Toc432671380"/>
      <w:bookmarkStart w:id="1543" w:name="_Toc432671481"/>
      <w:bookmarkStart w:id="1544" w:name="_Toc432671570"/>
      <w:bookmarkStart w:id="1545" w:name="_Toc432671613"/>
      <w:bookmarkStart w:id="1546" w:name="_Toc432671715"/>
      <w:bookmarkStart w:id="1547" w:name="_Toc439772459"/>
      <w:bookmarkStart w:id="1548" w:name="_Toc439772504"/>
      <w:bookmarkStart w:id="1549" w:name="_Toc439772571"/>
      <w:bookmarkStart w:id="1550" w:name="_Toc439772757"/>
      <w:bookmarkStart w:id="1551" w:name="_Toc439772895"/>
      <w:bookmarkStart w:id="1552" w:name="_Toc440553256"/>
      <w:bookmarkStart w:id="1553" w:name="_Toc440553611"/>
      <w:bookmarkStart w:id="1554" w:name="_Toc440553657"/>
      <w:bookmarkStart w:id="1555" w:name="_Toc440613813"/>
      <w:bookmarkStart w:id="1556" w:name="_Toc445114329"/>
      <w:bookmarkStart w:id="1557" w:name="_Toc445114378"/>
      <w:bookmarkStart w:id="1558" w:name="_Toc445122820"/>
      <w:bookmarkStart w:id="1559" w:name="_Toc445122888"/>
      <w:bookmarkStart w:id="1560" w:name="_Toc445122932"/>
      <w:bookmarkStart w:id="1561" w:name="_Toc445123029"/>
      <w:bookmarkStart w:id="1562" w:name="_Toc445123168"/>
      <w:bookmarkStart w:id="1563" w:name="_Toc445123213"/>
      <w:bookmarkStart w:id="1564" w:name="_Toc445123260"/>
      <w:bookmarkStart w:id="1565" w:name="_Toc445123308"/>
      <w:bookmarkStart w:id="1566" w:name="_Toc445125644"/>
      <w:bookmarkStart w:id="1567" w:name="_Toc445125864"/>
      <w:bookmarkStart w:id="1568" w:name="_Toc451338040"/>
      <w:bookmarkStart w:id="1569" w:name="_Toc451338151"/>
      <w:bookmarkStart w:id="1570" w:name="_Toc451338287"/>
      <w:bookmarkStart w:id="1571" w:name="_Toc451338358"/>
      <w:bookmarkStart w:id="1572" w:name="_Toc451338435"/>
      <w:bookmarkStart w:id="1573" w:name="_Toc451338479"/>
      <w:bookmarkStart w:id="1574" w:name="_Toc451338622"/>
      <w:bookmarkStart w:id="1575" w:name="_Toc451338709"/>
      <w:bookmarkStart w:id="1576" w:name="_Toc451338770"/>
      <w:bookmarkStart w:id="1577" w:name="_Toc453057860"/>
      <w:bookmarkStart w:id="1578" w:name="_Toc453068888"/>
      <w:bookmarkStart w:id="1579" w:name="_Toc470684931"/>
      <w:bookmarkStart w:id="1580" w:name="_Toc470865923"/>
      <w:bookmarkStart w:id="1581" w:name="_Toc470865975"/>
      <w:bookmarkStart w:id="1582" w:name="_Toc470866029"/>
      <w:bookmarkStart w:id="1583" w:name="_Toc470866081"/>
      <w:bookmarkStart w:id="1584" w:name="_Toc470866134"/>
      <w:bookmarkStart w:id="1585" w:name="_Toc470873641"/>
      <w:bookmarkStart w:id="1586" w:name="_Toc473636862"/>
      <w:bookmarkStart w:id="1587" w:name="_Toc473637146"/>
      <w:bookmarkStart w:id="1588" w:name="_Toc473637265"/>
      <w:bookmarkStart w:id="1589" w:name="_Toc473637609"/>
      <w:bookmarkStart w:id="1590" w:name="_Toc481411427"/>
      <w:bookmarkStart w:id="1591" w:name="_Toc481411525"/>
      <w:bookmarkStart w:id="1592" w:name="_Toc481411578"/>
      <w:bookmarkStart w:id="1593" w:name="_Toc481411828"/>
      <w:bookmarkStart w:id="1594" w:name="_Toc481418913"/>
      <w:bookmarkStart w:id="1595" w:name="_Toc483840248"/>
      <w:bookmarkStart w:id="1596" w:name="_Toc484074463"/>
      <w:bookmarkStart w:id="1597" w:name="_Toc484078123"/>
      <w:bookmarkStart w:id="1598" w:name="_Toc484079971"/>
      <w:bookmarkStart w:id="1599" w:name="_Toc484080028"/>
      <w:bookmarkStart w:id="1600" w:name="_Toc484080086"/>
      <w:bookmarkStart w:id="1601" w:name="_Toc484080144"/>
      <w:bookmarkStart w:id="1602" w:name="_Toc484080203"/>
      <w:bookmarkStart w:id="1603" w:name="_Toc484080266"/>
      <w:bookmarkStart w:id="1604" w:name="_Toc484422889"/>
      <w:bookmarkStart w:id="1605" w:name="_Toc484423591"/>
      <w:bookmarkStart w:id="1606" w:name="_Toc484423679"/>
      <w:bookmarkStart w:id="1607" w:name="_Toc498000921"/>
      <w:bookmarkStart w:id="1608" w:name="_Toc498002198"/>
      <w:r w:rsidRPr="001E2F91">
        <w:rPr>
          <w:rFonts w:cs="Times New Roman"/>
          <w:szCs w:val="24"/>
        </w:rPr>
        <w:t>MISCELLANEOUS PROVISIONS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6C085087" w14:textId="77777777" w:rsidR="009510DC" w:rsidRPr="001E2F91" w:rsidRDefault="003645B4" w:rsidP="003F0774">
      <w:pPr>
        <w:pStyle w:val="Standard"/>
        <w:keepNext/>
        <w:keepLines/>
        <w:widowControl w:val="0"/>
        <w:spacing w:line="480" w:lineRule="auto"/>
      </w:pPr>
      <w:r w:rsidRPr="001E2F91">
        <w:rPr>
          <w:rStyle w:val="Heading1Char"/>
          <w:rFonts w:cs="Times New Roman"/>
          <w:szCs w:val="24"/>
        </w:rPr>
        <w:tab/>
      </w:r>
      <w:bookmarkStart w:id="1609" w:name="_Toc429400970"/>
      <w:bookmarkStart w:id="1610" w:name="_Toc432671716"/>
      <w:bookmarkStart w:id="1611" w:name="_Toc439772422"/>
      <w:bookmarkStart w:id="1612" w:name="_Toc498000922"/>
      <w:bookmarkStart w:id="1613" w:name="_Toc498002199"/>
      <w:r w:rsidR="009510DC" w:rsidRPr="001E2F91">
        <w:rPr>
          <w:rStyle w:val="Heading1Char"/>
          <w:rFonts w:cs="Times New Roman"/>
          <w:szCs w:val="24"/>
        </w:rPr>
        <w:t xml:space="preserve">SECTION </w:t>
      </w:r>
      <w:bookmarkStart w:id="1614" w:name="_Toc339967313"/>
      <w:bookmarkStart w:id="1615" w:name="_Toc404074358"/>
      <w:r w:rsidR="00565996" w:rsidRPr="001E2F91">
        <w:rPr>
          <w:rStyle w:val="Heading1Char"/>
          <w:rFonts w:cs="Times New Roman"/>
          <w:szCs w:val="24"/>
        </w:rPr>
        <w:t>801</w:t>
      </w:r>
      <w:r w:rsidR="001022E2" w:rsidRPr="001E2F91">
        <w:rPr>
          <w:rStyle w:val="Heading1Char"/>
          <w:rFonts w:cs="Times New Roman"/>
          <w:szCs w:val="24"/>
        </w:rPr>
        <w:t>.</w:t>
      </w:r>
      <w:r w:rsidR="009510DC" w:rsidRPr="001E2F91">
        <w:rPr>
          <w:rStyle w:val="Heading1Char"/>
          <w:rFonts w:cs="Times New Roman"/>
          <w:szCs w:val="24"/>
        </w:rPr>
        <w:t xml:space="preserve"> </w:t>
      </w:r>
      <w:r w:rsidR="001022E2" w:rsidRPr="001E2F91">
        <w:rPr>
          <w:rStyle w:val="Heading1Char"/>
          <w:rFonts w:cs="Times New Roman"/>
          <w:szCs w:val="24"/>
        </w:rPr>
        <w:t xml:space="preserve"> </w:t>
      </w:r>
      <w:r w:rsidR="009510DC" w:rsidRPr="001E2F91">
        <w:rPr>
          <w:rStyle w:val="Heading1Char"/>
          <w:rFonts w:cs="Times New Roman"/>
          <w:szCs w:val="24"/>
        </w:rPr>
        <w:t>UNIFORMITY OF APPLICATION AND CONSTRUCTION</w:t>
      </w:r>
      <w:r w:rsidR="00222CA8" w:rsidRPr="001E2F91">
        <w:rPr>
          <w:rStyle w:val="Heading1Char"/>
          <w:rFonts w:cs="Times New Roman"/>
          <w:szCs w:val="24"/>
        </w:rPr>
        <w:fldChar w:fldCharType="begin"/>
      </w:r>
      <w:r w:rsidR="009510DC" w:rsidRPr="001E2F91">
        <w:rPr>
          <w:rStyle w:val="Heading1Char"/>
          <w:rFonts w:cs="Times New Roman"/>
          <w:szCs w:val="24"/>
        </w:rPr>
        <w:instrText>TC " " \l 1</w:instrText>
      </w:r>
      <w:r w:rsidR="00222CA8" w:rsidRPr="001E2F91">
        <w:rPr>
          <w:rStyle w:val="Heading1Char"/>
          <w:rFonts w:cs="Times New Roman"/>
          <w:szCs w:val="24"/>
        </w:rPr>
        <w:fldChar w:fldCharType="end"/>
      </w:r>
      <w:r w:rsidR="009510DC" w:rsidRPr="001E2F91">
        <w:rPr>
          <w:rStyle w:val="Heading1Char"/>
          <w:rFonts w:cs="Times New Roman"/>
          <w:szCs w:val="24"/>
        </w:rPr>
        <w:t>.</w:t>
      </w:r>
      <w:bookmarkEnd w:id="1609"/>
      <w:bookmarkEnd w:id="1610"/>
      <w:bookmarkEnd w:id="1611"/>
      <w:bookmarkEnd w:id="1612"/>
      <w:bookmarkEnd w:id="1613"/>
      <w:bookmarkEnd w:id="1614"/>
      <w:bookmarkEnd w:id="1615"/>
      <w:r w:rsidR="009510DC" w:rsidRPr="001E2F91">
        <w:t xml:space="preserve">  In applying and construing this uniform act, consideration must be given to the need to promote uniformity of the law with respect to its subject matter among states that enact it.</w:t>
      </w:r>
    </w:p>
    <w:p w14:paraId="1606499A" w14:textId="77777777" w:rsidR="009510DC" w:rsidRPr="001E2F91" w:rsidRDefault="009510DC" w:rsidP="009510DC">
      <w:pPr>
        <w:suppressAutoHyphens/>
        <w:autoSpaceDN w:val="0"/>
        <w:spacing w:line="480" w:lineRule="auto"/>
        <w:textAlignment w:val="baseline"/>
        <w:rPr>
          <w:rFonts w:eastAsia="Times New Roman" w:cs="Times New Roman"/>
          <w:kern w:val="3"/>
        </w:rPr>
      </w:pPr>
      <w:bookmarkStart w:id="1616" w:name="_Toc309739750"/>
      <w:r w:rsidRPr="001E2F91">
        <w:rPr>
          <w:rFonts w:eastAsia="Times New Roman" w:cs="Times New Roman"/>
          <w:kern w:val="3"/>
        </w:rPr>
        <w:tab/>
      </w:r>
      <w:bookmarkStart w:id="1617" w:name="_Toc339967314"/>
      <w:bookmarkStart w:id="1618" w:name="_Toc404074359"/>
      <w:bookmarkStart w:id="1619" w:name="_Toc429400971"/>
      <w:bookmarkStart w:id="1620" w:name="_Toc432671717"/>
      <w:bookmarkStart w:id="1621" w:name="_Toc439772423"/>
      <w:bookmarkStart w:id="1622" w:name="_Toc498000923"/>
      <w:bookmarkStart w:id="1623" w:name="_Toc498002200"/>
      <w:r w:rsidRPr="001E2F91">
        <w:rPr>
          <w:rStyle w:val="Heading1Char"/>
          <w:rFonts w:cs="Times New Roman"/>
          <w:szCs w:val="24"/>
        </w:rPr>
        <w:t xml:space="preserve">SECTION </w:t>
      </w:r>
      <w:r w:rsidR="00C066B7" w:rsidRPr="001E2F91">
        <w:rPr>
          <w:rStyle w:val="Heading1Char"/>
          <w:rFonts w:cs="Times New Roman"/>
          <w:szCs w:val="24"/>
        </w:rPr>
        <w:t>802</w:t>
      </w:r>
      <w:r w:rsidRPr="001E2F91">
        <w:rPr>
          <w:rStyle w:val="Heading1Char"/>
          <w:rFonts w:cs="Times New Roman"/>
          <w:szCs w:val="24"/>
        </w:rPr>
        <w:t>.  RELATION TO ELECTRONIC SIGNATURES IN GLOBAL AND NATIONAL COMMERCE ACT</w:t>
      </w:r>
      <w:r w:rsidR="00222CA8" w:rsidRPr="001E2F91">
        <w:rPr>
          <w:rStyle w:val="Heading1Char"/>
          <w:rFonts w:cs="Times New Roman"/>
          <w:szCs w:val="24"/>
        </w:rPr>
        <w:fldChar w:fldCharType="begin"/>
      </w:r>
      <w:r w:rsidRPr="001E2F91">
        <w:rPr>
          <w:rStyle w:val="Heading1Char"/>
          <w:rFonts w:cs="Times New Roman"/>
          <w:szCs w:val="24"/>
        </w:rPr>
        <w:instrText>TC " " \l 1</w:instrText>
      </w:r>
      <w:r w:rsidR="00222CA8" w:rsidRPr="001E2F91">
        <w:rPr>
          <w:rStyle w:val="Heading1Char"/>
          <w:rFonts w:cs="Times New Roman"/>
          <w:szCs w:val="24"/>
        </w:rPr>
        <w:fldChar w:fldCharType="end"/>
      </w:r>
      <w:r w:rsidRPr="001E2F91">
        <w:rPr>
          <w:rStyle w:val="Heading1Char"/>
          <w:rFonts w:cs="Times New Roman"/>
          <w:szCs w:val="24"/>
        </w:rPr>
        <w:t>.</w:t>
      </w:r>
      <w:bookmarkEnd w:id="1617"/>
      <w:bookmarkEnd w:id="1618"/>
      <w:bookmarkEnd w:id="1619"/>
      <w:bookmarkEnd w:id="1620"/>
      <w:bookmarkEnd w:id="1621"/>
      <w:bookmarkEnd w:id="1622"/>
      <w:bookmarkEnd w:id="1623"/>
      <w:r w:rsidRPr="001E2F91">
        <w:rPr>
          <w:rFonts w:eastAsia="Times New Roman" w:cs="Times New Roman"/>
          <w:kern w:val="3"/>
        </w:rPr>
        <w:t xml:space="preserve">  This [act] modifies, limits, </w:t>
      </w:r>
      <w:r w:rsidR="004E69AA" w:rsidRPr="001E2F91">
        <w:rPr>
          <w:rFonts w:eastAsia="Times New Roman" w:cs="Times New Roman"/>
          <w:kern w:val="3"/>
        </w:rPr>
        <w:t>or</w:t>
      </w:r>
      <w:r w:rsidRPr="001E2F91">
        <w:rPr>
          <w:rFonts w:eastAsia="Times New Roman" w:cs="Times New Roman"/>
          <w:kern w:val="3"/>
        </w:rPr>
        <w:t xml:space="preserve"> supersedes the Electronic Signatures in Global and National Commerce Act, 15 U.S.C. Section 7001 et seq., but does not modify, limit, or supersede Section 101(c) of that act, 15 U.S.C. Section 7001(c), or authorize electronic delivery of any of the notices described in Section </w:t>
      </w:r>
      <w:r w:rsidR="00C066B7" w:rsidRPr="001E2F91">
        <w:rPr>
          <w:rFonts w:eastAsia="Times New Roman" w:cs="Times New Roman"/>
          <w:kern w:val="3"/>
        </w:rPr>
        <w:t>103</w:t>
      </w:r>
      <w:r w:rsidRPr="001E2F91">
        <w:rPr>
          <w:rFonts w:eastAsia="Times New Roman" w:cs="Times New Roman"/>
          <w:kern w:val="3"/>
        </w:rPr>
        <w:t>(b) of that act, 15 U.S.C. Section 7003(b).</w:t>
      </w:r>
      <w:bookmarkEnd w:id="1616"/>
    </w:p>
    <w:p w14:paraId="0A42447B" w14:textId="77777777" w:rsidR="00571596" w:rsidRPr="001E2F91" w:rsidRDefault="00F36193" w:rsidP="00571596">
      <w:pPr>
        <w:pStyle w:val="Heading1"/>
        <w:rPr>
          <w:rFonts w:cs="Times New Roman"/>
          <w:szCs w:val="24"/>
        </w:rPr>
      </w:pPr>
      <w:bookmarkStart w:id="1624" w:name="_Toc432671686"/>
      <w:bookmarkStart w:id="1625" w:name="_Toc439772397"/>
      <w:r w:rsidRPr="001E2F91">
        <w:rPr>
          <w:rFonts w:cs="Times New Roman"/>
          <w:szCs w:val="24"/>
        </w:rPr>
        <w:tab/>
      </w:r>
      <w:bookmarkStart w:id="1626" w:name="_Toc498000924"/>
      <w:bookmarkStart w:id="1627" w:name="_Toc498002201"/>
      <w:r w:rsidR="007B56E9" w:rsidRPr="001E2F91">
        <w:rPr>
          <w:rFonts w:cs="Times New Roman"/>
          <w:szCs w:val="24"/>
        </w:rPr>
        <w:t>[</w:t>
      </w:r>
      <w:r w:rsidR="00571596" w:rsidRPr="001E2F91">
        <w:rPr>
          <w:rFonts w:cs="Times New Roman"/>
          <w:szCs w:val="24"/>
        </w:rPr>
        <w:t xml:space="preserve">SECTION </w:t>
      </w:r>
      <w:r w:rsidR="00E95807" w:rsidRPr="001E2F91">
        <w:rPr>
          <w:rFonts w:cs="Times New Roman"/>
          <w:szCs w:val="24"/>
        </w:rPr>
        <w:t>8</w:t>
      </w:r>
      <w:r w:rsidR="00571596" w:rsidRPr="001E2F91">
        <w:rPr>
          <w:rFonts w:cs="Times New Roman"/>
          <w:szCs w:val="24"/>
        </w:rPr>
        <w:t xml:space="preserve">03.  </w:t>
      </w:r>
      <w:bookmarkEnd w:id="1624"/>
      <w:bookmarkEnd w:id="1625"/>
      <w:r w:rsidR="00B15CC5" w:rsidRPr="001E2F91">
        <w:rPr>
          <w:rFonts w:cs="Times New Roman"/>
          <w:szCs w:val="24"/>
        </w:rPr>
        <w:t>TRANSITIONAL PROVISIO</w:t>
      </w:r>
      <w:r w:rsidR="00295A79" w:rsidRPr="001E2F91">
        <w:rPr>
          <w:rFonts w:cs="Times New Roman"/>
          <w:szCs w:val="24"/>
        </w:rPr>
        <w:t>N</w:t>
      </w:r>
      <w:r w:rsidR="00B15CC5" w:rsidRPr="001E2F91">
        <w:rPr>
          <w:rFonts w:cs="Times New Roman"/>
          <w:szCs w:val="24"/>
        </w:rPr>
        <w:t>S</w:t>
      </w:r>
      <w:r w:rsidR="00BC60DE" w:rsidRPr="001E2F91">
        <w:rPr>
          <w:rFonts w:cs="Times New Roman"/>
          <w:szCs w:val="24"/>
        </w:rPr>
        <w:t>.</w:t>
      </w:r>
      <w:bookmarkEnd w:id="1626"/>
      <w:bookmarkEnd w:id="1627"/>
    </w:p>
    <w:p w14:paraId="2B49EA9E" w14:textId="77777777" w:rsidR="00A604C5" w:rsidRPr="001E2F91" w:rsidRDefault="00BC60DE" w:rsidP="00A604C5">
      <w:pPr>
        <w:pStyle w:val="Textbody"/>
        <w:widowControl w:val="0"/>
      </w:pPr>
      <w:r w:rsidRPr="001E2F91">
        <w:tab/>
      </w:r>
      <w:r w:rsidR="007B56E9" w:rsidRPr="001E2F91">
        <w:t>(a</w:t>
      </w:r>
      <w:r w:rsidRPr="001E2F91">
        <w:t>)</w:t>
      </w:r>
      <w:r w:rsidR="00A604C5" w:rsidRPr="001E2F91">
        <w:t xml:space="preserve"> Before [all-inclusive date], this [act] governs only:</w:t>
      </w:r>
    </w:p>
    <w:p w14:paraId="4DBA7143" w14:textId="77777777" w:rsidR="00A604C5" w:rsidRPr="001E2F91" w:rsidRDefault="00A604C5" w:rsidP="00A604C5">
      <w:pPr>
        <w:pStyle w:val="Textbody"/>
        <w:widowControl w:val="0"/>
      </w:pPr>
      <w:r w:rsidRPr="001E2F91">
        <w:tab/>
      </w:r>
      <w:r w:rsidRPr="001E2F91">
        <w:tab/>
        <w:t xml:space="preserve">(1) a </w:t>
      </w:r>
      <w:r w:rsidR="001E2572" w:rsidRPr="001E2F91">
        <w:t xml:space="preserve">series </w:t>
      </w:r>
      <w:r w:rsidRPr="001E2F91">
        <w:t>limited liability company formed</w:t>
      </w:r>
      <w:r w:rsidR="001E2572" w:rsidRPr="001E2F91">
        <w:t>, or a protected series established,</w:t>
      </w:r>
      <w:r w:rsidRPr="001E2F91">
        <w:t xml:space="preserve"> on or after [the effective date of this [act]];</w:t>
      </w:r>
      <w:r w:rsidR="0098352B" w:rsidRPr="001E2F91">
        <w:t xml:space="preserve"> </w:t>
      </w:r>
      <w:r w:rsidRPr="001E2F91">
        <w:t>and</w:t>
      </w:r>
    </w:p>
    <w:p w14:paraId="0497E438" w14:textId="77777777" w:rsidR="00A604C5" w:rsidRPr="001E2F91" w:rsidRDefault="00A604C5" w:rsidP="00A604C5">
      <w:pPr>
        <w:pStyle w:val="Textbody"/>
        <w:widowControl w:val="0"/>
      </w:pPr>
      <w:r w:rsidRPr="001E2F91">
        <w:tab/>
      </w:r>
      <w:r w:rsidRPr="001E2F91">
        <w:tab/>
        <w:t xml:space="preserve">(2) a limited liability company </w:t>
      </w:r>
      <w:r w:rsidR="001E2572" w:rsidRPr="001E2F91">
        <w:t xml:space="preserve">that is </w:t>
      </w:r>
      <w:r w:rsidR="00225D5D" w:rsidRPr="001E2F91">
        <w:t xml:space="preserve">a </w:t>
      </w:r>
      <w:r w:rsidR="001E2572" w:rsidRPr="001E2F91">
        <w:t xml:space="preserve">series limited liability company </w:t>
      </w:r>
      <w:r w:rsidR="004079DE" w:rsidRPr="001E2F91">
        <w:t xml:space="preserve">before </w:t>
      </w:r>
      <w:r w:rsidRPr="001E2F91">
        <w:t xml:space="preserve">[the effective date of this [act]] </w:t>
      </w:r>
      <w:r w:rsidR="00225D5D" w:rsidRPr="001E2F91">
        <w:t xml:space="preserve">and </w:t>
      </w:r>
      <w:r w:rsidRPr="001E2F91">
        <w:t>elects, in the manner provided in its operating agreement or by law for amending the operating agreemen</w:t>
      </w:r>
      <w:r w:rsidR="009132B6" w:rsidRPr="001E2F91">
        <w:t>t, to be subject to this [act].</w:t>
      </w:r>
    </w:p>
    <w:p w14:paraId="521AF9C1" w14:textId="77777777" w:rsidR="008B52E3" w:rsidRPr="001E2F91" w:rsidRDefault="0027258B" w:rsidP="00A604C5">
      <w:pPr>
        <w:spacing w:line="480" w:lineRule="auto"/>
        <w:ind w:firstLine="720"/>
        <w:rPr>
          <w:rFonts w:eastAsia="Times New Roman" w:cs="Times New Roman"/>
        </w:rPr>
      </w:pPr>
      <w:r w:rsidRPr="001E2F91">
        <w:rPr>
          <w:rFonts w:eastAsia="Times New Roman" w:cs="Times New Roman"/>
        </w:rPr>
        <w:t>(</w:t>
      </w:r>
      <w:r w:rsidR="009B7BD2" w:rsidRPr="001E2F91">
        <w:rPr>
          <w:rFonts w:eastAsia="Times New Roman" w:cs="Times New Roman"/>
        </w:rPr>
        <w:t>b</w:t>
      </w:r>
      <w:r w:rsidR="00571596" w:rsidRPr="001E2F91">
        <w:rPr>
          <w:rFonts w:eastAsia="Times New Roman" w:cs="Times New Roman"/>
        </w:rPr>
        <w:t>)</w:t>
      </w:r>
      <w:r w:rsidRPr="001E2F91">
        <w:rPr>
          <w:rFonts w:eastAsia="Times New Roman" w:cs="Times New Roman"/>
        </w:rPr>
        <w:t xml:space="preserve"> </w:t>
      </w:r>
      <w:r w:rsidR="008B52E3" w:rsidRPr="001E2F91">
        <w:rPr>
          <w:rFonts w:eastAsia="Times New Roman" w:cs="Times New Roman"/>
        </w:rPr>
        <w:t xml:space="preserve">If </w:t>
      </w:r>
      <w:r w:rsidR="00CC55A9" w:rsidRPr="001E2F91">
        <w:rPr>
          <w:rFonts w:eastAsia="Times New Roman" w:cs="Times New Roman"/>
        </w:rPr>
        <w:t xml:space="preserve">a </w:t>
      </w:r>
      <w:r w:rsidR="008B52E3" w:rsidRPr="001E2F91">
        <w:rPr>
          <w:rFonts w:eastAsia="Times New Roman" w:cs="Times New Roman"/>
        </w:rPr>
        <w:t xml:space="preserve">series limited liability company elects under subsection (a)(2) to </w:t>
      </w:r>
      <w:r w:rsidR="00225D5D" w:rsidRPr="001E2F91">
        <w:rPr>
          <w:rFonts w:eastAsia="Times New Roman" w:cs="Times New Roman"/>
        </w:rPr>
        <w:t xml:space="preserve">be </w:t>
      </w:r>
      <w:r w:rsidR="008B52E3" w:rsidRPr="001E2F91">
        <w:rPr>
          <w:rFonts w:eastAsia="Times New Roman" w:cs="Times New Roman"/>
        </w:rPr>
        <w:t>subject to this [act]</w:t>
      </w:r>
      <w:r w:rsidR="00CC55A9" w:rsidRPr="001E2F91">
        <w:rPr>
          <w:rFonts w:eastAsia="Times New Roman" w:cs="Times New Roman"/>
        </w:rPr>
        <w:t>:</w:t>
      </w:r>
    </w:p>
    <w:p w14:paraId="6FEC50E7" w14:textId="77777777" w:rsidR="00CC55A9" w:rsidRPr="001E2F91" w:rsidRDefault="00CC55A9" w:rsidP="00CC55A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(1) the election applies to each protected series of the company, when</w:t>
      </w:r>
      <w:r w:rsidR="00BC2394" w:rsidRPr="001E2F91">
        <w:rPr>
          <w:rFonts w:eastAsia="Times New Roman" w:cs="Times New Roman"/>
        </w:rPr>
        <w:t>ever</w:t>
      </w:r>
      <w:r w:rsidRPr="001E2F91">
        <w:rPr>
          <w:rFonts w:eastAsia="Times New Roman" w:cs="Times New Roman"/>
        </w:rPr>
        <w:t xml:space="preserve"> established; and </w:t>
      </w:r>
    </w:p>
    <w:p w14:paraId="57E8AE6B" w14:textId="77777777" w:rsidR="00CC55A9" w:rsidRPr="001E2F91" w:rsidRDefault="00CC55A9" w:rsidP="00CC55A9">
      <w:pPr>
        <w:spacing w:line="480" w:lineRule="auto"/>
        <w:rPr>
          <w:rFonts w:eastAsia="Times New Roman" w:cs="Times New Roman"/>
        </w:rPr>
      </w:pPr>
      <w:r w:rsidRPr="001E2F91">
        <w:rPr>
          <w:rFonts w:eastAsia="Times New Roman" w:cs="Times New Roman"/>
        </w:rPr>
        <w:tab/>
      </w:r>
      <w:r w:rsidRPr="001E2F91">
        <w:rPr>
          <w:rFonts w:eastAsia="Times New Roman" w:cs="Times New Roman"/>
        </w:rPr>
        <w:tab/>
        <w:t xml:space="preserve">(2) </w:t>
      </w:r>
      <w:r w:rsidR="009B7BD2" w:rsidRPr="001E2F91">
        <w:rPr>
          <w:rFonts w:eastAsia="Times New Roman" w:cs="Times New Roman"/>
        </w:rPr>
        <w:t>a manager</w:t>
      </w:r>
      <w:r w:rsidRPr="001E2F91">
        <w:rPr>
          <w:rFonts w:eastAsia="Times New Roman" w:cs="Times New Roman"/>
        </w:rPr>
        <w:t xml:space="preserve"> </w:t>
      </w:r>
      <w:r w:rsidR="00A32873" w:rsidRPr="001E2F91">
        <w:rPr>
          <w:rFonts w:eastAsia="Times New Roman" w:cs="Times New Roman"/>
        </w:rPr>
        <w:t xml:space="preserve">of </w:t>
      </w:r>
      <w:r w:rsidRPr="001E2F91">
        <w:rPr>
          <w:rFonts w:eastAsia="Times New Roman" w:cs="Times New Roman"/>
        </w:rPr>
        <w:t xml:space="preserve">the company </w:t>
      </w:r>
      <w:r w:rsidR="009145F9" w:rsidRPr="001E2F91">
        <w:rPr>
          <w:rFonts w:eastAsia="Times New Roman" w:cs="Times New Roman"/>
        </w:rPr>
        <w:t xml:space="preserve">has </w:t>
      </w:r>
      <w:r w:rsidRPr="001E2F91">
        <w:rPr>
          <w:rFonts w:eastAsia="Times New Roman" w:cs="Times New Roman"/>
        </w:rPr>
        <w:t xml:space="preserve">the right to sign and deliver to the [Secretary of </w:t>
      </w:r>
      <w:r w:rsidRPr="001E2F91">
        <w:rPr>
          <w:rFonts w:eastAsia="Times New Roman" w:cs="Times New Roman"/>
        </w:rPr>
        <w:lastRenderedPageBreak/>
        <w:t>State] for filing any record necessary to comply with t</w:t>
      </w:r>
      <w:r w:rsidR="00AA038F" w:rsidRPr="001E2F91">
        <w:rPr>
          <w:rFonts w:eastAsia="Times New Roman" w:cs="Times New Roman"/>
        </w:rPr>
        <w:t>his [act], whether the record pertains to the company, a protected series of the company, or both.</w:t>
      </w:r>
    </w:p>
    <w:p w14:paraId="14782C7F" w14:textId="77777777" w:rsidR="0005064D" w:rsidRPr="001E2F91" w:rsidRDefault="007A5165" w:rsidP="00CC55A9">
      <w:pPr>
        <w:spacing w:line="480" w:lineRule="auto"/>
        <w:rPr>
          <w:rFonts w:eastAsia="Times New Roman" w:cs="Times New Roman"/>
        </w:rPr>
      </w:pPr>
      <w:r w:rsidRPr="001E2F91">
        <w:rPr>
          <w:rFonts w:eastAsia="Times New Roman" w:cs="Times New Roman"/>
        </w:rPr>
        <w:tab/>
        <w:t>(c) On and after [all-inclusive date], this [act] governs all series limited liability companies and protected series.</w:t>
      </w:r>
    </w:p>
    <w:p w14:paraId="614FADA5" w14:textId="77777777" w:rsidR="00B22B88" w:rsidRPr="001E2F91" w:rsidRDefault="00397305" w:rsidP="00B87D7E">
      <w:pPr>
        <w:spacing w:line="480" w:lineRule="auto"/>
        <w:ind w:firstLine="720"/>
        <w:rPr>
          <w:rFonts w:cs="Times New Roman"/>
        </w:rPr>
      </w:pPr>
      <w:r w:rsidRPr="001E2F91">
        <w:rPr>
          <w:rFonts w:eastAsia="Times New Roman" w:cs="Times New Roman"/>
        </w:rPr>
        <w:t>[</w:t>
      </w:r>
      <w:r w:rsidR="008B52E3" w:rsidRPr="001E2F91">
        <w:rPr>
          <w:rFonts w:eastAsia="Times New Roman" w:cs="Times New Roman"/>
        </w:rPr>
        <w:t xml:space="preserve">(d) </w:t>
      </w:r>
      <w:r w:rsidR="00674E74" w:rsidRPr="001E2F91">
        <w:rPr>
          <w:rFonts w:eastAsia="Times New Roman" w:cs="Times New Roman"/>
        </w:rPr>
        <w:t xml:space="preserve">Until </w:t>
      </w:r>
      <w:r w:rsidR="0027258B" w:rsidRPr="001E2F91">
        <w:rPr>
          <w:rFonts w:eastAsia="Times New Roman" w:cs="Times New Roman"/>
        </w:rPr>
        <w:t xml:space="preserve">[one year after </w:t>
      </w:r>
      <w:r w:rsidR="00A141DA" w:rsidRPr="001E2F91">
        <w:rPr>
          <w:rFonts w:cs="Times New Roman"/>
        </w:rPr>
        <w:t xml:space="preserve">the effective date of this [act], </w:t>
      </w:r>
      <w:r w:rsidR="00A71537" w:rsidRPr="001E2F91">
        <w:rPr>
          <w:rFonts w:eastAsia="Times New Roman" w:cs="Times New Roman"/>
        </w:rPr>
        <w:t>Section</w:t>
      </w:r>
      <w:r w:rsidR="00C3642B">
        <w:rPr>
          <w:rFonts w:eastAsia="Times New Roman" w:cs="Times New Roman"/>
        </w:rPr>
        <w:t xml:space="preserve">s 402 and 404 do </w:t>
      </w:r>
      <w:r w:rsidR="00094917" w:rsidRPr="001E2F91">
        <w:rPr>
          <w:rFonts w:eastAsia="Times New Roman" w:cs="Times New Roman"/>
        </w:rPr>
        <w:t>not apply</w:t>
      </w:r>
      <w:r w:rsidR="00A71537" w:rsidRPr="001E2F91">
        <w:rPr>
          <w:rFonts w:eastAsia="Times New Roman" w:cs="Times New Roman"/>
        </w:rPr>
        <w:t xml:space="preserve"> to </w:t>
      </w:r>
      <w:r w:rsidR="00BC2394" w:rsidRPr="001E2F91">
        <w:rPr>
          <w:rFonts w:eastAsia="Times New Roman" w:cs="Times New Roman"/>
        </w:rPr>
        <w:t xml:space="preserve">a </w:t>
      </w:r>
      <w:r w:rsidR="00A71537" w:rsidRPr="001E2F91">
        <w:rPr>
          <w:rFonts w:eastAsia="Times New Roman" w:cs="Times New Roman"/>
        </w:rPr>
        <w:t xml:space="preserve">foreign protected series that was established </w:t>
      </w:r>
      <w:r w:rsidR="00661B1B" w:rsidRPr="001E2F91">
        <w:rPr>
          <w:rFonts w:eastAsia="Times New Roman" w:cs="Times New Roman"/>
        </w:rPr>
        <w:t>before</w:t>
      </w:r>
      <w:r w:rsidR="00A71537" w:rsidRPr="001E2F91">
        <w:rPr>
          <w:rFonts w:eastAsia="Times New Roman" w:cs="Times New Roman"/>
        </w:rPr>
        <w:t xml:space="preserve"> </w:t>
      </w:r>
      <w:r w:rsidR="00A141DA" w:rsidRPr="001E2F91">
        <w:rPr>
          <w:rFonts w:cs="Times New Roman"/>
        </w:rPr>
        <w:t>[the effective date of this [act]</w:t>
      </w:r>
      <w:r w:rsidR="00430541" w:rsidRPr="001E2F91">
        <w:rPr>
          <w:rFonts w:cs="Times New Roman"/>
        </w:rPr>
        <w:t xml:space="preserve"> </w:t>
      </w:r>
      <w:r w:rsidR="00A32873" w:rsidRPr="001E2F91">
        <w:rPr>
          <w:rFonts w:eastAsia="Times New Roman" w:cs="Times New Roman"/>
        </w:rPr>
        <w:t xml:space="preserve">or </w:t>
      </w:r>
      <w:r w:rsidR="00A71537" w:rsidRPr="001E2F91">
        <w:rPr>
          <w:rFonts w:eastAsia="Times New Roman" w:cs="Times New Roman"/>
        </w:rPr>
        <w:t>a foreign</w:t>
      </w:r>
      <w:r w:rsidR="0027258B" w:rsidRPr="001E2F91">
        <w:rPr>
          <w:rFonts w:eastAsia="Times New Roman" w:cs="Times New Roman"/>
        </w:rPr>
        <w:t xml:space="preserve"> limited liability company </w:t>
      </w:r>
      <w:r w:rsidR="00A71537" w:rsidRPr="001E2F91">
        <w:rPr>
          <w:rFonts w:eastAsia="Times New Roman" w:cs="Times New Roman"/>
        </w:rPr>
        <w:t xml:space="preserve">that became a foreign series limited liability company </w:t>
      </w:r>
      <w:r w:rsidR="009B7BD2" w:rsidRPr="001E2F91">
        <w:rPr>
          <w:rFonts w:eastAsia="Times New Roman" w:cs="Times New Roman"/>
        </w:rPr>
        <w:t>before</w:t>
      </w:r>
      <w:r w:rsidR="00A71537" w:rsidRPr="001E2F91">
        <w:rPr>
          <w:rFonts w:eastAsia="Times New Roman" w:cs="Times New Roman"/>
        </w:rPr>
        <w:t xml:space="preserve"> </w:t>
      </w:r>
      <w:r w:rsidR="00A141DA" w:rsidRPr="001E2F91">
        <w:rPr>
          <w:rFonts w:cs="Times New Roman"/>
        </w:rPr>
        <w:t>[the effective date of this [act]</w:t>
      </w:r>
      <w:r w:rsidR="00757C92">
        <w:rPr>
          <w:rFonts w:cs="Times New Roman"/>
        </w:rPr>
        <w:t>]</w:t>
      </w:r>
      <w:r w:rsidR="00661B1B" w:rsidRPr="001E2F91">
        <w:rPr>
          <w:rFonts w:cs="Times New Roman"/>
        </w:rPr>
        <w:t xml:space="preserve"> </w:t>
      </w:r>
    </w:p>
    <w:p w14:paraId="48C584E8" w14:textId="77777777" w:rsidR="00F05C78" w:rsidRDefault="00B22B88" w:rsidP="00F05C78">
      <w:pPr>
        <w:rPr>
          <w:rFonts w:cs="Times New Roman"/>
          <w:i/>
        </w:rPr>
      </w:pPr>
      <w:r w:rsidRPr="001E2F91">
        <w:rPr>
          <w:rFonts w:cs="Times New Roman"/>
          <w:b/>
          <w:i/>
        </w:rPr>
        <w:t>Legislative Note</w:t>
      </w:r>
      <w:r w:rsidR="00DB47F2" w:rsidRPr="001E2F91">
        <w:rPr>
          <w:rFonts w:cs="Times New Roman"/>
          <w:b/>
          <w:i/>
        </w:rPr>
        <w:t>:</w:t>
      </w:r>
      <w:r w:rsidR="00DB47F2" w:rsidRPr="001E2F91">
        <w:rPr>
          <w:rFonts w:cs="Times New Roman"/>
          <w:i/>
        </w:rPr>
        <w:t xml:space="preserve"> </w:t>
      </w:r>
      <w:r w:rsidR="00F05C78">
        <w:rPr>
          <w:rFonts w:cs="Times New Roman"/>
          <w:i/>
        </w:rPr>
        <w:t>“All-inclusive date” means the date on which the act begins to govern all series limited liability companies and protected series, including those in existence before the act’s effective date.</w:t>
      </w:r>
    </w:p>
    <w:p w14:paraId="5C889CAF" w14:textId="77777777" w:rsidR="00F05C78" w:rsidRDefault="00F05C78" w:rsidP="00F05C78">
      <w:pPr>
        <w:rPr>
          <w:rFonts w:cs="Times New Roman"/>
          <w:i/>
        </w:rPr>
      </w:pPr>
    </w:p>
    <w:p w14:paraId="7FEFCEB2" w14:textId="77777777" w:rsidR="009510DC" w:rsidRPr="001E2F91" w:rsidRDefault="009510DC" w:rsidP="007C597D">
      <w:pPr>
        <w:keepNext/>
        <w:keepLines/>
        <w:suppressAutoHyphens/>
        <w:autoSpaceDN w:val="0"/>
        <w:spacing w:line="480" w:lineRule="auto"/>
        <w:textAlignment w:val="baseline"/>
        <w:rPr>
          <w:rFonts w:eastAsia="Times New Roman" w:cs="Times New Roman"/>
          <w:kern w:val="3"/>
        </w:rPr>
      </w:pPr>
      <w:bookmarkStart w:id="1628" w:name="_Toc309739751"/>
      <w:r w:rsidRPr="001E2F91">
        <w:rPr>
          <w:rFonts w:eastAsia="Times New Roman" w:cs="Times New Roman"/>
          <w:kern w:val="3"/>
        </w:rPr>
        <w:tab/>
      </w:r>
      <w:bookmarkStart w:id="1629" w:name="_Toc339967315"/>
      <w:bookmarkStart w:id="1630" w:name="_Toc404074360"/>
      <w:bookmarkStart w:id="1631" w:name="_Toc429400972"/>
      <w:bookmarkStart w:id="1632" w:name="_Toc432671718"/>
      <w:bookmarkStart w:id="1633" w:name="_Toc439772424"/>
      <w:bookmarkStart w:id="1634" w:name="_Toc498000925"/>
      <w:bookmarkStart w:id="1635" w:name="_Toc498002202"/>
      <w:r w:rsidRPr="001E2F91">
        <w:rPr>
          <w:rStyle w:val="Heading1Char"/>
          <w:rFonts w:cs="Times New Roman"/>
          <w:szCs w:val="24"/>
        </w:rPr>
        <w:t xml:space="preserve">SECTION </w:t>
      </w:r>
      <w:r w:rsidR="004079DE" w:rsidRPr="001E2F91">
        <w:rPr>
          <w:rStyle w:val="Heading1Char"/>
          <w:rFonts w:cs="Times New Roman"/>
          <w:szCs w:val="24"/>
        </w:rPr>
        <w:t>804</w:t>
      </w:r>
      <w:r w:rsidRPr="001E2F91">
        <w:rPr>
          <w:rStyle w:val="Heading1Char"/>
          <w:rFonts w:cs="Times New Roman"/>
          <w:szCs w:val="24"/>
        </w:rPr>
        <w:t>.  SAVINGS CLAUSE</w:t>
      </w:r>
      <w:r w:rsidR="00222CA8" w:rsidRPr="001E2F91">
        <w:rPr>
          <w:rStyle w:val="Heading1Char"/>
          <w:rFonts w:cs="Times New Roman"/>
          <w:szCs w:val="24"/>
        </w:rPr>
        <w:fldChar w:fldCharType="begin"/>
      </w:r>
      <w:r w:rsidRPr="001E2F91">
        <w:rPr>
          <w:rStyle w:val="Heading1Char"/>
          <w:rFonts w:cs="Times New Roman"/>
          <w:szCs w:val="24"/>
        </w:rPr>
        <w:instrText>TC " " \l 1</w:instrText>
      </w:r>
      <w:r w:rsidR="00222CA8" w:rsidRPr="001E2F91">
        <w:rPr>
          <w:rStyle w:val="Heading1Char"/>
          <w:rFonts w:cs="Times New Roman"/>
          <w:szCs w:val="24"/>
        </w:rPr>
        <w:fldChar w:fldCharType="end"/>
      </w:r>
      <w:r w:rsidRPr="001E2F91">
        <w:rPr>
          <w:rStyle w:val="Heading1Char"/>
          <w:rFonts w:cs="Times New Roman"/>
          <w:szCs w:val="24"/>
        </w:rPr>
        <w:t>.</w:t>
      </w:r>
      <w:bookmarkEnd w:id="1629"/>
      <w:bookmarkEnd w:id="1630"/>
      <w:bookmarkEnd w:id="1631"/>
      <w:bookmarkEnd w:id="1632"/>
      <w:bookmarkEnd w:id="1633"/>
      <w:bookmarkEnd w:id="1634"/>
      <w:bookmarkEnd w:id="1635"/>
      <w:r w:rsidRPr="001E2F91">
        <w:rPr>
          <w:rFonts w:eastAsia="Times New Roman" w:cs="Times New Roman"/>
          <w:kern w:val="3"/>
        </w:rPr>
        <w:t xml:space="preserve">  This [act] does not affect an action commenced, proceeding brought, or right accrued before [the effective date of this [act]].</w:t>
      </w:r>
      <w:bookmarkEnd w:id="1628"/>
    </w:p>
    <w:p w14:paraId="2DD97CCC" w14:textId="77777777" w:rsidR="009510DC" w:rsidRPr="001E2F91" w:rsidRDefault="009510DC" w:rsidP="009510DC">
      <w:pPr>
        <w:suppressAutoHyphens/>
        <w:autoSpaceDN w:val="0"/>
        <w:spacing w:line="480" w:lineRule="auto"/>
        <w:textAlignment w:val="baseline"/>
        <w:rPr>
          <w:rFonts w:eastAsia="Times New Roman" w:cs="Times New Roman"/>
          <w:kern w:val="3"/>
        </w:rPr>
      </w:pPr>
      <w:bookmarkStart w:id="1636" w:name="_Toc309739753"/>
      <w:r w:rsidRPr="001E2F91">
        <w:rPr>
          <w:rFonts w:eastAsia="Times New Roman" w:cs="Times New Roman"/>
          <w:kern w:val="3"/>
        </w:rPr>
        <w:tab/>
      </w:r>
      <w:bookmarkStart w:id="1637" w:name="_Toc339967316"/>
      <w:bookmarkStart w:id="1638" w:name="_Toc404074361"/>
      <w:bookmarkStart w:id="1639" w:name="_Toc429400973"/>
      <w:bookmarkStart w:id="1640" w:name="_Toc432671719"/>
      <w:bookmarkStart w:id="1641" w:name="_Toc439772425"/>
      <w:bookmarkStart w:id="1642" w:name="_Toc498000926"/>
      <w:bookmarkStart w:id="1643" w:name="_Toc498002203"/>
      <w:r w:rsidRPr="001E2F91">
        <w:rPr>
          <w:rStyle w:val="Heading1Char"/>
          <w:rFonts w:cs="Times New Roman"/>
          <w:szCs w:val="24"/>
        </w:rPr>
        <w:t xml:space="preserve">[SECTION </w:t>
      </w:r>
      <w:r w:rsidR="004079DE" w:rsidRPr="001E2F91">
        <w:rPr>
          <w:rStyle w:val="Heading1Char"/>
          <w:rFonts w:cs="Times New Roman"/>
          <w:szCs w:val="24"/>
        </w:rPr>
        <w:t>805</w:t>
      </w:r>
      <w:r w:rsidRPr="001E2F91">
        <w:rPr>
          <w:rStyle w:val="Heading1Char"/>
          <w:rFonts w:cs="Times New Roman"/>
          <w:szCs w:val="24"/>
        </w:rPr>
        <w:t>.  SEVERABILITY CLAUSE</w:t>
      </w:r>
      <w:r w:rsidR="00222CA8" w:rsidRPr="001E2F91">
        <w:rPr>
          <w:rStyle w:val="Heading1Char"/>
          <w:rFonts w:cs="Times New Roman"/>
          <w:szCs w:val="24"/>
        </w:rPr>
        <w:fldChar w:fldCharType="begin"/>
      </w:r>
      <w:r w:rsidRPr="001E2F91">
        <w:rPr>
          <w:rStyle w:val="Heading1Char"/>
          <w:rFonts w:cs="Times New Roman"/>
          <w:szCs w:val="24"/>
        </w:rPr>
        <w:instrText>TC " " \l 1</w:instrText>
      </w:r>
      <w:r w:rsidR="00222CA8" w:rsidRPr="001E2F91">
        <w:rPr>
          <w:rStyle w:val="Heading1Char"/>
          <w:rFonts w:cs="Times New Roman"/>
          <w:szCs w:val="24"/>
        </w:rPr>
        <w:fldChar w:fldCharType="end"/>
      </w:r>
      <w:r w:rsidRPr="001E2F91">
        <w:rPr>
          <w:rStyle w:val="Heading1Char"/>
          <w:rFonts w:cs="Times New Roman"/>
          <w:szCs w:val="24"/>
        </w:rPr>
        <w:t>.</w:t>
      </w:r>
      <w:bookmarkEnd w:id="1637"/>
      <w:bookmarkEnd w:id="1638"/>
      <w:bookmarkEnd w:id="1639"/>
      <w:bookmarkEnd w:id="1640"/>
      <w:bookmarkEnd w:id="1641"/>
      <w:bookmarkEnd w:id="1642"/>
      <w:bookmarkEnd w:id="1643"/>
      <w:r w:rsidRPr="001E2F91">
        <w:rPr>
          <w:rFonts w:eastAsia="Times New Roman" w:cs="Times New Roman"/>
          <w:kern w:val="3"/>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bookmarkEnd w:id="1636"/>
      <w:r w:rsidRPr="001E2F91">
        <w:rPr>
          <w:rFonts w:eastAsia="Times New Roman" w:cs="Times New Roman"/>
          <w:kern w:val="3"/>
        </w:rPr>
        <w:t>]</w:t>
      </w:r>
    </w:p>
    <w:p w14:paraId="0B957AF3" w14:textId="77777777" w:rsidR="009510DC" w:rsidRPr="001E2F91" w:rsidRDefault="009510DC" w:rsidP="009510DC">
      <w:pPr>
        <w:suppressAutoHyphens/>
        <w:autoSpaceDN w:val="0"/>
        <w:spacing w:after="240"/>
        <w:textAlignment w:val="baseline"/>
        <w:rPr>
          <w:rFonts w:eastAsia="Times New Roman" w:cs="Times New Roman"/>
          <w:kern w:val="3"/>
        </w:rPr>
      </w:pPr>
      <w:r w:rsidRPr="001E2F91">
        <w:rPr>
          <w:rFonts w:eastAsia="Times New Roman" w:cs="Times New Roman"/>
          <w:b/>
          <w:i/>
          <w:kern w:val="3"/>
        </w:rPr>
        <w:t>Legislative Note:</w:t>
      </w:r>
      <w:r w:rsidR="00695BC3" w:rsidRPr="001E2F91">
        <w:rPr>
          <w:rFonts w:eastAsia="Times New Roman" w:cs="Times New Roman"/>
          <w:i/>
          <w:kern w:val="3"/>
        </w:rPr>
        <w:t xml:space="preserve"> </w:t>
      </w:r>
      <w:r w:rsidRPr="001E2F91">
        <w:rPr>
          <w:rFonts w:eastAsia="Times New Roman" w:cs="Times New Roman"/>
          <w:i/>
          <w:kern w:val="3"/>
        </w:rPr>
        <w:t>Include this section only if this state lacks a general severability statute or decision by the highest court of this state stating a general rule of severability.</w:t>
      </w:r>
    </w:p>
    <w:p w14:paraId="009A71C8" w14:textId="77777777" w:rsidR="009510DC" w:rsidRPr="001E2F91" w:rsidRDefault="009510DC" w:rsidP="00C5067A">
      <w:pPr>
        <w:keepNext/>
        <w:keepLines/>
        <w:suppressAutoHyphens/>
        <w:autoSpaceDN w:val="0"/>
        <w:spacing w:line="480" w:lineRule="auto"/>
        <w:textAlignment w:val="baseline"/>
        <w:rPr>
          <w:rFonts w:eastAsia="Times New Roman" w:cs="Times New Roman"/>
          <w:kern w:val="3"/>
        </w:rPr>
      </w:pPr>
      <w:bookmarkStart w:id="1644" w:name="_Toc309739754"/>
      <w:r w:rsidRPr="001E2F91">
        <w:rPr>
          <w:rFonts w:eastAsia="Times New Roman" w:cs="Times New Roman"/>
          <w:kern w:val="3"/>
        </w:rPr>
        <w:tab/>
      </w:r>
      <w:bookmarkStart w:id="1645" w:name="_Toc339967317"/>
      <w:bookmarkStart w:id="1646" w:name="_Toc404074362"/>
      <w:bookmarkStart w:id="1647" w:name="_Toc429400974"/>
      <w:bookmarkStart w:id="1648" w:name="_Toc432671720"/>
      <w:bookmarkStart w:id="1649" w:name="_Toc439772426"/>
      <w:bookmarkStart w:id="1650" w:name="_Toc498000927"/>
      <w:bookmarkStart w:id="1651" w:name="_Toc498002204"/>
      <w:r w:rsidRPr="001E2F91">
        <w:rPr>
          <w:rStyle w:val="Heading1Char"/>
          <w:rFonts w:cs="Times New Roman"/>
          <w:szCs w:val="24"/>
        </w:rPr>
        <w:t xml:space="preserve">SECTION </w:t>
      </w:r>
      <w:r w:rsidR="00F65743" w:rsidRPr="001E2F91">
        <w:rPr>
          <w:rStyle w:val="Heading1Char"/>
          <w:rFonts w:cs="Times New Roman"/>
          <w:szCs w:val="24"/>
        </w:rPr>
        <w:t>806</w:t>
      </w:r>
      <w:r w:rsidRPr="001E2F91">
        <w:rPr>
          <w:rStyle w:val="Heading1Char"/>
          <w:rFonts w:cs="Times New Roman"/>
          <w:szCs w:val="24"/>
        </w:rPr>
        <w:t>.  REPEALS</w:t>
      </w:r>
      <w:r w:rsidR="00493A67" w:rsidRPr="001E2F91">
        <w:rPr>
          <w:rStyle w:val="Heading1Char"/>
          <w:rFonts w:cs="Times New Roman"/>
          <w:szCs w:val="24"/>
        </w:rPr>
        <w:t>; CONFORMING AMENDMENT</w:t>
      </w:r>
      <w:r w:rsidR="00BC2394" w:rsidRPr="001E2F91">
        <w:rPr>
          <w:rStyle w:val="Heading1Char"/>
          <w:rFonts w:cs="Times New Roman"/>
          <w:szCs w:val="24"/>
        </w:rPr>
        <w:t>S</w:t>
      </w:r>
      <w:r w:rsidR="00222CA8" w:rsidRPr="001E2F91">
        <w:rPr>
          <w:rStyle w:val="Heading1Char"/>
          <w:rFonts w:cs="Times New Roman"/>
          <w:szCs w:val="24"/>
        </w:rPr>
        <w:fldChar w:fldCharType="begin"/>
      </w:r>
      <w:r w:rsidRPr="001E2F91">
        <w:rPr>
          <w:rStyle w:val="Heading1Char"/>
          <w:rFonts w:cs="Times New Roman"/>
          <w:szCs w:val="24"/>
        </w:rPr>
        <w:instrText>TC " " \l 1</w:instrText>
      </w:r>
      <w:r w:rsidR="00222CA8" w:rsidRPr="001E2F91">
        <w:rPr>
          <w:rStyle w:val="Heading1Char"/>
          <w:rFonts w:cs="Times New Roman"/>
          <w:szCs w:val="24"/>
        </w:rPr>
        <w:fldChar w:fldCharType="end"/>
      </w:r>
      <w:r w:rsidRPr="001E2F91">
        <w:rPr>
          <w:rStyle w:val="Heading1Char"/>
          <w:rFonts w:cs="Times New Roman"/>
          <w:szCs w:val="24"/>
        </w:rPr>
        <w:t>.</w:t>
      </w:r>
      <w:bookmarkEnd w:id="1645"/>
      <w:bookmarkEnd w:id="1646"/>
      <w:bookmarkEnd w:id="1647"/>
      <w:bookmarkEnd w:id="1648"/>
      <w:bookmarkEnd w:id="1649"/>
      <w:bookmarkEnd w:id="1650"/>
      <w:bookmarkEnd w:id="1651"/>
      <w:r w:rsidRPr="001E2F91">
        <w:rPr>
          <w:rFonts w:eastAsia="Times New Roman" w:cs="Times New Roman"/>
          <w:b/>
          <w:kern w:val="3"/>
        </w:rPr>
        <w:t xml:space="preserve"> </w:t>
      </w:r>
      <w:r w:rsidRPr="001E2F91">
        <w:rPr>
          <w:rFonts w:eastAsia="Times New Roman" w:cs="Times New Roman"/>
          <w:kern w:val="3"/>
        </w:rPr>
        <w:t xml:space="preserve"> </w:t>
      </w:r>
      <w:bookmarkEnd w:id="1644"/>
    </w:p>
    <w:p w14:paraId="400BAD4B" w14:textId="77777777" w:rsidR="00493A67" w:rsidRPr="001E2F91" w:rsidRDefault="00493A67" w:rsidP="00C5067A">
      <w:pPr>
        <w:keepNext/>
        <w:keepLines/>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t>(a) …</w:t>
      </w:r>
    </w:p>
    <w:p w14:paraId="1B03F376" w14:textId="77777777" w:rsidR="00493A67" w:rsidRPr="001E2F91" w:rsidRDefault="00493A67" w:rsidP="00E60510">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t>(b) …</w:t>
      </w:r>
    </w:p>
    <w:p w14:paraId="019FB350" w14:textId="77777777" w:rsidR="00493A67" w:rsidRPr="001E2F91" w:rsidRDefault="00493A67" w:rsidP="00E60510">
      <w:pPr>
        <w:suppressAutoHyphens/>
        <w:autoSpaceDN w:val="0"/>
        <w:spacing w:line="480" w:lineRule="auto"/>
        <w:textAlignment w:val="baseline"/>
        <w:rPr>
          <w:rFonts w:eastAsia="Times New Roman" w:cs="Times New Roman"/>
          <w:kern w:val="3"/>
        </w:rPr>
      </w:pPr>
      <w:r w:rsidRPr="001E2F91">
        <w:rPr>
          <w:rFonts w:eastAsia="Times New Roman" w:cs="Times New Roman"/>
          <w:kern w:val="3"/>
        </w:rPr>
        <w:tab/>
        <w:t>(c) …</w:t>
      </w:r>
    </w:p>
    <w:p w14:paraId="66AEB570" w14:textId="77777777" w:rsidR="00D77523" w:rsidRPr="001E2F91" w:rsidRDefault="009510DC">
      <w:pPr>
        <w:suppressAutoHyphens/>
        <w:autoSpaceDN w:val="0"/>
        <w:textAlignment w:val="baseline"/>
        <w:rPr>
          <w:rFonts w:eastAsia="Times New Roman" w:cs="Times New Roman"/>
          <w:kern w:val="3"/>
        </w:rPr>
      </w:pPr>
      <w:bookmarkStart w:id="1652" w:name="_Toc309739755"/>
      <w:r w:rsidRPr="001E2F91">
        <w:rPr>
          <w:rFonts w:eastAsia="Times New Roman" w:cs="Times New Roman"/>
          <w:kern w:val="3"/>
        </w:rPr>
        <w:tab/>
      </w:r>
      <w:bookmarkStart w:id="1653" w:name="_Toc339967318"/>
      <w:bookmarkStart w:id="1654" w:name="_Toc404074363"/>
      <w:bookmarkStart w:id="1655" w:name="_Toc429400975"/>
      <w:bookmarkStart w:id="1656" w:name="_Toc432671721"/>
      <w:bookmarkStart w:id="1657" w:name="_Toc439772427"/>
      <w:bookmarkStart w:id="1658" w:name="_Toc498000928"/>
      <w:bookmarkStart w:id="1659" w:name="_Toc498002205"/>
      <w:r w:rsidRPr="001E2F91">
        <w:rPr>
          <w:rStyle w:val="Heading1Char"/>
          <w:rFonts w:cs="Times New Roman"/>
          <w:szCs w:val="24"/>
        </w:rPr>
        <w:t xml:space="preserve">SECTION </w:t>
      </w:r>
      <w:r w:rsidR="00F65743" w:rsidRPr="001E2F91">
        <w:rPr>
          <w:rStyle w:val="Heading1Char"/>
          <w:rFonts w:cs="Times New Roman"/>
          <w:szCs w:val="24"/>
        </w:rPr>
        <w:t>807</w:t>
      </w:r>
      <w:r w:rsidRPr="001E2F91">
        <w:rPr>
          <w:rStyle w:val="Heading1Char"/>
          <w:rFonts w:cs="Times New Roman"/>
          <w:szCs w:val="24"/>
        </w:rPr>
        <w:t>.  EFFECTIVE DATE</w:t>
      </w:r>
      <w:bookmarkEnd w:id="1653"/>
      <w:r w:rsidR="00222CA8" w:rsidRPr="001E2F91">
        <w:rPr>
          <w:rStyle w:val="Heading1Char"/>
          <w:rFonts w:cs="Times New Roman"/>
          <w:szCs w:val="24"/>
        </w:rPr>
        <w:fldChar w:fldCharType="begin"/>
      </w:r>
      <w:r w:rsidRPr="001E2F91">
        <w:rPr>
          <w:rStyle w:val="Heading1Char"/>
          <w:rFonts w:cs="Times New Roman"/>
          <w:szCs w:val="24"/>
        </w:rPr>
        <w:instrText>TC " " \l 1</w:instrText>
      </w:r>
      <w:r w:rsidR="00222CA8" w:rsidRPr="001E2F91">
        <w:rPr>
          <w:rStyle w:val="Heading1Char"/>
          <w:rFonts w:cs="Times New Roman"/>
          <w:szCs w:val="24"/>
        </w:rPr>
        <w:fldChar w:fldCharType="end"/>
      </w:r>
      <w:r w:rsidRPr="001E2F91">
        <w:rPr>
          <w:rStyle w:val="Heading1Char"/>
          <w:rFonts w:cs="Times New Roman"/>
          <w:szCs w:val="24"/>
        </w:rPr>
        <w:t>.</w:t>
      </w:r>
      <w:bookmarkEnd w:id="1654"/>
      <w:bookmarkEnd w:id="1655"/>
      <w:bookmarkEnd w:id="1656"/>
      <w:bookmarkEnd w:id="1657"/>
      <w:bookmarkEnd w:id="1658"/>
      <w:bookmarkEnd w:id="1659"/>
      <w:r w:rsidRPr="001E2F91">
        <w:rPr>
          <w:rFonts w:eastAsia="Times New Roman" w:cs="Times New Roman"/>
          <w:kern w:val="3"/>
        </w:rPr>
        <w:t xml:space="preserve">  This [act] takes effect</w:t>
      </w:r>
      <w:bookmarkEnd w:id="1652"/>
      <w:r w:rsidRPr="001E2F91">
        <w:rPr>
          <w:rFonts w:eastAsia="Times New Roman" w:cs="Times New Roman"/>
          <w:kern w:val="3"/>
        </w:rPr>
        <w:t xml:space="preserve"> </w:t>
      </w:r>
      <w:proofErr w:type="gramStart"/>
      <w:r w:rsidR="009668AD">
        <w:rPr>
          <w:rFonts w:eastAsia="Times New Roman" w:cs="Times New Roman"/>
          <w:kern w:val="3"/>
        </w:rPr>
        <w:t>. . . .</w:t>
      </w:r>
      <w:proofErr w:type="gramEnd"/>
      <w:r w:rsidRPr="001E2F91">
        <w:rPr>
          <w:rFonts w:eastAsia="Times New Roman" w:cs="Times New Roman"/>
          <w:kern w:val="3"/>
        </w:rPr>
        <w:t xml:space="preserve"> </w:t>
      </w:r>
    </w:p>
    <w:sectPr w:rsidR="00D77523" w:rsidRPr="001E2F91" w:rsidSect="005D09F2">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A7D5" w14:textId="77777777" w:rsidR="00484841" w:rsidRDefault="00484841" w:rsidP="004C0C7B">
      <w:r>
        <w:separator/>
      </w:r>
    </w:p>
  </w:endnote>
  <w:endnote w:type="continuationSeparator" w:id="0">
    <w:p w14:paraId="158E674E" w14:textId="77777777" w:rsidR="00484841" w:rsidRDefault="00484841" w:rsidP="004C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2539"/>
      <w:docPartObj>
        <w:docPartGallery w:val="Page Numbers (Bottom of Page)"/>
        <w:docPartUnique/>
      </w:docPartObj>
    </w:sdtPr>
    <w:sdtEndPr>
      <w:rPr>
        <w:noProof/>
      </w:rPr>
    </w:sdtEndPr>
    <w:sdtContent>
      <w:p w14:paraId="53B2091A" w14:textId="6BB65F65" w:rsidR="001D7A8F" w:rsidRDefault="001D7A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37DB28" w14:textId="77777777" w:rsidR="001D7A8F" w:rsidRDefault="001D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7E6D" w14:textId="77777777" w:rsidR="00484841" w:rsidRDefault="00484841" w:rsidP="004C0C7B">
      <w:r>
        <w:separator/>
      </w:r>
    </w:p>
  </w:footnote>
  <w:footnote w:type="continuationSeparator" w:id="0">
    <w:p w14:paraId="04C600C1" w14:textId="77777777" w:rsidR="00484841" w:rsidRDefault="00484841" w:rsidP="004C0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589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A00465E"/>
    <w:multiLevelType w:val="multilevel"/>
    <w:tmpl w:val="98880616"/>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3" w15:restartNumberingAfterBreak="0">
    <w:nsid w:val="0A3A0487"/>
    <w:multiLevelType w:val="hybridMultilevel"/>
    <w:tmpl w:val="AE7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724C"/>
    <w:multiLevelType w:val="hybridMultilevel"/>
    <w:tmpl w:val="5BAC5974"/>
    <w:lvl w:ilvl="0" w:tplc="90741A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913675"/>
    <w:multiLevelType w:val="hybridMultilevel"/>
    <w:tmpl w:val="A5E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1EE7"/>
    <w:multiLevelType w:val="hybridMultilevel"/>
    <w:tmpl w:val="8B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79AF"/>
    <w:multiLevelType w:val="hybridMultilevel"/>
    <w:tmpl w:val="EC4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3F5B"/>
    <w:multiLevelType w:val="hybridMultilevel"/>
    <w:tmpl w:val="7292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B01474"/>
    <w:multiLevelType w:val="hybridMultilevel"/>
    <w:tmpl w:val="9788A7F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31FE2B3C"/>
    <w:multiLevelType w:val="hybridMultilevel"/>
    <w:tmpl w:val="CEE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F59A7"/>
    <w:multiLevelType w:val="hybridMultilevel"/>
    <w:tmpl w:val="2F3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7298"/>
    <w:multiLevelType w:val="hybridMultilevel"/>
    <w:tmpl w:val="201A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F676FC"/>
    <w:multiLevelType w:val="hybridMultilevel"/>
    <w:tmpl w:val="DD046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292F93"/>
    <w:multiLevelType w:val="hybridMultilevel"/>
    <w:tmpl w:val="B26C62D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D1A3243"/>
    <w:multiLevelType w:val="hybridMultilevel"/>
    <w:tmpl w:val="FE1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C17FE"/>
    <w:multiLevelType w:val="hybridMultilevel"/>
    <w:tmpl w:val="4DC8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13DB1"/>
    <w:multiLevelType w:val="hybridMultilevel"/>
    <w:tmpl w:val="D51A03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51AFC"/>
    <w:multiLevelType w:val="hybridMultilevel"/>
    <w:tmpl w:val="F0F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0B9D"/>
    <w:multiLevelType w:val="hybridMultilevel"/>
    <w:tmpl w:val="4B08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50E2"/>
    <w:multiLevelType w:val="hybridMultilevel"/>
    <w:tmpl w:val="81B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38C5"/>
    <w:multiLevelType w:val="hybridMultilevel"/>
    <w:tmpl w:val="4EBC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4257D1"/>
    <w:multiLevelType w:val="hybridMultilevel"/>
    <w:tmpl w:val="370A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C39E8"/>
    <w:multiLevelType w:val="hybridMultilevel"/>
    <w:tmpl w:val="6B8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1404C"/>
    <w:multiLevelType w:val="hybridMultilevel"/>
    <w:tmpl w:val="AB1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10EB1"/>
    <w:multiLevelType w:val="hybridMultilevel"/>
    <w:tmpl w:val="863A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5"/>
  </w:num>
  <w:num w:numId="5">
    <w:abstractNumId w:val="15"/>
  </w:num>
  <w:num w:numId="6">
    <w:abstractNumId w:val="14"/>
  </w:num>
  <w:num w:numId="7">
    <w:abstractNumId w:val="6"/>
  </w:num>
  <w:num w:numId="8">
    <w:abstractNumId w:val="5"/>
  </w:num>
  <w:num w:numId="9">
    <w:abstractNumId w:val="21"/>
  </w:num>
  <w:num w:numId="10">
    <w:abstractNumId w:val="8"/>
  </w:num>
  <w:num w:numId="11">
    <w:abstractNumId w:val="11"/>
  </w:num>
  <w:num w:numId="12">
    <w:abstractNumId w:val="9"/>
  </w:num>
  <w:num w:numId="13">
    <w:abstractNumId w:val="12"/>
  </w:num>
  <w:num w:numId="14">
    <w:abstractNumId w:val="10"/>
  </w:num>
  <w:num w:numId="15">
    <w:abstractNumId w:val="4"/>
  </w:num>
  <w:num w:numId="16">
    <w:abstractNumId w:val="20"/>
  </w:num>
  <w:num w:numId="17">
    <w:abstractNumId w:val="13"/>
  </w:num>
  <w:num w:numId="18">
    <w:abstractNumId w:val="22"/>
  </w:num>
  <w:num w:numId="19">
    <w:abstractNumId w:val="2"/>
  </w:num>
  <w:num w:numId="20">
    <w:abstractNumId w:val="7"/>
  </w:num>
  <w:num w:numId="21">
    <w:abstractNumId w:val="23"/>
  </w:num>
  <w:num w:numId="22">
    <w:abstractNumId w:val="24"/>
  </w:num>
  <w:num w:numId="23">
    <w:abstractNumId w:val="16"/>
  </w:num>
  <w:num w:numId="24">
    <w:abstractNumId w:val="3"/>
  </w:num>
  <w:num w:numId="2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7F"/>
    <w:rsid w:val="000003A1"/>
    <w:rsid w:val="00000485"/>
    <w:rsid w:val="000004B2"/>
    <w:rsid w:val="00000652"/>
    <w:rsid w:val="00000720"/>
    <w:rsid w:val="000007FD"/>
    <w:rsid w:val="00000B2B"/>
    <w:rsid w:val="00000C68"/>
    <w:rsid w:val="00000CDC"/>
    <w:rsid w:val="00000D95"/>
    <w:rsid w:val="00001070"/>
    <w:rsid w:val="000011D4"/>
    <w:rsid w:val="00001260"/>
    <w:rsid w:val="0000129C"/>
    <w:rsid w:val="00001871"/>
    <w:rsid w:val="00001A00"/>
    <w:rsid w:val="00001A9E"/>
    <w:rsid w:val="00001AC0"/>
    <w:rsid w:val="00001D26"/>
    <w:rsid w:val="00001ED4"/>
    <w:rsid w:val="00002034"/>
    <w:rsid w:val="000024A4"/>
    <w:rsid w:val="0000286E"/>
    <w:rsid w:val="00002C09"/>
    <w:rsid w:val="00002C84"/>
    <w:rsid w:val="00002E8A"/>
    <w:rsid w:val="00002EBD"/>
    <w:rsid w:val="000030E4"/>
    <w:rsid w:val="000034D0"/>
    <w:rsid w:val="0000369B"/>
    <w:rsid w:val="00003C9C"/>
    <w:rsid w:val="00003DFD"/>
    <w:rsid w:val="00003FA3"/>
    <w:rsid w:val="00004158"/>
    <w:rsid w:val="00004372"/>
    <w:rsid w:val="00004410"/>
    <w:rsid w:val="0000457F"/>
    <w:rsid w:val="00004900"/>
    <w:rsid w:val="000049DD"/>
    <w:rsid w:val="000049E6"/>
    <w:rsid w:val="00004AD1"/>
    <w:rsid w:val="00004EFD"/>
    <w:rsid w:val="00004F54"/>
    <w:rsid w:val="0000536D"/>
    <w:rsid w:val="0000542D"/>
    <w:rsid w:val="0000573C"/>
    <w:rsid w:val="00005CC1"/>
    <w:rsid w:val="00006213"/>
    <w:rsid w:val="000065D5"/>
    <w:rsid w:val="0000694F"/>
    <w:rsid w:val="00006AF9"/>
    <w:rsid w:val="00006B51"/>
    <w:rsid w:val="00006CD4"/>
    <w:rsid w:val="00006D76"/>
    <w:rsid w:val="00006F91"/>
    <w:rsid w:val="00006FD7"/>
    <w:rsid w:val="00007146"/>
    <w:rsid w:val="000071A8"/>
    <w:rsid w:val="000072C1"/>
    <w:rsid w:val="00007315"/>
    <w:rsid w:val="00007421"/>
    <w:rsid w:val="00007838"/>
    <w:rsid w:val="0000791C"/>
    <w:rsid w:val="00007D01"/>
    <w:rsid w:val="00007FD9"/>
    <w:rsid w:val="00010214"/>
    <w:rsid w:val="0001030C"/>
    <w:rsid w:val="0001047A"/>
    <w:rsid w:val="000105E4"/>
    <w:rsid w:val="0001063E"/>
    <w:rsid w:val="0001091E"/>
    <w:rsid w:val="00010959"/>
    <w:rsid w:val="00010989"/>
    <w:rsid w:val="000109B1"/>
    <w:rsid w:val="00010CBB"/>
    <w:rsid w:val="00010D6A"/>
    <w:rsid w:val="00011275"/>
    <w:rsid w:val="000114D4"/>
    <w:rsid w:val="00011823"/>
    <w:rsid w:val="000118BC"/>
    <w:rsid w:val="00011A84"/>
    <w:rsid w:val="0001217B"/>
    <w:rsid w:val="000122C4"/>
    <w:rsid w:val="0001290A"/>
    <w:rsid w:val="00012B28"/>
    <w:rsid w:val="00012C2A"/>
    <w:rsid w:val="00012C9A"/>
    <w:rsid w:val="00012E05"/>
    <w:rsid w:val="00012E1F"/>
    <w:rsid w:val="00012F30"/>
    <w:rsid w:val="00013519"/>
    <w:rsid w:val="000135A1"/>
    <w:rsid w:val="000137E2"/>
    <w:rsid w:val="00013950"/>
    <w:rsid w:val="00013A7A"/>
    <w:rsid w:val="00013B46"/>
    <w:rsid w:val="00014189"/>
    <w:rsid w:val="0001474C"/>
    <w:rsid w:val="00014B1C"/>
    <w:rsid w:val="00014B7D"/>
    <w:rsid w:val="00014BD8"/>
    <w:rsid w:val="00014F98"/>
    <w:rsid w:val="0001502E"/>
    <w:rsid w:val="00015317"/>
    <w:rsid w:val="000153AC"/>
    <w:rsid w:val="0001547A"/>
    <w:rsid w:val="00015481"/>
    <w:rsid w:val="000154FC"/>
    <w:rsid w:val="0001557B"/>
    <w:rsid w:val="0001570F"/>
    <w:rsid w:val="00015911"/>
    <w:rsid w:val="00015A01"/>
    <w:rsid w:val="00015A17"/>
    <w:rsid w:val="00015AF4"/>
    <w:rsid w:val="00015B00"/>
    <w:rsid w:val="00016A75"/>
    <w:rsid w:val="00016B88"/>
    <w:rsid w:val="00016BD7"/>
    <w:rsid w:val="00016E4D"/>
    <w:rsid w:val="00016F9C"/>
    <w:rsid w:val="00017538"/>
    <w:rsid w:val="000200EA"/>
    <w:rsid w:val="0002058B"/>
    <w:rsid w:val="0002058E"/>
    <w:rsid w:val="00020617"/>
    <w:rsid w:val="000207B6"/>
    <w:rsid w:val="00020B1D"/>
    <w:rsid w:val="00020BA4"/>
    <w:rsid w:val="00020BD4"/>
    <w:rsid w:val="00020C87"/>
    <w:rsid w:val="00020DAD"/>
    <w:rsid w:val="00020EB0"/>
    <w:rsid w:val="0002110A"/>
    <w:rsid w:val="0002126B"/>
    <w:rsid w:val="000213CA"/>
    <w:rsid w:val="000215DE"/>
    <w:rsid w:val="00021600"/>
    <w:rsid w:val="0002166B"/>
    <w:rsid w:val="0002174B"/>
    <w:rsid w:val="00021A25"/>
    <w:rsid w:val="00021B35"/>
    <w:rsid w:val="00021CC3"/>
    <w:rsid w:val="0002202D"/>
    <w:rsid w:val="00022940"/>
    <w:rsid w:val="00022AF5"/>
    <w:rsid w:val="00022C37"/>
    <w:rsid w:val="00022E99"/>
    <w:rsid w:val="00022ED9"/>
    <w:rsid w:val="0002333C"/>
    <w:rsid w:val="000233CB"/>
    <w:rsid w:val="0002380C"/>
    <w:rsid w:val="0002383A"/>
    <w:rsid w:val="00023B73"/>
    <w:rsid w:val="00023EC1"/>
    <w:rsid w:val="00023F1F"/>
    <w:rsid w:val="000241EC"/>
    <w:rsid w:val="00024269"/>
    <w:rsid w:val="000243BE"/>
    <w:rsid w:val="00024575"/>
    <w:rsid w:val="00024598"/>
    <w:rsid w:val="000245CC"/>
    <w:rsid w:val="00024736"/>
    <w:rsid w:val="00024B46"/>
    <w:rsid w:val="00024D17"/>
    <w:rsid w:val="00024E05"/>
    <w:rsid w:val="00025489"/>
    <w:rsid w:val="0002548D"/>
    <w:rsid w:val="0002556A"/>
    <w:rsid w:val="00025804"/>
    <w:rsid w:val="0002596D"/>
    <w:rsid w:val="00025F19"/>
    <w:rsid w:val="0002609F"/>
    <w:rsid w:val="00026BEE"/>
    <w:rsid w:val="00026D3B"/>
    <w:rsid w:val="00026FD1"/>
    <w:rsid w:val="000270AE"/>
    <w:rsid w:val="00027122"/>
    <w:rsid w:val="00027274"/>
    <w:rsid w:val="000275D5"/>
    <w:rsid w:val="00027642"/>
    <w:rsid w:val="000276F8"/>
    <w:rsid w:val="000278CF"/>
    <w:rsid w:val="000279C3"/>
    <w:rsid w:val="00027ABA"/>
    <w:rsid w:val="00030164"/>
    <w:rsid w:val="000301AA"/>
    <w:rsid w:val="00030278"/>
    <w:rsid w:val="00030393"/>
    <w:rsid w:val="00030EB3"/>
    <w:rsid w:val="00030FE4"/>
    <w:rsid w:val="000314DF"/>
    <w:rsid w:val="00031C88"/>
    <w:rsid w:val="00031CF2"/>
    <w:rsid w:val="00032291"/>
    <w:rsid w:val="00032295"/>
    <w:rsid w:val="0003256A"/>
    <w:rsid w:val="00032826"/>
    <w:rsid w:val="00032892"/>
    <w:rsid w:val="00032BD7"/>
    <w:rsid w:val="00032DA9"/>
    <w:rsid w:val="00032E6F"/>
    <w:rsid w:val="00032FBC"/>
    <w:rsid w:val="00033003"/>
    <w:rsid w:val="000332C7"/>
    <w:rsid w:val="000335E1"/>
    <w:rsid w:val="00033650"/>
    <w:rsid w:val="000336D8"/>
    <w:rsid w:val="0003380C"/>
    <w:rsid w:val="00033C32"/>
    <w:rsid w:val="00033DAD"/>
    <w:rsid w:val="000342B8"/>
    <w:rsid w:val="00034576"/>
    <w:rsid w:val="00034631"/>
    <w:rsid w:val="00034A45"/>
    <w:rsid w:val="00034A61"/>
    <w:rsid w:val="00034A89"/>
    <w:rsid w:val="00034C12"/>
    <w:rsid w:val="00034C1F"/>
    <w:rsid w:val="00034D78"/>
    <w:rsid w:val="00035012"/>
    <w:rsid w:val="00035027"/>
    <w:rsid w:val="0003534C"/>
    <w:rsid w:val="00035571"/>
    <w:rsid w:val="000356BD"/>
    <w:rsid w:val="00035799"/>
    <w:rsid w:val="000357B7"/>
    <w:rsid w:val="000357FA"/>
    <w:rsid w:val="00035B23"/>
    <w:rsid w:val="00035C84"/>
    <w:rsid w:val="00035EE8"/>
    <w:rsid w:val="00035EEF"/>
    <w:rsid w:val="00035F50"/>
    <w:rsid w:val="00036035"/>
    <w:rsid w:val="000365C3"/>
    <w:rsid w:val="00036737"/>
    <w:rsid w:val="0003684C"/>
    <w:rsid w:val="00036C56"/>
    <w:rsid w:val="000370D9"/>
    <w:rsid w:val="00037123"/>
    <w:rsid w:val="00037157"/>
    <w:rsid w:val="0003715E"/>
    <w:rsid w:val="0003725C"/>
    <w:rsid w:val="000373E1"/>
    <w:rsid w:val="0003741E"/>
    <w:rsid w:val="00037423"/>
    <w:rsid w:val="000376D8"/>
    <w:rsid w:val="000376FC"/>
    <w:rsid w:val="000379C0"/>
    <w:rsid w:val="00037A1A"/>
    <w:rsid w:val="00037A3B"/>
    <w:rsid w:val="00037CEE"/>
    <w:rsid w:val="00037FD1"/>
    <w:rsid w:val="0004000A"/>
    <w:rsid w:val="000402AA"/>
    <w:rsid w:val="000405BF"/>
    <w:rsid w:val="00040617"/>
    <w:rsid w:val="000406EC"/>
    <w:rsid w:val="0004090E"/>
    <w:rsid w:val="00040E7E"/>
    <w:rsid w:val="0004144A"/>
    <w:rsid w:val="00041492"/>
    <w:rsid w:val="000418D3"/>
    <w:rsid w:val="00041988"/>
    <w:rsid w:val="00041AC0"/>
    <w:rsid w:val="00041B73"/>
    <w:rsid w:val="00041BC9"/>
    <w:rsid w:val="00041D15"/>
    <w:rsid w:val="00041E36"/>
    <w:rsid w:val="0004265E"/>
    <w:rsid w:val="0004275F"/>
    <w:rsid w:val="00042CAA"/>
    <w:rsid w:val="00042CCB"/>
    <w:rsid w:val="00042DF5"/>
    <w:rsid w:val="00042E74"/>
    <w:rsid w:val="0004305C"/>
    <w:rsid w:val="000431E6"/>
    <w:rsid w:val="000432D7"/>
    <w:rsid w:val="000432DE"/>
    <w:rsid w:val="00043392"/>
    <w:rsid w:val="000433A2"/>
    <w:rsid w:val="00043714"/>
    <w:rsid w:val="00043A72"/>
    <w:rsid w:val="00043E20"/>
    <w:rsid w:val="000440AE"/>
    <w:rsid w:val="000440CA"/>
    <w:rsid w:val="000442F8"/>
    <w:rsid w:val="0004455A"/>
    <w:rsid w:val="00044708"/>
    <w:rsid w:val="00044A3C"/>
    <w:rsid w:val="00044B7C"/>
    <w:rsid w:val="00044C97"/>
    <w:rsid w:val="00044F24"/>
    <w:rsid w:val="0004521C"/>
    <w:rsid w:val="00045476"/>
    <w:rsid w:val="0004595D"/>
    <w:rsid w:val="00045A54"/>
    <w:rsid w:val="00045B60"/>
    <w:rsid w:val="00045DE9"/>
    <w:rsid w:val="00045E55"/>
    <w:rsid w:val="00045EB7"/>
    <w:rsid w:val="000468B7"/>
    <w:rsid w:val="000468FE"/>
    <w:rsid w:val="000469FD"/>
    <w:rsid w:val="00046CA4"/>
    <w:rsid w:val="00046CDE"/>
    <w:rsid w:val="00046D9C"/>
    <w:rsid w:val="00046F71"/>
    <w:rsid w:val="00046F88"/>
    <w:rsid w:val="000471D5"/>
    <w:rsid w:val="00047384"/>
    <w:rsid w:val="000475C1"/>
    <w:rsid w:val="000477E3"/>
    <w:rsid w:val="0004780E"/>
    <w:rsid w:val="000479B4"/>
    <w:rsid w:val="000479E4"/>
    <w:rsid w:val="00047B7D"/>
    <w:rsid w:val="00047C0E"/>
    <w:rsid w:val="00047CEF"/>
    <w:rsid w:val="00050023"/>
    <w:rsid w:val="0005004B"/>
    <w:rsid w:val="000501F4"/>
    <w:rsid w:val="0005064D"/>
    <w:rsid w:val="00050931"/>
    <w:rsid w:val="00050E60"/>
    <w:rsid w:val="00051062"/>
    <w:rsid w:val="0005109D"/>
    <w:rsid w:val="00051172"/>
    <w:rsid w:val="0005145E"/>
    <w:rsid w:val="000514CA"/>
    <w:rsid w:val="0005188E"/>
    <w:rsid w:val="00051B42"/>
    <w:rsid w:val="00051F82"/>
    <w:rsid w:val="00052022"/>
    <w:rsid w:val="0005217E"/>
    <w:rsid w:val="0005222D"/>
    <w:rsid w:val="0005225A"/>
    <w:rsid w:val="00052262"/>
    <w:rsid w:val="00052618"/>
    <w:rsid w:val="00052875"/>
    <w:rsid w:val="00052C66"/>
    <w:rsid w:val="00052D18"/>
    <w:rsid w:val="00052FB4"/>
    <w:rsid w:val="00052FDC"/>
    <w:rsid w:val="000536E4"/>
    <w:rsid w:val="000537A5"/>
    <w:rsid w:val="000537AC"/>
    <w:rsid w:val="000537B6"/>
    <w:rsid w:val="00053BE1"/>
    <w:rsid w:val="00053E8A"/>
    <w:rsid w:val="000541A1"/>
    <w:rsid w:val="000542EE"/>
    <w:rsid w:val="0005437A"/>
    <w:rsid w:val="00054618"/>
    <w:rsid w:val="00054971"/>
    <w:rsid w:val="00054A38"/>
    <w:rsid w:val="00055352"/>
    <w:rsid w:val="00055564"/>
    <w:rsid w:val="000555A4"/>
    <w:rsid w:val="000555B4"/>
    <w:rsid w:val="0005564E"/>
    <w:rsid w:val="0005594A"/>
    <w:rsid w:val="00055990"/>
    <w:rsid w:val="00055B72"/>
    <w:rsid w:val="00055BF7"/>
    <w:rsid w:val="00055D2C"/>
    <w:rsid w:val="00055E25"/>
    <w:rsid w:val="00055E6E"/>
    <w:rsid w:val="00055E8F"/>
    <w:rsid w:val="00055F9A"/>
    <w:rsid w:val="00056078"/>
    <w:rsid w:val="0005631C"/>
    <w:rsid w:val="0005640E"/>
    <w:rsid w:val="000565FD"/>
    <w:rsid w:val="00056768"/>
    <w:rsid w:val="0005681D"/>
    <w:rsid w:val="00056AB5"/>
    <w:rsid w:val="00056D00"/>
    <w:rsid w:val="000570EC"/>
    <w:rsid w:val="000571A7"/>
    <w:rsid w:val="00057785"/>
    <w:rsid w:val="00057796"/>
    <w:rsid w:val="00057856"/>
    <w:rsid w:val="000579DB"/>
    <w:rsid w:val="00057B3B"/>
    <w:rsid w:val="00057C30"/>
    <w:rsid w:val="00057FE9"/>
    <w:rsid w:val="00060164"/>
    <w:rsid w:val="000604A8"/>
    <w:rsid w:val="00060A08"/>
    <w:rsid w:val="00061492"/>
    <w:rsid w:val="000615F5"/>
    <w:rsid w:val="00061699"/>
    <w:rsid w:val="0006193A"/>
    <w:rsid w:val="00061A6E"/>
    <w:rsid w:val="00061B3B"/>
    <w:rsid w:val="00062017"/>
    <w:rsid w:val="00062789"/>
    <w:rsid w:val="00062900"/>
    <w:rsid w:val="00062B3C"/>
    <w:rsid w:val="00062BCF"/>
    <w:rsid w:val="00062D5C"/>
    <w:rsid w:val="00062EE0"/>
    <w:rsid w:val="00062F5B"/>
    <w:rsid w:val="00063017"/>
    <w:rsid w:val="000634B6"/>
    <w:rsid w:val="00063667"/>
    <w:rsid w:val="00063713"/>
    <w:rsid w:val="000638A1"/>
    <w:rsid w:val="000638A6"/>
    <w:rsid w:val="00063A28"/>
    <w:rsid w:val="00063B6A"/>
    <w:rsid w:val="00063DE0"/>
    <w:rsid w:val="00063FAC"/>
    <w:rsid w:val="0006407C"/>
    <w:rsid w:val="00064690"/>
    <w:rsid w:val="00064BC2"/>
    <w:rsid w:val="00064BE7"/>
    <w:rsid w:val="00064C74"/>
    <w:rsid w:val="00065728"/>
    <w:rsid w:val="0006584B"/>
    <w:rsid w:val="0006592F"/>
    <w:rsid w:val="000659C2"/>
    <w:rsid w:val="00065A38"/>
    <w:rsid w:val="00065A3D"/>
    <w:rsid w:val="00065AED"/>
    <w:rsid w:val="0006654E"/>
    <w:rsid w:val="000665B6"/>
    <w:rsid w:val="00066CDD"/>
    <w:rsid w:val="00066CE4"/>
    <w:rsid w:val="00066DE8"/>
    <w:rsid w:val="000673A5"/>
    <w:rsid w:val="00067856"/>
    <w:rsid w:val="00067FAA"/>
    <w:rsid w:val="000701E1"/>
    <w:rsid w:val="00070276"/>
    <w:rsid w:val="0007037F"/>
    <w:rsid w:val="00070630"/>
    <w:rsid w:val="0007070A"/>
    <w:rsid w:val="000708A3"/>
    <w:rsid w:val="0007097B"/>
    <w:rsid w:val="000709D9"/>
    <w:rsid w:val="00070D99"/>
    <w:rsid w:val="0007118D"/>
    <w:rsid w:val="00071820"/>
    <w:rsid w:val="0007206D"/>
    <w:rsid w:val="00072155"/>
    <w:rsid w:val="0007218D"/>
    <w:rsid w:val="000725EA"/>
    <w:rsid w:val="000726D3"/>
    <w:rsid w:val="000729CC"/>
    <w:rsid w:val="00072C06"/>
    <w:rsid w:val="00072D77"/>
    <w:rsid w:val="00072EF9"/>
    <w:rsid w:val="00073229"/>
    <w:rsid w:val="000733CA"/>
    <w:rsid w:val="0007343B"/>
    <w:rsid w:val="000735C9"/>
    <w:rsid w:val="00073649"/>
    <w:rsid w:val="00073949"/>
    <w:rsid w:val="0007399E"/>
    <w:rsid w:val="00073D17"/>
    <w:rsid w:val="00073F55"/>
    <w:rsid w:val="000740E5"/>
    <w:rsid w:val="0007445D"/>
    <w:rsid w:val="00074785"/>
    <w:rsid w:val="00074D2A"/>
    <w:rsid w:val="00074D47"/>
    <w:rsid w:val="00074ED4"/>
    <w:rsid w:val="00074FE6"/>
    <w:rsid w:val="00075045"/>
    <w:rsid w:val="00075483"/>
    <w:rsid w:val="00075708"/>
    <w:rsid w:val="000759B2"/>
    <w:rsid w:val="00075B5F"/>
    <w:rsid w:val="00075C72"/>
    <w:rsid w:val="00075E68"/>
    <w:rsid w:val="00076365"/>
    <w:rsid w:val="00076558"/>
    <w:rsid w:val="00076905"/>
    <w:rsid w:val="00076A96"/>
    <w:rsid w:val="00076BAA"/>
    <w:rsid w:val="00076D49"/>
    <w:rsid w:val="00076D59"/>
    <w:rsid w:val="00077351"/>
    <w:rsid w:val="00077407"/>
    <w:rsid w:val="000774AE"/>
    <w:rsid w:val="00077BC9"/>
    <w:rsid w:val="00077CC8"/>
    <w:rsid w:val="0008001C"/>
    <w:rsid w:val="000800DC"/>
    <w:rsid w:val="000802C0"/>
    <w:rsid w:val="00080477"/>
    <w:rsid w:val="00080ADD"/>
    <w:rsid w:val="00080C47"/>
    <w:rsid w:val="00080C9D"/>
    <w:rsid w:val="00080FB5"/>
    <w:rsid w:val="00081195"/>
    <w:rsid w:val="0008141E"/>
    <w:rsid w:val="00081446"/>
    <w:rsid w:val="00081561"/>
    <w:rsid w:val="0008159D"/>
    <w:rsid w:val="00081623"/>
    <w:rsid w:val="00082103"/>
    <w:rsid w:val="00082258"/>
    <w:rsid w:val="0008242A"/>
    <w:rsid w:val="00082483"/>
    <w:rsid w:val="000826FD"/>
    <w:rsid w:val="00082889"/>
    <w:rsid w:val="0008288A"/>
    <w:rsid w:val="00082A9D"/>
    <w:rsid w:val="00082DD5"/>
    <w:rsid w:val="00082E3D"/>
    <w:rsid w:val="0008352F"/>
    <w:rsid w:val="000837B3"/>
    <w:rsid w:val="00083814"/>
    <w:rsid w:val="00083928"/>
    <w:rsid w:val="00083F7B"/>
    <w:rsid w:val="00083F88"/>
    <w:rsid w:val="00084254"/>
    <w:rsid w:val="0008443B"/>
    <w:rsid w:val="0008466F"/>
    <w:rsid w:val="00084759"/>
    <w:rsid w:val="00084A67"/>
    <w:rsid w:val="00084BA1"/>
    <w:rsid w:val="00084DE3"/>
    <w:rsid w:val="00084DE6"/>
    <w:rsid w:val="00084DF7"/>
    <w:rsid w:val="000852B6"/>
    <w:rsid w:val="0008532B"/>
    <w:rsid w:val="000854F7"/>
    <w:rsid w:val="000859E0"/>
    <w:rsid w:val="00085BAF"/>
    <w:rsid w:val="00085E5F"/>
    <w:rsid w:val="00085EA1"/>
    <w:rsid w:val="000860E9"/>
    <w:rsid w:val="00086420"/>
    <w:rsid w:val="00086432"/>
    <w:rsid w:val="000864E9"/>
    <w:rsid w:val="00086508"/>
    <w:rsid w:val="000868D3"/>
    <w:rsid w:val="00086B11"/>
    <w:rsid w:val="00086BD6"/>
    <w:rsid w:val="00086BD7"/>
    <w:rsid w:val="00086C97"/>
    <w:rsid w:val="00086E16"/>
    <w:rsid w:val="00086E5F"/>
    <w:rsid w:val="00086F3D"/>
    <w:rsid w:val="00086FAE"/>
    <w:rsid w:val="000871BC"/>
    <w:rsid w:val="000872AE"/>
    <w:rsid w:val="000873A9"/>
    <w:rsid w:val="0008756B"/>
    <w:rsid w:val="00087A37"/>
    <w:rsid w:val="00087C6A"/>
    <w:rsid w:val="00087E12"/>
    <w:rsid w:val="00087E58"/>
    <w:rsid w:val="00087FE7"/>
    <w:rsid w:val="00090126"/>
    <w:rsid w:val="0009012B"/>
    <w:rsid w:val="00090176"/>
    <w:rsid w:val="000904DE"/>
    <w:rsid w:val="00090874"/>
    <w:rsid w:val="00090967"/>
    <w:rsid w:val="00090CA4"/>
    <w:rsid w:val="000912E0"/>
    <w:rsid w:val="00091316"/>
    <w:rsid w:val="00091594"/>
    <w:rsid w:val="000918EE"/>
    <w:rsid w:val="00091915"/>
    <w:rsid w:val="00091D6E"/>
    <w:rsid w:val="00091DF0"/>
    <w:rsid w:val="00091F92"/>
    <w:rsid w:val="000920F7"/>
    <w:rsid w:val="000926F0"/>
    <w:rsid w:val="000928A4"/>
    <w:rsid w:val="0009367E"/>
    <w:rsid w:val="0009377A"/>
    <w:rsid w:val="00093A75"/>
    <w:rsid w:val="00093AF3"/>
    <w:rsid w:val="00093D7B"/>
    <w:rsid w:val="00093F28"/>
    <w:rsid w:val="0009449E"/>
    <w:rsid w:val="00094546"/>
    <w:rsid w:val="000945BA"/>
    <w:rsid w:val="00094917"/>
    <w:rsid w:val="00094CF3"/>
    <w:rsid w:val="00094EB2"/>
    <w:rsid w:val="00094EED"/>
    <w:rsid w:val="000950C8"/>
    <w:rsid w:val="000953AE"/>
    <w:rsid w:val="00095592"/>
    <w:rsid w:val="000957D2"/>
    <w:rsid w:val="000958CB"/>
    <w:rsid w:val="00095A14"/>
    <w:rsid w:val="00095CE3"/>
    <w:rsid w:val="00095D25"/>
    <w:rsid w:val="00095DD2"/>
    <w:rsid w:val="00095EC1"/>
    <w:rsid w:val="00095EC6"/>
    <w:rsid w:val="00095FD2"/>
    <w:rsid w:val="00096384"/>
    <w:rsid w:val="0009643F"/>
    <w:rsid w:val="0009665F"/>
    <w:rsid w:val="000966EC"/>
    <w:rsid w:val="000967A5"/>
    <w:rsid w:val="00096A85"/>
    <w:rsid w:val="00096F04"/>
    <w:rsid w:val="0009703F"/>
    <w:rsid w:val="00097111"/>
    <w:rsid w:val="000971E5"/>
    <w:rsid w:val="000972F4"/>
    <w:rsid w:val="0009733D"/>
    <w:rsid w:val="00097595"/>
    <w:rsid w:val="00097A9D"/>
    <w:rsid w:val="00097AE5"/>
    <w:rsid w:val="00097BE7"/>
    <w:rsid w:val="00097D8D"/>
    <w:rsid w:val="00097DF1"/>
    <w:rsid w:val="00097E34"/>
    <w:rsid w:val="00097E51"/>
    <w:rsid w:val="00097F90"/>
    <w:rsid w:val="000A0010"/>
    <w:rsid w:val="000A0154"/>
    <w:rsid w:val="000A0329"/>
    <w:rsid w:val="000A0458"/>
    <w:rsid w:val="000A046B"/>
    <w:rsid w:val="000A0681"/>
    <w:rsid w:val="000A07A4"/>
    <w:rsid w:val="000A07A7"/>
    <w:rsid w:val="000A0858"/>
    <w:rsid w:val="000A08D1"/>
    <w:rsid w:val="000A0915"/>
    <w:rsid w:val="000A0992"/>
    <w:rsid w:val="000A0A9C"/>
    <w:rsid w:val="000A0B2B"/>
    <w:rsid w:val="000A0BEC"/>
    <w:rsid w:val="000A0C1C"/>
    <w:rsid w:val="000A0C6A"/>
    <w:rsid w:val="000A0DBE"/>
    <w:rsid w:val="000A1514"/>
    <w:rsid w:val="000A17C2"/>
    <w:rsid w:val="000A1A5A"/>
    <w:rsid w:val="000A1AA9"/>
    <w:rsid w:val="000A1C35"/>
    <w:rsid w:val="000A1D47"/>
    <w:rsid w:val="000A1DB0"/>
    <w:rsid w:val="000A1EFF"/>
    <w:rsid w:val="000A1F90"/>
    <w:rsid w:val="000A22A0"/>
    <w:rsid w:val="000A2B92"/>
    <w:rsid w:val="000A33E2"/>
    <w:rsid w:val="000A3460"/>
    <w:rsid w:val="000A35A5"/>
    <w:rsid w:val="000A37E3"/>
    <w:rsid w:val="000A3980"/>
    <w:rsid w:val="000A3C14"/>
    <w:rsid w:val="000A3CC5"/>
    <w:rsid w:val="000A3DEB"/>
    <w:rsid w:val="000A3F54"/>
    <w:rsid w:val="000A42B1"/>
    <w:rsid w:val="000A47C1"/>
    <w:rsid w:val="000A4846"/>
    <w:rsid w:val="000A4933"/>
    <w:rsid w:val="000A4A74"/>
    <w:rsid w:val="000A4AC0"/>
    <w:rsid w:val="000A4DB8"/>
    <w:rsid w:val="000A4DBD"/>
    <w:rsid w:val="000A51B5"/>
    <w:rsid w:val="000A54C2"/>
    <w:rsid w:val="000A54F4"/>
    <w:rsid w:val="000A58E5"/>
    <w:rsid w:val="000A59DD"/>
    <w:rsid w:val="000A5BD5"/>
    <w:rsid w:val="000A5F76"/>
    <w:rsid w:val="000A5FA4"/>
    <w:rsid w:val="000A6067"/>
    <w:rsid w:val="000A63C5"/>
    <w:rsid w:val="000A6466"/>
    <w:rsid w:val="000A64F6"/>
    <w:rsid w:val="000A686F"/>
    <w:rsid w:val="000A689A"/>
    <w:rsid w:val="000A692E"/>
    <w:rsid w:val="000A6A84"/>
    <w:rsid w:val="000A6C4D"/>
    <w:rsid w:val="000A70BB"/>
    <w:rsid w:val="000A7137"/>
    <w:rsid w:val="000A7375"/>
    <w:rsid w:val="000A7458"/>
    <w:rsid w:val="000A796D"/>
    <w:rsid w:val="000A797E"/>
    <w:rsid w:val="000A79BF"/>
    <w:rsid w:val="000A7B0A"/>
    <w:rsid w:val="000A7CD5"/>
    <w:rsid w:val="000A7ECA"/>
    <w:rsid w:val="000A7EE2"/>
    <w:rsid w:val="000B003C"/>
    <w:rsid w:val="000B01AF"/>
    <w:rsid w:val="000B02B2"/>
    <w:rsid w:val="000B0B58"/>
    <w:rsid w:val="000B0D0E"/>
    <w:rsid w:val="000B0EC6"/>
    <w:rsid w:val="000B10E9"/>
    <w:rsid w:val="000B124D"/>
    <w:rsid w:val="000B1292"/>
    <w:rsid w:val="000B12D2"/>
    <w:rsid w:val="000B13C1"/>
    <w:rsid w:val="000B13EA"/>
    <w:rsid w:val="000B158D"/>
    <w:rsid w:val="000B176B"/>
    <w:rsid w:val="000B1916"/>
    <w:rsid w:val="000B19D8"/>
    <w:rsid w:val="000B1ACD"/>
    <w:rsid w:val="000B1BC2"/>
    <w:rsid w:val="000B1E32"/>
    <w:rsid w:val="000B1F27"/>
    <w:rsid w:val="000B22E7"/>
    <w:rsid w:val="000B2598"/>
    <w:rsid w:val="000B2689"/>
    <w:rsid w:val="000B28CB"/>
    <w:rsid w:val="000B2B22"/>
    <w:rsid w:val="000B2B3F"/>
    <w:rsid w:val="000B2D37"/>
    <w:rsid w:val="000B30D8"/>
    <w:rsid w:val="000B3404"/>
    <w:rsid w:val="000B34E7"/>
    <w:rsid w:val="000B374B"/>
    <w:rsid w:val="000B3ACE"/>
    <w:rsid w:val="000B3CB5"/>
    <w:rsid w:val="000B3F2C"/>
    <w:rsid w:val="000B40B0"/>
    <w:rsid w:val="000B417E"/>
    <w:rsid w:val="000B442F"/>
    <w:rsid w:val="000B451D"/>
    <w:rsid w:val="000B45A2"/>
    <w:rsid w:val="000B469D"/>
    <w:rsid w:val="000B543F"/>
    <w:rsid w:val="000B54FC"/>
    <w:rsid w:val="000B5A6D"/>
    <w:rsid w:val="000B5A9F"/>
    <w:rsid w:val="000B5D33"/>
    <w:rsid w:val="000B5E16"/>
    <w:rsid w:val="000B65DA"/>
    <w:rsid w:val="000B6834"/>
    <w:rsid w:val="000B68DD"/>
    <w:rsid w:val="000B69A3"/>
    <w:rsid w:val="000B6AE4"/>
    <w:rsid w:val="000B6E2D"/>
    <w:rsid w:val="000B6EEB"/>
    <w:rsid w:val="000B710C"/>
    <w:rsid w:val="000B72EE"/>
    <w:rsid w:val="000B73F7"/>
    <w:rsid w:val="000B7751"/>
    <w:rsid w:val="000B7950"/>
    <w:rsid w:val="000B79D6"/>
    <w:rsid w:val="000B7A82"/>
    <w:rsid w:val="000B7F98"/>
    <w:rsid w:val="000C0237"/>
    <w:rsid w:val="000C031A"/>
    <w:rsid w:val="000C03F6"/>
    <w:rsid w:val="000C051E"/>
    <w:rsid w:val="000C06D2"/>
    <w:rsid w:val="000C095A"/>
    <w:rsid w:val="000C0ABA"/>
    <w:rsid w:val="000C0AD0"/>
    <w:rsid w:val="000C0E02"/>
    <w:rsid w:val="000C0F4E"/>
    <w:rsid w:val="000C0FA6"/>
    <w:rsid w:val="000C1C32"/>
    <w:rsid w:val="000C1F67"/>
    <w:rsid w:val="000C208D"/>
    <w:rsid w:val="000C21B7"/>
    <w:rsid w:val="000C24E1"/>
    <w:rsid w:val="000C2753"/>
    <w:rsid w:val="000C2B05"/>
    <w:rsid w:val="000C2C3E"/>
    <w:rsid w:val="000C2D33"/>
    <w:rsid w:val="000C2F3A"/>
    <w:rsid w:val="000C30E2"/>
    <w:rsid w:val="000C3370"/>
    <w:rsid w:val="000C360A"/>
    <w:rsid w:val="000C3954"/>
    <w:rsid w:val="000C39C9"/>
    <w:rsid w:val="000C3F5D"/>
    <w:rsid w:val="000C40C7"/>
    <w:rsid w:val="000C4732"/>
    <w:rsid w:val="000C4B3D"/>
    <w:rsid w:val="000C525E"/>
    <w:rsid w:val="000C5592"/>
    <w:rsid w:val="000C5AA6"/>
    <w:rsid w:val="000C5D43"/>
    <w:rsid w:val="000C6701"/>
    <w:rsid w:val="000C6733"/>
    <w:rsid w:val="000C67E4"/>
    <w:rsid w:val="000C6A88"/>
    <w:rsid w:val="000C6B8B"/>
    <w:rsid w:val="000C6D1B"/>
    <w:rsid w:val="000C6DBA"/>
    <w:rsid w:val="000C7428"/>
    <w:rsid w:val="000C76DD"/>
    <w:rsid w:val="000C7758"/>
    <w:rsid w:val="000C78A0"/>
    <w:rsid w:val="000C7A5E"/>
    <w:rsid w:val="000C7A8A"/>
    <w:rsid w:val="000C7F71"/>
    <w:rsid w:val="000C7FB2"/>
    <w:rsid w:val="000D0438"/>
    <w:rsid w:val="000D04CF"/>
    <w:rsid w:val="000D0A32"/>
    <w:rsid w:val="000D0E56"/>
    <w:rsid w:val="000D1056"/>
    <w:rsid w:val="000D10F5"/>
    <w:rsid w:val="000D12ED"/>
    <w:rsid w:val="000D1488"/>
    <w:rsid w:val="000D15A4"/>
    <w:rsid w:val="000D18B3"/>
    <w:rsid w:val="000D19D0"/>
    <w:rsid w:val="000D19FF"/>
    <w:rsid w:val="000D1ADA"/>
    <w:rsid w:val="000D1D9D"/>
    <w:rsid w:val="000D1E23"/>
    <w:rsid w:val="000D1E97"/>
    <w:rsid w:val="000D1ED2"/>
    <w:rsid w:val="000D1FBA"/>
    <w:rsid w:val="000D2593"/>
    <w:rsid w:val="000D2597"/>
    <w:rsid w:val="000D25D2"/>
    <w:rsid w:val="000D27A2"/>
    <w:rsid w:val="000D288A"/>
    <w:rsid w:val="000D29B5"/>
    <w:rsid w:val="000D2B76"/>
    <w:rsid w:val="000D2BE4"/>
    <w:rsid w:val="000D2CE1"/>
    <w:rsid w:val="000D2F47"/>
    <w:rsid w:val="000D312F"/>
    <w:rsid w:val="000D32C3"/>
    <w:rsid w:val="000D33F7"/>
    <w:rsid w:val="000D3498"/>
    <w:rsid w:val="000D37F2"/>
    <w:rsid w:val="000D3BF1"/>
    <w:rsid w:val="000D3E26"/>
    <w:rsid w:val="000D413A"/>
    <w:rsid w:val="000D422B"/>
    <w:rsid w:val="000D4A46"/>
    <w:rsid w:val="000D4ADC"/>
    <w:rsid w:val="000D4E21"/>
    <w:rsid w:val="000D4E8F"/>
    <w:rsid w:val="000D500A"/>
    <w:rsid w:val="000D52A7"/>
    <w:rsid w:val="000D56A2"/>
    <w:rsid w:val="000D588F"/>
    <w:rsid w:val="000D58A1"/>
    <w:rsid w:val="000D5E6B"/>
    <w:rsid w:val="000D607C"/>
    <w:rsid w:val="000D61FF"/>
    <w:rsid w:val="000D6246"/>
    <w:rsid w:val="000D628D"/>
    <w:rsid w:val="000D64B9"/>
    <w:rsid w:val="000D6816"/>
    <w:rsid w:val="000D6940"/>
    <w:rsid w:val="000D699A"/>
    <w:rsid w:val="000D69F4"/>
    <w:rsid w:val="000D6C4C"/>
    <w:rsid w:val="000D6E66"/>
    <w:rsid w:val="000D6EFA"/>
    <w:rsid w:val="000D7330"/>
    <w:rsid w:val="000D7470"/>
    <w:rsid w:val="000D7818"/>
    <w:rsid w:val="000D7974"/>
    <w:rsid w:val="000D7BB4"/>
    <w:rsid w:val="000D7BD7"/>
    <w:rsid w:val="000D7BE9"/>
    <w:rsid w:val="000E0007"/>
    <w:rsid w:val="000E029E"/>
    <w:rsid w:val="000E0466"/>
    <w:rsid w:val="000E0541"/>
    <w:rsid w:val="000E05B0"/>
    <w:rsid w:val="000E0729"/>
    <w:rsid w:val="000E091E"/>
    <w:rsid w:val="000E0A42"/>
    <w:rsid w:val="000E0E6A"/>
    <w:rsid w:val="000E1040"/>
    <w:rsid w:val="000E13F8"/>
    <w:rsid w:val="000E15B0"/>
    <w:rsid w:val="000E1958"/>
    <w:rsid w:val="000E1972"/>
    <w:rsid w:val="000E19D1"/>
    <w:rsid w:val="000E19F7"/>
    <w:rsid w:val="000E1C0A"/>
    <w:rsid w:val="000E21CF"/>
    <w:rsid w:val="000E2439"/>
    <w:rsid w:val="000E25A5"/>
    <w:rsid w:val="000E2888"/>
    <w:rsid w:val="000E2CCD"/>
    <w:rsid w:val="000E2E6D"/>
    <w:rsid w:val="000E3210"/>
    <w:rsid w:val="000E32E6"/>
    <w:rsid w:val="000E362D"/>
    <w:rsid w:val="000E3988"/>
    <w:rsid w:val="000E3B68"/>
    <w:rsid w:val="000E3C1B"/>
    <w:rsid w:val="000E3CBE"/>
    <w:rsid w:val="000E3EF2"/>
    <w:rsid w:val="000E409E"/>
    <w:rsid w:val="000E441E"/>
    <w:rsid w:val="000E45AF"/>
    <w:rsid w:val="000E45C0"/>
    <w:rsid w:val="000E4756"/>
    <w:rsid w:val="000E476F"/>
    <w:rsid w:val="000E4802"/>
    <w:rsid w:val="000E4ACD"/>
    <w:rsid w:val="000E4F04"/>
    <w:rsid w:val="000E4F85"/>
    <w:rsid w:val="000E543A"/>
    <w:rsid w:val="000E597A"/>
    <w:rsid w:val="000E59E3"/>
    <w:rsid w:val="000E5C3C"/>
    <w:rsid w:val="000E5D72"/>
    <w:rsid w:val="000E5FE5"/>
    <w:rsid w:val="000E61AF"/>
    <w:rsid w:val="000E6579"/>
    <w:rsid w:val="000E6865"/>
    <w:rsid w:val="000E6899"/>
    <w:rsid w:val="000E68AC"/>
    <w:rsid w:val="000E6D0C"/>
    <w:rsid w:val="000E6FA1"/>
    <w:rsid w:val="000E71BE"/>
    <w:rsid w:val="000E7433"/>
    <w:rsid w:val="000E74B4"/>
    <w:rsid w:val="000E7A85"/>
    <w:rsid w:val="000F000F"/>
    <w:rsid w:val="000F0050"/>
    <w:rsid w:val="000F05E4"/>
    <w:rsid w:val="000F0A6D"/>
    <w:rsid w:val="000F0DAC"/>
    <w:rsid w:val="000F0F90"/>
    <w:rsid w:val="000F0FBA"/>
    <w:rsid w:val="000F10D1"/>
    <w:rsid w:val="000F1380"/>
    <w:rsid w:val="000F1396"/>
    <w:rsid w:val="000F1461"/>
    <w:rsid w:val="000F1469"/>
    <w:rsid w:val="000F150C"/>
    <w:rsid w:val="000F19C0"/>
    <w:rsid w:val="000F1B9A"/>
    <w:rsid w:val="000F20ED"/>
    <w:rsid w:val="000F2282"/>
    <w:rsid w:val="000F23CC"/>
    <w:rsid w:val="000F28B8"/>
    <w:rsid w:val="000F292B"/>
    <w:rsid w:val="000F2940"/>
    <w:rsid w:val="000F29E9"/>
    <w:rsid w:val="000F30AD"/>
    <w:rsid w:val="000F3132"/>
    <w:rsid w:val="000F3214"/>
    <w:rsid w:val="000F32C0"/>
    <w:rsid w:val="000F3516"/>
    <w:rsid w:val="000F37AA"/>
    <w:rsid w:val="000F3823"/>
    <w:rsid w:val="000F38F0"/>
    <w:rsid w:val="000F3A65"/>
    <w:rsid w:val="000F3C99"/>
    <w:rsid w:val="000F3E08"/>
    <w:rsid w:val="000F3EFC"/>
    <w:rsid w:val="000F4424"/>
    <w:rsid w:val="000F4455"/>
    <w:rsid w:val="000F454E"/>
    <w:rsid w:val="000F4573"/>
    <w:rsid w:val="000F482C"/>
    <w:rsid w:val="000F48D0"/>
    <w:rsid w:val="000F4A53"/>
    <w:rsid w:val="000F4B0B"/>
    <w:rsid w:val="000F50C4"/>
    <w:rsid w:val="000F52CB"/>
    <w:rsid w:val="000F5323"/>
    <w:rsid w:val="000F5339"/>
    <w:rsid w:val="000F5368"/>
    <w:rsid w:val="000F5DD7"/>
    <w:rsid w:val="000F5E2E"/>
    <w:rsid w:val="000F5E7F"/>
    <w:rsid w:val="000F5F9E"/>
    <w:rsid w:val="000F5FE9"/>
    <w:rsid w:val="000F627E"/>
    <w:rsid w:val="000F634C"/>
    <w:rsid w:val="000F6532"/>
    <w:rsid w:val="000F68D7"/>
    <w:rsid w:val="000F6BA5"/>
    <w:rsid w:val="000F6CF9"/>
    <w:rsid w:val="000F6EBC"/>
    <w:rsid w:val="000F6ECF"/>
    <w:rsid w:val="000F7094"/>
    <w:rsid w:val="000F73D6"/>
    <w:rsid w:val="000F745C"/>
    <w:rsid w:val="000F74C7"/>
    <w:rsid w:val="000F750C"/>
    <w:rsid w:val="000F760B"/>
    <w:rsid w:val="000F7E10"/>
    <w:rsid w:val="000F7E22"/>
    <w:rsid w:val="000F7F90"/>
    <w:rsid w:val="0010012A"/>
    <w:rsid w:val="001003DD"/>
    <w:rsid w:val="00100445"/>
    <w:rsid w:val="00100919"/>
    <w:rsid w:val="00100F7F"/>
    <w:rsid w:val="001010D7"/>
    <w:rsid w:val="0010139D"/>
    <w:rsid w:val="00101724"/>
    <w:rsid w:val="001017C4"/>
    <w:rsid w:val="0010195E"/>
    <w:rsid w:val="00101C70"/>
    <w:rsid w:val="00101CD3"/>
    <w:rsid w:val="00101E5C"/>
    <w:rsid w:val="001020B9"/>
    <w:rsid w:val="001021A6"/>
    <w:rsid w:val="001022E2"/>
    <w:rsid w:val="001024AE"/>
    <w:rsid w:val="0010275E"/>
    <w:rsid w:val="00102767"/>
    <w:rsid w:val="00102915"/>
    <w:rsid w:val="00102B05"/>
    <w:rsid w:val="00102C17"/>
    <w:rsid w:val="00102D28"/>
    <w:rsid w:val="00102DF9"/>
    <w:rsid w:val="00102F9F"/>
    <w:rsid w:val="00103001"/>
    <w:rsid w:val="00103048"/>
    <w:rsid w:val="00103358"/>
    <w:rsid w:val="00103709"/>
    <w:rsid w:val="00103865"/>
    <w:rsid w:val="001038E8"/>
    <w:rsid w:val="00103A37"/>
    <w:rsid w:val="00103D22"/>
    <w:rsid w:val="0010400A"/>
    <w:rsid w:val="00104BBB"/>
    <w:rsid w:val="00104E1B"/>
    <w:rsid w:val="00105009"/>
    <w:rsid w:val="001053A7"/>
    <w:rsid w:val="001053EA"/>
    <w:rsid w:val="001056CF"/>
    <w:rsid w:val="001059DB"/>
    <w:rsid w:val="00105D33"/>
    <w:rsid w:val="00105F4C"/>
    <w:rsid w:val="001063EA"/>
    <w:rsid w:val="001065B2"/>
    <w:rsid w:val="001066F1"/>
    <w:rsid w:val="00106894"/>
    <w:rsid w:val="00106B4B"/>
    <w:rsid w:val="00106C8C"/>
    <w:rsid w:val="00106D92"/>
    <w:rsid w:val="00106DCE"/>
    <w:rsid w:val="00106DFA"/>
    <w:rsid w:val="00106EDF"/>
    <w:rsid w:val="00106EFC"/>
    <w:rsid w:val="001070E8"/>
    <w:rsid w:val="00107363"/>
    <w:rsid w:val="00107454"/>
    <w:rsid w:val="00107598"/>
    <w:rsid w:val="0010759D"/>
    <w:rsid w:val="0010781E"/>
    <w:rsid w:val="0010785A"/>
    <w:rsid w:val="00107A5C"/>
    <w:rsid w:val="00110055"/>
    <w:rsid w:val="001101EE"/>
    <w:rsid w:val="0011055F"/>
    <w:rsid w:val="0011061B"/>
    <w:rsid w:val="00110AAE"/>
    <w:rsid w:val="00110C68"/>
    <w:rsid w:val="00110CE9"/>
    <w:rsid w:val="00110D26"/>
    <w:rsid w:val="00110F84"/>
    <w:rsid w:val="00111301"/>
    <w:rsid w:val="00111386"/>
    <w:rsid w:val="0011164E"/>
    <w:rsid w:val="00111774"/>
    <w:rsid w:val="0011179B"/>
    <w:rsid w:val="00111C23"/>
    <w:rsid w:val="00111D45"/>
    <w:rsid w:val="00111F71"/>
    <w:rsid w:val="00112423"/>
    <w:rsid w:val="0011295D"/>
    <w:rsid w:val="00112EC8"/>
    <w:rsid w:val="00112EEA"/>
    <w:rsid w:val="00112F63"/>
    <w:rsid w:val="00113622"/>
    <w:rsid w:val="00113796"/>
    <w:rsid w:val="0011380F"/>
    <w:rsid w:val="00113B11"/>
    <w:rsid w:val="00113E9C"/>
    <w:rsid w:val="0011417B"/>
    <w:rsid w:val="001141C8"/>
    <w:rsid w:val="001142C2"/>
    <w:rsid w:val="001143D0"/>
    <w:rsid w:val="001144A9"/>
    <w:rsid w:val="00114718"/>
    <w:rsid w:val="001148E1"/>
    <w:rsid w:val="00114F90"/>
    <w:rsid w:val="00115421"/>
    <w:rsid w:val="00115A09"/>
    <w:rsid w:val="00115B0C"/>
    <w:rsid w:val="00115D87"/>
    <w:rsid w:val="00115E4E"/>
    <w:rsid w:val="0011612C"/>
    <w:rsid w:val="001161FF"/>
    <w:rsid w:val="0011656C"/>
    <w:rsid w:val="0011664C"/>
    <w:rsid w:val="00116774"/>
    <w:rsid w:val="001167DF"/>
    <w:rsid w:val="00116BF2"/>
    <w:rsid w:val="00116D79"/>
    <w:rsid w:val="001170E3"/>
    <w:rsid w:val="0011715A"/>
    <w:rsid w:val="001171F0"/>
    <w:rsid w:val="0011726C"/>
    <w:rsid w:val="00117395"/>
    <w:rsid w:val="0011756D"/>
    <w:rsid w:val="00117589"/>
    <w:rsid w:val="00117603"/>
    <w:rsid w:val="00117A06"/>
    <w:rsid w:val="00117DAD"/>
    <w:rsid w:val="00117F04"/>
    <w:rsid w:val="00120067"/>
    <w:rsid w:val="0012008F"/>
    <w:rsid w:val="001200F4"/>
    <w:rsid w:val="00120166"/>
    <w:rsid w:val="0012019C"/>
    <w:rsid w:val="001202FF"/>
    <w:rsid w:val="0012059F"/>
    <w:rsid w:val="0012063A"/>
    <w:rsid w:val="00120C4D"/>
    <w:rsid w:val="00120ECF"/>
    <w:rsid w:val="00121495"/>
    <w:rsid w:val="001218C2"/>
    <w:rsid w:val="001219C4"/>
    <w:rsid w:val="0012203E"/>
    <w:rsid w:val="00122058"/>
    <w:rsid w:val="00122496"/>
    <w:rsid w:val="00122501"/>
    <w:rsid w:val="00122511"/>
    <w:rsid w:val="0012270F"/>
    <w:rsid w:val="0012280A"/>
    <w:rsid w:val="0012299A"/>
    <w:rsid w:val="00122CCF"/>
    <w:rsid w:val="00122F19"/>
    <w:rsid w:val="00123068"/>
    <w:rsid w:val="0012326E"/>
    <w:rsid w:val="001238A2"/>
    <w:rsid w:val="001246CB"/>
    <w:rsid w:val="00124776"/>
    <w:rsid w:val="00124811"/>
    <w:rsid w:val="00124CC6"/>
    <w:rsid w:val="00124E46"/>
    <w:rsid w:val="00124F80"/>
    <w:rsid w:val="00124FC5"/>
    <w:rsid w:val="0012545C"/>
    <w:rsid w:val="001255DD"/>
    <w:rsid w:val="001257C6"/>
    <w:rsid w:val="00125F62"/>
    <w:rsid w:val="00125F8F"/>
    <w:rsid w:val="001260C8"/>
    <w:rsid w:val="00126377"/>
    <w:rsid w:val="0012640B"/>
    <w:rsid w:val="001265C4"/>
    <w:rsid w:val="00126864"/>
    <w:rsid w:val="001268AC"/>
    <w:rsid w:val="0012691F"/>
    <w:rsid w:val="00126DF2"/>
    <w:rsid w:val="00126EDC"/>
    <w:rsid w:val="00127124"/>
    <w:rsid w:val="001272C6"/>
    <w:rsid w:val="00127450"/>
    <w:rsid w:val="00127520"/>
    <w:rsid w:val="00127596"/>
    <w:rsid w:val="001277C5"/>
    <w:rsid w:val="00127B2F"/>
    <w:rsid w:val="001301E6"/>
    <w:rsid w:val="00130228"/>
    <w:rsid w:val="001304E5"/>
    <w:rsid w:val="0013056F"/>
    <w:rsid w:val="0013071E"/>
    <w:rsid w:val="001307E9"/>
    <w:rsid w:val="00130A4E"/>
    <w:rsid w:val="00130ADA"/>
    <w:rsid w:val="00130D26"/>
    <w:rsid w:val="00130EA9"/>
    <w:rsid w:val="001310B9"/>
    <w:rsid w:val="001311BA"/>
    <w:rsid w:val="0013123F"/>
    <w:rsid w:val="0013131B"/>
    <w:rsid w:val="00131447"/>
    <w:rsid w:val="001315B7"/>
    <w:rsid w:val="001319CB"/>
    <w:rsid w:val="00131A8A"/>
    <w:rsid w:val="00131AC8"/>
    <w:rsid w:val="00131AEB"/>
    <w:rsid w:val="00131C80"/>
    <w:rsid w:val="00131F5E"/>
    <w:rsid w:val="00132202"/>
    <w:rsid w:val="00132325"/>
    <w:rsid w:val="00132592"/>
    <w:rsid w:val="0013290F"/>
    <w:rsid w:val="00132A0F"/>
    <w:rsid w:val="00132D20"/>
    <w:rsid w:val="00132DDC"/>
    <w:rsid w:val="00133053"/>
    <w:rsid w:val="00133126"/>
    <w:rsid w:val="00133227"/>
    <w:rsid w:val="001335EF"/>
    <w:rsid w:val="0013399B"/>
    <w:rsid w:val="00133D9F"/>
    <w:rsid w:val="00133F92"/>
    <w:rsid w:val="0013409F"/>
    <w:rsid w:val="00134152"/>
    <w:rsid w:val="00134356"/>
    <w:rsid w:val="00134368"/>
    <w:rsid w:val="001344FB"/>
    <w:rsid w:val="00134A1B"/>
    <w:rsid w:val="00134BAB"/>
    <w:rsid w:val="0013539E"/>
    <w:rsid w:val="00135437"/>
    <w:rsid w:val="001356BB"/>
    <w:rsid w:val="00135C87"/>
    <w:rsid w:val="00135EEC"/>
    <w:rsid w:val="00135F14"/>
    <w:rsid w:val="00136025"/>
    <w:rsid w:val="001364BD"/>
    <w:rsid w:val="001364E8"/>
    <w:rsid w:val="00136509"/>
    <w:rsid w:val="001365B8"/>
    <w:rsid w:val="001365F6"/>
    <w:rsid w:val="00136716"/>
    <w:rsid w:val="00136D21"/>
    <w:rsid w:val="00136D7F"/>
    <w:rsid w:val="00136E81"/>
    <w:rsid w:val="001370AC"/>
    <w:rsid w:val="001372CB"/>
    <w:rsid w:val="00137557"/>
    <w:rsid w:val="00137569"/>
    <w:rsid w:val="001377E7"/>
    <w:rsid w:val="00137AD4"/>
    <w:rsid w:val="00137B0D"/>
    <w:rsid w:val="00137B1C"/>
    <w:rsid w:val="00137C1A"/>
    <w:rsid w:val="00137CC3"/>
    <w:rsid w:val="00137FFB"/>
    <w:rsid w:val="001400C2"/>
    <w:rsid w:val="00140141"/>
    <w:rsid w:val="00140378"/>
    <w:rsid w:val="00140384"/>
    <w:rsid w:val="00140471"/>
    <w:rsid w:val="00140751"/>
    <w:rsid w:val="00140794"/>
    <w:rsid w:val="0014089A"/>
    <w:rsid w:val="00140A8B"/>
    <w:rsid w:val="00140BE9"/>
    <w:rsid w:val="00140E0F"/>
    <w:rsid w:val="00141002"/>
    <w:rsid w:val="00141143"/>
    <w:rsid w:val="001411D0"/>
    <w:rsid w:val="00141481"/>
    <w:rsid w:val="001414A9"/>
    <w:rsid w:val="001415F0"/>
    <w:rsid w:val="001418FD"/>
    <w:rsid w:val="00141C2F"/>
    <w:rsid w:val="00141F2B"/>
    <w:rsid w:val="00142176"/>
    <w:rsid w:val="00142363"/>
    <w:rsid w:val="001423A2"/>
    <w:rsid w:val="001425A3"/>
    <w:rsid w:val="001428E6"/>
    <w:rsid w:val="00142B20"/>
    <w:rsid w:val="00142B78"/>
    <w:rsid w:val="00142D4A"/>
    <w:rsid w:val="00142F9F"/>
    <w:rsid w:val="00143675"/>
    <w:rsid w:val="001436AE"/>
    <w:rsid w:val="001436F2"/>
    <w:rsid w:val="001437C1"/>
    <w:rsid w:val="00143A4D"/>
    <w:rsid w:val="00143D1F"/>
    <w:rsid w:val="00143DC8"/>
    <w:rsid w:val="00143FCE"/>
    <w:rsid w:val="0014412F"/>
    <w:rsid w:val="00144252"/>
    <w:rsid w:val="001444CE"/>
    <w:rsid w:val="00144B97"/>
    <w:rsid w:val="00144D34"/>
    <w:rsid w:val="00144FCB"/>
    <w:rsid w:val="0014541F"/>
    <w:rsid w:val="0014560F"/>
    <w:rsid w:val="00145703"/>
    <w:rsid w:val="001459C8"/>
    <w:rsid w:val="00145A8F"/>
    <w:rsid w:val="00145B90"/>
    <w:rsid w:val="00145CBA"/>
    <w:rsid w:val="0014625A"/>
    <w:rsid w:val="001462BA"/>
    <w:rsid w:val="0014639B"/>
    <w:rsid w:val="00146433"/>
    <w:rsid w:val="001466EC"/>
    <w:rsid w:val="00146885"/>
    <w:rsid w:val="00146931"/>
    <w:rsid w:val="00146D89"/>
    <w:rsid w:val="001473D5"/>
    <w:rsid w:val="001473E3"/>
    <w:rsid w:val="00147553"/>
    <w:rsid w:val="001475DF"/>
    <w:rsid w:val="001477FC"/>
    <w:rsid w:val="001478A4"/>
    <w:rsid w:val="001478D7"/>
    <w:rsid w:val="00147919"/>
    <w:rsid w:val="001479D2"/>
    <w:rsid w:val="001479E5"/>
    <w:rsid w:val="00147CF9"/>
    <w:rsid w:val="00147D94"/>
    <w:rsid w:val="00147E30"/>
    <w:rsid w:val="00147F48"/>
    <w:rsid w:val="00147F7B"/>
    <w:rsid w:val="00150060"/>
    <w:rsid w:val="00150179"/>
    <w:rsid w:val="00150213"/>
    <w:rsid w:val="001502CA"/>
    <w:rsid w:val="00150540"/>
    <w:rsid w:val="00150590"/>
    <w:rsid w:val="001509B2"/>
    <w:rsid w:val="00150A4F"/>
    <w:rsid w:val="00150A6C"/>
    <w:rsid w:val="00150B95"/>
    <w:rsid w:val="00150BE0"/>
    <w:rsid w:val="00150C37"/>
    <w:rsid w:val="00151097"/>
    <w:rsid w:val="00151207"/>
    <w:rsid w:val="00151236"/>
    <w:rsid w:val="0015147E"/>
    <w:rsid w:val="00151525"/>
    <w:rsid w:val="00151574"/>
    <w:rsid w:val="001516F9"/>
    <w:rsid w:val="001516FD"/>
    <w:rsid w:val="001519CB"/>
    <w:rsid w:val="00151A9F"/>
    <w:rsid w:val="00151FBB"/>
    <w:rsid w:val="001522D5"/>
    <w:rsid w:val="001523D4"/>
    <w:rsid w:val="001525EF"/>
    <w:rsid w:val="00152925"/>
    <w:rsid w:val="00152938"/>
    <w:rsid w:val="001529D0"/>
    <w:rsid w:val="00152A0F"/>
    <w:rsid w:val="00152A82"/>
    <w:rsid w:val="00152AB0"/>
    <w:rsid w:val="00152BEC"/>
    <w:rsid w:val="00152CA4"/>
    <w:rsid w:val="001530DE"/>
    <w:rsid w:val="0015337A"/>
    <w:rsid w:val="001536E7"/>
    <w:rsid w:val="00153B1A"/>
    <w:rsid w:val="00153BDD"/>
    <w:rsid w:val="00153C28"/>
    <w:rsid w:val="00153C85"/>
    <w:rsid w:val="00153E1D"/>
    <w:rsid w:val="00153E21"/>
    <w:rsid w:val="00154477"/>
    <w:rsid w:val="0015452A"/>
    <w:rsid w:val="00154662"/>
    <w:rsid w:val="001546DC"/>
    <w:rsid w:val="00154AE4"/>
    <w:rsid w:val="00154D94"/>
    <w:rsid w:val="00154D9F"/>
    <w:rsid w:val="001552D9"/>
    <w:rsid w:val="00155461"/>
    <w:rsid w:val="00155681"/>
    <w:rsid w:val="001556ED"/>
    <w:rsid w:val="001557AC"/>
    <w:rsid w:val="001558F5"/>
    <w:rsid w:val="00155F72"/>
    <w:rsid w:val="0015615D"/>
    <w:rsid w:val="0015634F"/>
    <w:rsid w:val="00156416"/>
    <w:rsid w:val="0015666B"/>
    <w:rsid w:val="001568FA"/>
    <w:rsid w:val="00156CD8"/>
    <w:rsid w:val="00157104"/>
    <w:rsid w:val="0015719C"/>
    <w:rsid w:val="001572A2"/>
    <w:rsid w:val="001574AC"/>
    <w:rsid w:val="00157ADB"/>
    <w:rsid w:val="00157BE5"/>
    <w:rsid w:val="00157C31"/>
    <w:rsid w:val="00160041"/>
    <w:rsid w:val="001602F3"/>
    <w:rsid w:val="0016078C"/>
    <w:rsid w:val="00160986"/>
    <w:rsid w:val="00160AFC"/>
    <w:rsid w:val="00160CBF"/>
    <w:rsid w:val="00160DDC"/>
    <w:rsid w:val="00160F67"/>
    <w:rsid w:val="00161589"/>
    <w:rsid w:val="00161699"/>
    <w:rsid w:val="001617EE"/>
    <w:rsid w:val="00161807"/>
    <w:rsid w:val="00161A98"/>
    <w:rsid w:val="00161B03"/>
    <w:rsid w:val="00161B8B"/>
    <w:rsid w:val="00161BCF"/>
    <w:rsid w:val="00161D3D"/>
    <w:rsid w:val="00161FDC"/>
    <w:rsid w:val="001622FB"/>
    <w:rsid w:val="0016236C"/>
    <w:rsid w:val="001626E4"/>
    <w:rsid w:val="0016271D"/>
    <w:rsid w:val="00162815"/>
    <w:rsid w:val="00162873"/>
    <w:rsid w:val="00162C8E"/>
    <w:rsid w:val="00162F8B"/>
    <w:rsid w:val="00163105"/>
    <w:rsid w:val="0016323C"/>
    <w:rsid w:val="001635EA"/>
    <w:rsid w:val="00163775"/>
    <w:rsid w:val="00163782"/>
    <w:rsid w:val="00163797"/>
    <w:rsid w:val="00163963"/>
    <w:rsid w:val="001639BB"/>
    <w:rsid w:val="00163BDC"/>
    <w:rsid w:val="00163F49"/>
    <w:rsid w:val="00164072"/>
    <w:rsid w:val="001644E5"/>
    <w:rsid w:val="001645D2"/>
    <w:rsid w:val="001645E9"/>
    <w:rsid w:val="00164A0C"/>
    <w:rsid w:val="00164E80"/>
    <w:rsid w:val="00164F0A"/>
    <w:rsid w:val="001653D8"/>
    <w:rsid w:val="00165816"/>
    <w:rsid w:val="0016583A"/>
    <w:rsid w:val="001658A6"/>
    <w:rsid w:val="001658FB"/>
    <w:rsid w:val="00165A03"/>
    <w:rsid w:val="00165AFC"/>
    <w:rsid w:val="00165AFD"/>
    <w:rsid w:val="00165DE5"/>
    <w:rsid w:val="00165E1D"/>
    <w:rsid w:val="00166116"/>
    <w:rsid w:val="0016631D"/>
    <w:rsid w:val="001665A4"/>
    <w:rsid w:val="00166633"/>
    <w:rsid w:val="001666FC"/>
    <w:rsid w:val="00166926"/>
    <w:rsid w:val="0016696E"/>
    <w:rsid w:val="001669AD"/>
    <w:rsid w:val="00166C24"/>
    <w:rsid w:val="00166E8E"/>
    <w:rsid w:val="00166F1C"/>
    <w:rsid w:val="00167191"/>
    <w:rsid w:val="0016735C"/>
    <w:rsid w:val="0016749F"/>
    <w:rsid w:val="001676A7"/>
    <w:rsid w:val="00167848"/>
    <w:rsid w:val="00167980"/>
    <w:rsid w:val="00167AF8"/>
    <w:rsid w:val="00167C72"/>
    <w:rsid w:val="00167F92"/>
    <w:rsid w:val="00167F99"/>
    <w:rsid w:val="00170133"/>
    <w:rsid w:val="001702D4"/>
    <w:rsid w:val="00170354"/>
    <w:rsid w:val="001703E1"/>
    <w:rsid w:val="001706B0"/>
    <w:rsid w:val="001708F9"/>
    <w:rsid w:val="00170CA2"/>
    <w:rsid w:val="00170F2C"/>
    <w:rsid w:val="001710B5"/>
    <w:rsid w:val="0017145C"/>
    <w:rsid w:val="00171761"/>
    <w:rsid w:val="00171862"/>
    <w:rsid w:val="00171C36"/>
    <w:rsid w:val="00171D18"/>
    <w:rsid w:val="00171E69"/>
    <w:rsid w:val="00171F29"/>
    <w:rsid w:val="00171FFA"/>
    <w:rsid w:val="00172132"/>
    <w:rsid w:val="001721A4"/>
    <w:rsid w:val="00172417"/>
    <w:rsid w:val="00172446"/>
    <w:rsid w:val="00172AA7"/>
    <w:rsid w:val="00172AAA"/>
    <w:rsid w:val="00172C49"/>
    <w:rsid w:val="00172DA2"/>
    <w:rsid w:val="00172E0D"/>
    <w:rsid w:val="00172F25"/>
    <w:rsid w:val="001730ED"/>
    <w:rsid w:val="00173108"/>
    <w:rsid w:val="0017322A"/>
    <w:rsid w:val="0017369C"/>
    <w:rsid w:val="00173A8E"/>
    <w:rsid w:val="00173ACA"/>
    <w:rsid w:val="00173DAE"/>
    <w:rsid w:val="00174033"/>
    <w:rsid w:val="0017406A"/>
    <w:rsid w:val="0017432A"/>
    <w:rsid w:val="001745B2"/>
    <w:rsid w:val="001745DE"/>
    <w:rsid w:val="0017470A"/>
    <w:rsid w:val="0017480F"/>
    <w:rsid w:val="00174872"/>
    <w:rsid w:val="001748E0"/>
    <w:rsid w:val="00174C06"/>
    <w:rsid w:val="00174C93"/>
    <w:rsid w:val="00174CC7"/>
    <w:rsid w:val="00175463"/>
    <w:rsid w:val="0017565F"/>
    <w:rsid w:val="00175C7B"/>
    <w:rsid w:val="00175D2D"/>
    <w:rsid w:val="00175D30"/>
    <w:rsid w:val="00175E27"/>
    <w:rsid w:val="00175EFA"/>
    <w:rsid w:val="00176219"/>
    <w:rsid w:val="0017649D"/>
    <w:rsid w:val="00176943"/>
    <w:rsid w:val="00176B57"/>
    <w:rsid w:val="00176C69"/>
    <w:rsid w:val="00176DFB"/>
    <w:rsid w:val="00176E55"/>
    <w:rsid w:val="00176E6E"/>
    <w:rsid w:val="00177023"/>
    <w:rsid w:val="0017725F"/>
    <w:rsid w:val="0017741C"/>
    <w:rsid w:val="00177731"/>
    <w:rsid w:val="001777B2"/>
    <w:rsid w:val="001778D3"/>
    <w:rsid w:val="00177F33"/>
    <w:rsid w:val="001800A4"/>
    <w:rsid w:val="0018097C"/>
    <w:rsid w:val="00180AE7"/>
    <w:rsid w:val="00180B81"/>
    <w:rsid w:val="00180C6B"/>
    <w:rsid w:val="00181071"/>
    <w:rsid w:val="001813FA"/>
    <w:rsid w:val="001814F7"/>
    <w:rsid w:val="0018166C"/>
    <w:rsid w:val="00181825"/>
    <w:rsid w:val="00182AA8"/>
    <w:rsid w:val="00182CCA"/>
    <w:rsid w:val="00182CF9"/>
    <w:rsid w:val="00182E42"/>
    <w:rsid w:val="00182E5E"/>
    <w:rsid w:val="00182E9E"/>
    <w:rsid w:val="001836FE"/>
    <w:rsid w:val="0018394A"/>
    <w:rsid w:val="00183A23"/>
    <w:rsid w:val="00183B56"/>
    <w:rsid w:val="00183D4A"/>
    <w:rsid w:val="00183DE4"/>
    <w:rsid w:val="00183FD9"/>
    <w:rsid w:val="00183FE0"/>
    <w:rsid w:val="001840EC"/>
    <w:rsid w:val="001842F1"/>
    <w:rsid w:val="00184377"/>
    <w:rsid w:val="00185609"/>
    <w:rsid w:val="0018586E"/>
    <w:rsid w:val="00185B5A"/>
    <w:rsid w:val="00185C64"/>
    <w:rsid w:val="00185CBA"/>
    <w:rsid w:val="00185CD8"/>
    <w:rsid w:val="00185E78"/>
    <w:rsid w:val="00185F52"/>
    <w:rsid w:val="00186158"/>
    <w:rsid w:val="001861E7"/>
    <w:rsid w:val="0018667A"/>
    <w:rsid w:val="00186706"/>
    <w:rsid w:val="0018679E"/>
    <w:rsid w:val="0018687B"/>
    <w:rsid w:val="00186DD5"/>
    <w:rsid w:val="00187037"/>
    <w:rsid w:val="001872B6"/>
    <w:rsid w:val="0018736B"/>
    <w:rsid w:val="001874D8"/>
    <w:rsid w:val="001876BB"/>
    <w:rsid w:val="001877E1"/>
    <w:rsid w:val="0018788E"/>
    <w:rsid w:val="00187C53"/>
    <w:rsid w:val="00187C69"/>
    <w:rsid w:val="00187CDF"/>
    <w:rsid w:val="00187CE6"/>
    <w:rsid w:val="00190113"/>
    <w:rsid w:val="00190360"/>
    <w:rsid w:val="0019056E"/>
    <w:rsid w:val="001906D6"/>
    <w:rsid w:val="001909C8"/>
    <w:rsid w:val="00190BB7"/>
    <w:rsid w:val="00190D51"/>
    <w:rsid w:val="00190E0D"/>
    <w:rsid w:val="00190FB3"/>
    <w:rsid w:val="00191003"/>
    <w:rsid w:val="0019105A"/>
    <w:rsid w:val="001910AD"/>
    <w:rsid w:val="00191524"/>
    <w:rsid w:val="001915D8"/>
    <w:rsid w:val="00191605"/>
    <w:rsid w:val="001916A1"/>
    <w:rsid w:val="00191A1D"/>
    <w:rsid w:val="00191BD9"/>
    <w:rsid w:val="00192034"/>
    <w:rsid w:val="001924EF"/>
    <w:rsid w:val="00192520"/>
    <w:rsid w:val="001929A9"/>
    <w:rsid w:val="00192A64"/>
    <w:rsid w:val="00192BC1"/>
    <w:rsid w:val="00192D03"/>
    <w:rsid w:val="00192E77"/>
    <w:rsid w:val="00193101"/>
    <w:rsid w:val="001932FF"/>
    <w:rsid w:val="001933B1"/>
    <w:rsid w:val="00193B33"/>
    <w:rsid w:val="00193BE5"/>
    <w:rsid w:val="00193F9E"/>
    <w:rsid w:val="00194205"/>
    <w:rsid w:val="00194226"/>
    <w:rsid w:val="00194289"/>
    <w:rsid w:val="00194291"/>
    <w:rsid w:val="00194592"/>
    <w:rsid w:val="0019462D"/>
    <w:rsid w:val="00194687"/>
    <w:rsid w:val="001948FA"/>
    <w:rsid w:val="00194DF7"/>
    <w:rsid w:val="00194E66"/>
    <w:rsid w:val="0019520C"/>
    <w:rsid w:val="001954A6"/>
    <w:rsid w:val="00195725"/>
    <w:rsid w:val="00195867"/>
    <w:rsid w:val="00195B8F"/>
    <w:rsid w:val="00195B9A"/>
    <w:rsid w:val="00195E75"/>
    <w:rsid w:val="00195FC4"/>
    <w:rsid w:val="0019644E"/>
    <w:rsid w:val="001964D0"/>
    <w:rsid w:val="0019656F"/>
    <w:rsid w:val="0019657A"/>
    <w:rsid w:val="0019661C"/>
    <w:rsid w:val="001966D4"/>
    <w:rsid w:val="00196AC6"/>
    <w:rsid w:val="00196B03"/>
    <w:rsid w:val="00196BB7"/>
    <w:rsid w:val="00196D22"/>
    <w:rsid w:val="00196F07"/>
    <w:rsid w:val="00196F43"/>
    <w:rsid w:val="00197005"/>
    <w:rsid w:val="00197052"/>
    <w:rsid w:val="00197074"/>
    <w:rsid w:val="0019707B"/>
    <w:rsid w:val="00197819"/>
    <w:rsid w:val="00197856"/>
    <w:rsid w:val="00197A15"/>
    <w:rsid w:val="00197B3F"/>
    <w:rsid w:val="00197CDA"/>
    <w:rsid w:val="00197D91"/>
    <w:rsid w:val="001A01BB"/>
    <w:rsid w:val="001A0216"/>
    <w:rsid w:val="001A034D"/>
    <w:rsid w:val="001A0778"/>
    <w:rsid w:val="001A08AB"/>
    <w:rsid w:val="001A0A6B"/>
    <w:rsid w:val="001A0BCC"/>
    <w:rsid w:val="001A0E7E"/>
    <w:rsid w:val="001A0E9B"/>
    <w:rsid w:val="001A0ED8"/>
    <w:rsid w:val="001A0F0F"/>
    <w:rsid w:val="001A1038"/>
    <w:rsid w:val="001A11D2"/>
    <w:rsid w:val="001A1257"/>
    <w:rsid w:val="001A140E"/>
    <w:rsid w:val="001A14B5"/>
    <w:rsid w:val="001A18E4"/>
    <w:rsid w:val="001A1C53"/>
    <w:rsid w:val="001A1E99"/>
    <w:rsid w:val="001A2084"/>
    <w:rsid w:val="001A2374"/>
    <w:rsid w:val="001A237A"/>
    <w:rsid w:val="001A28B0"/>
    <w:rsid w:val="001A29CF"/>
    <w:rsid w:val="001A2ADB"/>
    <w:rsid w:val="001A2C45"/>
    <w:rsid w:val="001A2DA4"/>
    <w:rsid w:val="001A2FE0"/>
    <w:rsid w:val="001A3409"/>
    <w:rsid w:val="001A3B1C"/>
    <w:rsid w:val="001A3B84"/>
    <w:rsid w:val="001A40F8"/>
    <w:rsid w:val="001A4556"/>
    <w:rsid w:val="001A462A"/>
    <w:rsid w:val="001A493A"/>
    <w:rsid w:val="001A498A"/>
    <w:rsid w:val="001A4A00"/>
    <w:rsid w:val="001A4A7C"/>
    <w:rsid w:val="001A4C96"/>
    <w:rsid w:val="001A4E95"/>
    <w:rsid w:val="001A509B"/>
    <w:rsid w:val="001A5469"/>
    <w:rsid w:val="001A5684"/>
    <w:rsid w:val="001A5B0E"/>
    <w:rsid w:val="001A5C29"/>
    <w:rsid w:val="001A5E36"/>
    <w:rsid w:val="001A6088"/>
    <w:rsid w:val="001A60AB"/>
    <w:rsid w:val="001A6249"/>
    <w:rsid w:val="001A63CE"/>
    <w:rsid w:val="001A64C8"/>
    <w:rsid w:val="001A6A62"/>
    <w:rsid w:val="001A6C8D"/>
    <w:rsid w:val="001A6F39"/>
    <w:rsid w:val="001A7071"/>
    <w:rsid w:val="001A7640"/>
    <w:rsid w:val="001A7665"/>
    <w:rsid w:val="001A79F4"/>
    <w:rsid w:val="001A7A08"/>
    <w:rsid w:val="001A7A4F"/>
    <w:rsid w:val="001A7A7C"/>
    <w:rsid w:val="001A7A97"/>
    <w:rsid w:val="001B02C0"/>
    <w:rsid w:val="001B085F"/>
    <w:rsid w:val="001B0A5F"/>
    <w:rsid w:val="001B0CA4"/>
    <w:rsid w:val="001B0F54"/>
    <w:rsid w:val="001B0FDD"/>
    <w:rsid w:val="001B129E"/>
    <w:rsid w:val="001B1387"/>
    <w:rsid w:val="001B1389"/>
    <w:rsid w:val="001B16E4"/>
    <w:rsid w:val="001B1878"/>
    <w:rsid w:val="001B18FB"/>
    <w:rsid w:val="001B1D7F"/>
    <w:rsid w:val="001B1EA6"/>
    <w:rsid w:val="001B1EE7"/>
    <w:rsid w:val="001B2018"/>
    <w:rsid w:val="001B206E"/>
    <w:rsid w:val="001B2341"/>
    <w:rsid w:val="001B28AD"/>
    <w:rsid w:val="001B2A5B"/>
    <w:rsid w:val="001B2C3A"/>
    <w:rsid w:val="001B2E91"/>
    <w:rsid w:val="001B2ED1"/>
    <w:rsid w:val="001B301A"/>
    <w:rsid w:val="001B344C"/>
    <w:rsid w:val="001B36F7"/>
    <w:rsid w:val="001B3A6A"/>
    <w:rsid w:val="001B40E6"/>
    <w:rsid w:val="001B43F8"/>
    <w:rsid w:val="001B451A"/>
    <w:rsid w:val="001B4733"/>
    <w:rsid w:val="001B4793"/>
    <w:rsid w:val="001B4BA8"/>
    <w:rsid w:val="001B4C79"/>
    <w:rsid w:val="001B4D7F"/>
    <w:rsid w:val="001B4EDA"/>
    <w:rsid w:val="001B514A"/>
    <w:rsid w:val="001B5237"/>
    <w:rsid w:val="001B5334"/>
    <w:rsid w:val="001B54A9"/>
    <w:rsid w:val="001B5BB0"/>
    <w:rsid w:val="001B6024"/>
    <w:rsid w:val="001B624B"/>
    <w:rsid w:val="001B65E5"/>
    <w:rsid w:val="001B6674"/>
    <w:rsid w:val="001B66C6"/>
    <w:rsid w:val="001B689E"/>
    <w:rsid w:val="001B6938"/>
    <w:rsid w:val="001B6A30"/>
    <w:rsid w:val="001B6A99"/>
    <w:rsid w:val="001B6BD2"/>
    <w:rsid w:val="001B6C8E"/>
    <w:rsid w:val="001B6FE5"/>
    <w:rsid w:val="001B701F"/>
    <w:rsid w:val="001B72FF"/>
    <w:rsid w:val="001B7454"/>
    <w:rsid w:val="001B7496"/>
    <w:rsid w:val="001B79A2"/>
    <w:rsid w:val="001B7A5F"/>
    <w:rsid w:val="001B7F19"/>
    <w:rsid w:val="001C01F6"/>
    <w:rsid w:val="001C0905"/>
    <w:rsid w:val="001C09AE"/>
    <w:rsid w:val="001C0C31"/>
    <w:rsid w:val="001C0C7C"/>
    <w:rsid w:val="001C0D4E"/>
    <w:rsid w:val="001C0F81"/>
    <w:rsid w:val="001C12CE"/>
    <w:rsid w:val="001C1449"/>
    <w:rsid w:val="001C16D9"/>
    <w:rsid w:val="001C17B8"/>
    <w:rsid w:val="001C18B5"/>
    <w:rsid w:val="001C1941"/>
    <w:rsid w:val="001C1A64"/>
    <w:rsid w:val="001C1AFB"/>
    <w:rsid w:val="001C1C78"/>
    <w:rsid w:val="001C206D"/>
    <w:rsid w:val="001C20B6"/>
    <w:rsid w:val="001C211E"/>
    <w:rsid w:val="001C21A8"/>
    <w:rsid w:val="001C21FA"/>
    <w:rsid w:val="001C2208"/>
    <w:rsid w:val="001C2469"/>
    <w:rsid w:val="001C249B"/>
    <w:rsid w:val="001C25B1"/>
    <w:rsid w:val="001C2B6C"/>
    <w:rsid w:val="001C2B9A"/>
    <w:rsid w:val="001C2CD7"/>
    <w:rsid w:val="001C2E28"/>
    <w:rsid w:val="001C2FDA"/>
    <w:rsid w:val="001C2FED"/>
    <w:rsid w:val="001C3841"/>
    <w:rsid w:val="001C398C"/>
    <w:rsid w:val="001C3A22"/>
    <w:rsid w:val="001C3B31"/>
    <w:rsid w:val="001C3CB1"/>
    <w:rsid w:val="001C3F37"/>
    <w:rsid w:val="001C4195"/>
    <w:rsid w:val="001C430D"/>
    <w:rsid w:val="001C45B8"/>
    <w:rsid w:val="001C4928"/>
    <w:rsid w:val="001C4958"/>
    <w:rsid w:val="001C559F"/>
    <w:rsid w:val="001C5754"/>
    <w:rsid w:val="001C5BB7"/>
    <w:rsid w:val="001C5BDB"/>
    <w:rsid w:val="001C5DDE"/>
    <w:rsid w:val="001C5FC8"/>
    <w:rsid w:val="001C63FA"/>
    <w:rsid w:val="001C6955"/>
    <w:rsid w:val="001C6A71"/>
    <w:rsid w:val="001C6B95"/>
    <w:rsid w:val="001C6BF7"/>
    <w:rsid w:val="001C6CA1"/>
    <w:rsid w:val="001C6E5E"/>
    <w:rsid w:val="001C70C2"/>
    <w:rsid w:val="001C7163"/>
    <w:rsid w:val="001C71C1"/>
    <w:rsid w:val="001C728A"/>
    <w:rsid w:val="001C7404"/>
    <w:rsid w:val="001C7C21"/>
    <w:rsid w:val="001C7FD4"/>
    <w:rsid w:val="001D0118"/>
    <w:rsid w:val="001D01AB"/>
    <w:rsid w:val="001D042B"/>
    <w:rsid w:val="001D0493"/>
    <w:rsid w:val="001D0594"/>
    <w:rsid w:val="001D0AA0"/>
    <w:rsid w:val="001D0FA1"/>
    <w:rsid w:val="001D133A"/>
    <w:rsid w:val="001D165E"/>
    <w:rsid w:val="001D17A8"/>
    <w:rsid w:val="001D185B"/>
    <w:rsid w:val="001D188F"/>
    <w:rsid w:val="001D1D37"/>
    <w:rsid w:val="001D1E31"/>
    <w:rsid w:val="001D2073"/>
    <w:rsid w:val="001D227A"/>
    <w:rsid w:val="001D257B"/>
    <w:rsid w:val="001D2622"/>
    <w:rsid w:val="001D2864"/>
    <w:rsid w:val="001D29AC"/>
    <w:rsid w:val="001D2A3D"/>
    <w:rsid w:val="001D2AC9"/>
    <w:rsid w:val="001D2B22"/>
    <w:rsid w:val="001D2DB3"/>
    <w:rsid w:val="001D30E2"/>
    <w:rsid w:val="001D356A"/>
    <w:rsid w:val="001D366E"/>
    <w:rsid w:val="001D36BE"/>
    <w:rsid w:val="001D3708"/>
    <w:rsid w:val="001D3A40"/>
    <w:rsid w:val="001D3A49"/>
    <w:rsid w:val="001D4043"/>
    <w:rsid w:val="001D40E1"/>
    <w:rsid w:val="001D4125"/>
    <w:rsid w:val="001D421A"/>
    <w:rsid w:val="001D4626"/>
    <w:rsid w:val="001D4784"/>
    <w:rsid w:val="001D4808"/>
    <w:rsid w:val="001D4950"/>
    <w:rsid w:val="001D4A09"/>
    <w:rsid w:val="001D4B05"/>
    <w:rsid w:val="001D4CA3"/>
    <w:rsid w:val="001D4E22"/>
    <w:rsid w:val="001D4F1A"/>
    <w:rsid w:val="001D52F2"/>
    <w:rsid w:val="001D53C3"/>
    <w:rsid w:val="001D5481"/>
    <w:rsid w:val="001D565E"/>
    <w:rsid w:val="001D5707"/>
    <w:rsid w:val="001D570F"/>
    <w:rsid w:val="001D59A7"/>
    <w:rsid w:val="001D5B22"/>
    <w:rsid w:val="001D5B75"/>
    <w:rsid w:val="001D5DD9"/>
    <w:rsid w:val="001D5ED9"/>
    <w:rsid w:val="001D5EE6"/>
    <w:rsid w:val="001D657B"/>
    <w:rsid w:val="001D6625"/>
    <w:rsid w:val="001D6706"/>
    <w:rsid w:val="001D6796"/>
    <w:rsid w:val="001D6881"/>
    <w:rsid w:val="001D6935"/>
    <w:rsid w:val="001D6A62"/>
    <w:rsid w:val="001D6CB9"/>
    <w:rsid w:val="001D6F9F"/>
    <w:rsid w:val="001D753B"/>
    <w:rsid w:val="001D756C"/>
    <w:rsid w:val="001D75DC"/>
    <w:rsid w:val="001D78C9"/>
    <w:rsid w:val="001D7971"/>
    <w:rsid w:val="001D7A8F"/>
    <w:rsid w:val="001D7C64"/>
    <w:rsid w:val="001E04C4"/>
    <w:rsid w:val="001E05C9"/>
    <w:rsid w:val="001E0714"/>
    <w:rsid w:val="001E07F4"/>
    <w:rsid w:val="001E0921"/>
    <w:rsid w:val="001E0995"/>
    <w:rsid w:val="001E09C9"/>
    <w:rsid w:val="001E09DA"/>
    <w:rsid w:val="001E0B8F"/>
    <w:rsid w:val="001E0C2D"/>
    <w:rsid w:val="001E0D75"/>
    <w:rsid w:val="001E0E71"/>
    <w:rsid w:val="001E0F68"/>
    <w:rsid w:val="001E0F6B"/>
    <w:rsid w:val="001E1033"/>
    <w:rsid w:val="001E11EC"/>
    <w:rsid w:val="001E1642"/>
    <w:rsid w:val="001E1962"/>
    <w:rsid w:val="001E1A38"/>
    <w:rsid w:val="001E1B2D"/>
    <w:rsid w:val="001E1EBD"/>
    <w:rsid w:val="001E1EDC"/>
    <w:rsid w:val="001E2178"/>
    <w:rsid w:val="001E2572"/>
    <w:rsid w:val="001E26D0"/>
    <w:rsid w:val="001E294F"/>
    <w:rsid w:val="001E2DD8"/>
    <w:rsid w:val="001E2E76"/>
    <w:rsid w:val="001E2F1D"/>
    <w:rsid w:val="001E2F56"/>
    <w:rsid w:val="001E2F91"/>
    <w:rsid w:val="001E2FFF"/>
    <w:rsid w:val="001E3104"/>
    <w:rsid w:val="001E3733"/>
    <w:rsid w:val="001E38E2"/>
    <w:rsid w:val="001E39D0"/>
    <w:rsid w:val="001E3AA3"/>
    <w:rsid w:val="001E3D7E"/>
    <w:rsid w:val="001E400A"/>
    <w:rsid w:val="001E409A"/>
    <w:rsid w:val="001E4717"/>
    <w:rsid w:val="001E4BBF"/>
    <w:rsid w:val="001E4CAC"/>
    <w:rsid w:val="001E4EE8"/>
    <w:rsid w:val="001E500B"/>
    <w:rsid w:val="001E50F2"/>
    <w:rsid w:val="001E5356"/>
    <w:rsid w:val="001E5630"/>
    <w:rsid w:val="001E5797"/>
    <w:rsid w:val="001E59C0"/>
    <w:rsid w:val="001E5AE1"/>
    <w:rsid w:val="001E5E00"/>
    <w:rsid w:val="001E60B2"/>
    <w:rsid w:val="001E6517"/>
    <w:rsid w:val="001E6B56"/>
    <w:rsid w:val="001E6FBE"/>
    <w:rsid w:val="001E7052"/>
    <w:rsid w:val="001E75C7"/>
    <w:rsid w:val="001E764A"/>
    <w:rsid w:val="001E7687"/>
    <w:rsid w:val="001E76D6"/>
    <w:rsid w:val="001E7A7C"/>
    <w:rsid w:val="001E7AAD"/>
    <w:rsid w:val="001E7AB6"/>
    <w:rsid w:val="001E7B9B"/>
    <w:rsid w:val="001E7C9C"/>
    <w:rsid w:val="001F0202"/>
    <w:rsid w:val="001F02EC"/>
    <w:rsid w:val="001F06CC"/>
    <w:rsid w:val="001F092F"/>
    <w:rsid w:val="001F0A16"/>
    <w:rsid w:val="001F0E39"/>
    <w:rsid w:val="001F0EA9"/>
    <w:rsid w:val="001F1011"/>
    <w:rsid w:val="001F10C5"/>
    <w:rsid w:val="001F137E"/>
    <w:rsid w:val="001F13E0"/>
    <w:rsid w:val="001F1751"/>
    <w:rsid w:val="001F1B55"/>
    <w:rsid w:val="001F1BB2"/>
    <w:rsid w:val="001F1DF7"/>
    <w:rsid w:val="001F1F30"/>
    <w:rsid w:val="001F2226"/>
    <w:rsid w:val="001F2242"/>
    <w:rsid w:val="001F2299"/>
    <w:rsid w:val="001F2A0B"/>
    <w:rsid w:val="001F2C3C"/>
    <w:rsid w:val="001F3346"/>
    <w:rsid w:val="001F3699"/>
    <w:rsid w:val="001F38B1"/>
    <w:rsid w:val="001F38D1"/>
    <w:rsid w:val="001F38F9"/>
    <w:rsid w:val="001F3931"/>
    <w:rsid w:val="001F3DAF"/>
    <w:rsid w:val="001F4101"/>
    <w:rsid w:val="001F4143"/>
    <w:rsid w:val="001F450F"/>
    <w:rsid w:val="001F45F8"/>
    <w:rsid w:val="001F482E"/>
    <w:rsid w:val="001F4E60"/>
    <w:rsid w:val="001F4EB9"/>
    <w:rsid w:val="001F5180"/>
    <w:rsid w:val="001F51C0"/>
    <w:rsid w:val="001F51F3"/>
    <w:rsid w:val="001F5682"/>
    <w:rsid w:val="001F56CF"/>
    <w:rsid w:val="001F56DA"/>
    <w:rsid w:val="001F574F"/>
    <w:rsid w:val="001F5FF9"/>
    <w:rsid w:val="001F601D"/>
    <w:rsid w:val="001F6137"/>
    <w:rsid w:val="001F637A"/>
    <w:rsid w:val="001F66F3"/>
    <w:rsid w:val="001F6D62"/>
    <w:rsid w:val="001F6EE7"/>
    <w:rsid w:val="001F6EE8"/>
    <w:rsid w:val="001F6F82"/>
    <w:rsid w:val="001F707A"/>
    <w:rsid w:val="001F72CF"/>
    <w:rsid w:val="001F74F8"/>
    <w:rsid w:val="001F7728"/>
    <w:rsid w:val="001F7AD9"/>
    <w:rsid w:val="0020042A"/>
    <w:rsid w:val="00200558"/>
    <w:rsid w:val="00200659"/>
    <w:rsid w:val="00200721"/>
    <w:rsid w:val="002007B9"/>
    <w:rsid w:val="00200937"/>
    <w:rsid w:val="002009D0"/>
    <w:rsid w:val="00200A88"/>
    <w:rsid w:val="00200ACB"/>
    <w:rsid w:val="0020179E"/>
    <w:rsid w:val="00201874"/>
    <w:rsid w:val="00201B1D"/>
    <w:rsid w:val="00201CEB"/>
    <w:rsid w:val="00201EA2"/>
    <w:rsid w:val="002020C4"/>
    <w:rsid w:val="00202148"/>
    <w:rsid w:val="0020229E"/>
    <w:rsid w:val="002023F7"/>
    <w:rsid w:val="00202562"/>
    <w:rsid w:val="00202666"/>
    <w:rsid w:val="00202838"/>
    <w:rsid w:val="00202C1A"/>
    <w:rsid w:val="00202E02"/>
    <w:rsid w:val="002031B4"/>
    <w:rsid w:val="002034CE"/>
    <w:rsid w:val="0020369C"/>
    <w:rsid w:val="00203755"/>
    <w:rsid w:val="002039A4"/>
    <w:rsid w:val="00203BC1"/>
    <w:rsid w:val="00203C54"/>
    <w:rsid w:val="0020404C"/>
    <w:rsid w:val="002041FB"/>
    <w:rsid w:val="002042EF"/>
    <w:rsid w:val="002046A6"/>
    <w:rsid w:val="0020470A"/>
    <w:rsid w:val="0020474C"/>
    <w:rsid w:val="00204895"/>
    <w:rsid w:val="002049CC"/>
    <w:rsid w:val="00204A31"/>
    <w:rsid w:val="00204C06"/>
    <w:rsid w:val="00204CB2"/>
    <w:rsid w:val="00204DEE"/>
    <w:rsid w:val="00204EE8"/>
    <w:rsid w:val="00204FA1"/>
    <w:rsid w:val="0020540D"/>
    <w:rsid w:val="00205493"/>
    <w:rsid w:val="00205909"/>
    <w:rsid w:val="00205AF9"/>
    <w:rsid w:val="00205BAA"/>
    <w:rsid w:val="00205D67"/>
    <w:rsid w:val="00205E8A"/>
    <w:rsid w:val="0020603A"/>
    <w:rsid w:val="002062FB"/>
    <w:rsid w:val="0020652B"/>
    <w:rsid w:val="00206964"/>
    <w:rsid w:val="0020699A"/>
    <w:rsid w:val="00206B18"/>
    <w:rsid w:val="00206C6A"/>
    <w:rsid w:val="00206E2D"/>
    <w:rsid w:val="00206E33"/>
    <w:rsid w:val="00206E36"/>
    <w:rsid w:val="00206FA4"/>
    <w:rsid w:val="002070B3"/>
    <w:rsid w:val="00207542"/>
    <w:rsid w:val="0020761A"/>
    <w:rsid w:val="00207848"/>
    <w:rsid w:val="00207B36"/>
    <w:rsid w:val="00207CA7"/>
    <w:rsid w:val="00207DA8"/>
    <w:rsid w:val="00207E18"/>
    <w:rsid w:val="002104E4"/>
    <w:rsid w:val="0021054F"/>
    <w:rsid w:val="0021059F"/>
    <w:rsid w:val="00210B1E"/>
    <w:rsid w:val="00210BD6"/>
    <w:rsid w:val="00210BDB"/>
    <w:rsid w:val="00210C79"/>
    <w:rsid w:val="00210F42"/>
    <w:rsid w:val="00210FCD"/>
    <w:rsid w:val="00211437"/>
    <w:rsid w:val="0021154A"/>
    <w:rsid w:val="0021161B"/>
    <w:rsid w:val="0021173D"/>
    <w:rsid w:val="0021179D"/>
    <w:rsid w:val="002117E5"/>
    <w:rsid w:val="0021192E"/>
    <w:rsid w:val="00211AF1"/>
    <w:rsid w:val="00211E55"/>
    <w:rsid w:val="00211ED4"/>
    <w:rsid w:val="0021200C"/>
    <w:rsid w:val="002122CC"/>
    <w:rsid w:val="002122D2"/>
    <w:rsid w:val="002123B2"/>
    <w:rsid w:val="002124B5"/>
    <w:rsid w:val="002125BB"/>
    <w:rsid w:val="002127F9"/>
    <w:rsid w:val="00212860"/>
    <w:rsid w:val="0021299D"/>
    <w:rsid w:val="00213191"/>
    <w:rsid w:val="002131ED"/>
    <w:rsid w:val="002132C6"/>
    <w:rsid w:val="00213394"/>
    <w:rsid w:val="00213447"/>
    <w:rsid w:val="00213497"/>
    <w:rsid w:val="00213836"/>
    <w:rsid w:val="00213B82"/>
    <w:rsid w:val="00213F1A"/>
    <w:rsid w:val="00214159"/>
    <w:rsid w:val="0021427E"/>
    <w:rsid w:val="002143EA"/>
    <w:rsid w:val="0021468D"/>
    <w:rsid w:val="00214781"/>
    <w:rsid w:val="002147C8"/>
    <w:rsid w:val="0021488F"/>
    <w:rsid w:val="002148B1"/>
    <w:rsid w:val="00214B45"/>
    <w:rsid w:val="00214BCD"/>
    <w:rsid w:val="0021540D"/>
    <w:rsid w:val="00215414"/>
    <w:rsid w:val="0021587C"/>
    <w:rsid w:val="00215907"/>
    <w:rsid w:val="00216413"/>
    <w:rsid w:val="002164D1"/>
    <w:rsid w:val="00216513"/>
    <w:rsid w:val="002166FF"/>
    <w:rsid w:val="002167DA"/>
    <w:rsid w:val="002169FD"/>
    <w:rsid w:val="00216DCA"/>
    <w:rsid w:val="00216F30"/>
    <w:rsid w:val="00217249"/>
    <w:rsid w:val="00217559"/>
    <w:rsid w:val="00217749"/>
    <w:rsid w:val="00217AB7"/>
    <w:rsid w:val="00217C00"/>
    <w:rsid w:val="00217C7F"/>
    <w:rsid w:val="00217E5C"/>
    <w:rsid w:val="00220188"/>
    <w:rsid w:val="0022054D"/>
    <w:rsid w:val="0022054E"/>
    <w:rsid w:val="0022058D"/>
    <w:rsid w:val="002205D6"/>
    <w:rsid w:val="002208C2"/>
    <w:rsid w:val="00220982"/>
    <w:rsid w:val="00220D6C"/>
    <w:rsid w:val="00220EF1"/>
    <w:rsid w:val="00220EF8"/>
    <w:rsid w:val="00221242"/>
    <w:rsid w:val="00221426"/>
    <w:rsid w:val="00221A2F"/>
    <w:rsid w:val="00221A50"/>
    <w:rsid w:val="00221BD1"/>
    <w:rsid w:val="002221EF"/>
    <w:rsid w:val="002222B4"/>
    <w:rsid w:val="002223E2"/>
    <w:rsid w:val="0022270D"/>
    <w:rsid w:val="002228A5"/>
    <w:rsid w:val="00222A7C"/>
    <w:rsid w:val="00222CA8"/>
    <w:rsid w:val="00222F59"/>
    <w:rsid w:val="0022317D"/>
    <w:rsid w:val="00223402"/>
    <w:rsid w:val="002236CC"/>
    <w:rsid w:val="002237DF"/>
    <w:rsid w:val="002239C9"/>
    <w:rsid w:val="00223CD0"/>
    <w:rsid w:val="00223E47"/>
    <w:rsid w:val="00223F60"/>
    <w:rsid w:val="00223FF4"/>
    <w:rsid w:val="00224410"/>
    <w:rsid w:val="0022469E"/>
    <w:rsid w:val="00224A9C"/>
    <w:rsid w:val="00224B86"/>
    <w:rsid w:val="00224C3B"/>
    <w:rsid w:val="00224F64"/>
    <w:rsid w:val="0022505F"/>
    <w:rsid w:val="00225117"/>
    <w:rsid w:val="002255C4"/>
    <w:rsid w:val="00225934"/>
    <w:rsid w:val="00225949"/>
    <w:rsid w:val="00225AD3"/>
    <w:rsid w:val="00225B96"/>
    <w:rsid w:val="00225D5D"/>
    <w:rsid w:val="002261C4"/>
    <w:rsid w:val="00226510"/>
    <w:rsid w:val="00226B13"/>
    <w:rsid w:val="00226BE7"/>
    <w:rsid w:val="00226C29"/>
    <w:rsid w:val="00226E36"/>
    <w:rsid w:val="0022725B"/>
    <w:rsid w:val="00227348"/>
    <w:rsid w:val="002274DB"/>
    <w:rsid w:val="002274FF"/>
    <w:rsid w:val="00227562"/>
    <w:rsid w:val="00227A4B"/>
    <w:rsid w:val="00227C47"/>
    <w:rsid w:val="00227CED"/>
    <w:rsid w:val="00227D42"/>
    <w:rsid w:val="00227DD0"/>
    <w:rsid w:val="00227E85"/>
    <w:rsid w:val="002300AB"/>
    <w:rsid w:val="002301B6"/>
    <w:rsid w:val="002303EF"/>
    <w:rsid w:val="002303FC"/>
    <w:rsid w:val="002306B3"/>
    <w:rsid w:val="00230AC7"/>
    <w:rsid w:val="00230C9D"/>
    <w:rsid w:val="00230CFA"/>
    <w:rsid w:val="00230D12"/>
    <w:rsid w:val="00231306"/>
    <w:rsid w:val="002317D0"/>
    <w:rsid w:val="0023181D"/>
    <w:rsid w:val="00231E0C"/>
    <w:rsid w:val="00231FCE"/>
    <w:rsid w:val="0023245D"/>
    <w:rsid w:val="002324E5"/>
    <w:rsid w:val="002325F8"/>
    <w:rsid w:val="002329A3"/>
    <w:rsid w:val="002329EA"/>
    <w:rsid w:val="00232C2F"/>
    <w:rsid w:val="00232F12"/>
    <w:rsid w:val="0023311F"/>
    <w:rsid w:val="00233143"/>
    <w:rsid w:val="00233219"/>
    <w:rsid w:val="0023338A"/>
    <w:rsid w:val="002334F9"/>
    <w:rsid w:val="002336B0"/>
    <w:rsid w:val="0023371E"/>
    <w:rsid w:val="00233A5D"/>
    <w:rsid w:val="00233C35"/>
    <w:rsid w:val="00233D20"/>
    <w:rsid w:val="00233D8E"/>
    <w:rsid w:val="00233E29"/>
    <w:rsid w:val="00233E3C"/>
    <w:rsid w:val="00233FE1"/>
    <w:rsid w:val="00234134"/>
    <w:rsid w:val="002342F8"/>
    <w:rsid w:val="0023432A"/>
    <w:rsid w:val="0023456C"/>
    <w:rsid w:val="00234573"/>
    <w:rsid w:val="00234CDC"/>
    <w:rsid w:val="00234CE1"/>
    <w:rsid w:val="00234DA5"/>
    <w:rsid w:val="00235165"/>
    <w:rsid w:val="00235216"/>
    <w:rsid w:val="002353CD"/>
    <w:rsid w:val="002357AF"/>
    <w:rsid w:val="00235D61"/>
    <w:rsid w:val="00235E7D"/>
    <w:rsid w:val="00235F40"/>
    <w:rsid w:val="00236082"/>
    <w:rsid w:val="00236402"/>
    <w:rsid w:val="0023642F"/>
    <w:rsid w:val="002364BC"/>
    <w:rsid w:val="002364E7"/>
    <w:rsid w:val="002367C6"/>
    <w:rsid w:val="002368B2"/>
    <w:rsid w:val="00236930"/>
    <w:rsid w:val="00236953"/>
    <w:rsid w:val="0023699D"/>
    <w:rsid w:val="00236A40"/>
    <w:rsid w:val="00236DE2"/>
    <w:rsid w:val="00236FEE"/>
    <w:rsid w:val="0023706E"/>
    <w:rsid w:val="002370E3"/>
    <w:rsid w:val="0023722B"/>
    <w:rsid w:val="00237390"/>
    <w:rsid w:val="0023740A"/>
    <w:rsid w:val="00237E6A"/>
    <w:rsid w:val="00237EB4"/>
    <w:rsid w:val="00240089"/>
    <w:rsid w:val="0024066F"/>
    <w:rsid w:val="00240E28"/>
    <w:rsid w:val="00240FB3"/>
    <w:rsid w:val="0024139A"/>
    <w:rsid w:val="00241565"/>
    <w:rsid w:val="002417D1"/>
    <w:rsid w:val="002418E7"/>
    <w:rsid w:val="00241930"/>
    <w:rsid w:val="00241C77"/>
    <w:rsid w:val="00241E73"/>
    <w:rsid w:val="00241EB6"/>
    <w:rsid w:val="00241F42"/>
    <w:rsid w:val="002420D2"/>
    <w:rsid w:val="00242355"/>
    <w:rsid w:val="00242448"/>
    <w:rsid w:val="002426CB"/>
    <w:rsid w:val="002429CD"/>
    <w:rsid w:val="002429FD"/>
    <w:rsid w:val="00242E2D"/>
    <w:rsid w:val="00243262"/>
    <w:rsid w:val="0024384E"/>
    <w:rsid w:val="002438A0"/>
    <w:rsid w:val="00243BAB"/>
    <w:rsid w:val="00243CAD"/>
    <w:rsid w:val="00243DE7"/>
    <w:rsid w:val="00243E0E"/>
    <w:rsid w:val="00243E59"/>
    <w:rsid w:val="0024440C"/>
    <w:rsid w:val="00244555"/>
    <w:rsid w:val="002445F5"/>
    <w:rsid w:val="002449E0"/>
    <w:rsid w:val="00244CCE"/>
    <w:rsid w:val="00244CE0"/>
    <w:rsid w:val="00244FDE"/>
    <w:rsid w:val="0024521D"/>
    <w:rsid w:val="00245331"/>
    <w:rsid w:val="002453C6"/>
    <w:rsid w:val="002453CA"/>
    <w:rsid w:val="0024547F"/>
    <w:rsid w:val="00245741"/>
    <w:rsid w:val="00245855"/>
    <w:rsid w:val="00245995"/>
    <w:rsid w:val="00245BFF"/>
    <w:rsid w:val="00245EB7"/>
    <w:rsid w:val="00245F17"/>
    <w:rsid w:val="00245F4B"/>
    <w:rsid w:val="00245FFA"/>
    <w:rsid w:val="002462FB"/>
    <w:rsid w:val="00246499"/>
    <w:rsid w:val="00246640"/>
    <w:rsid w:val="002467D8"/>
    <w:rsid w:val="00246D93"/>
    <w:rsid w:val="002472AC"/>
    <w:rsid w:val="002472E8"/>
    <w:rsid w:val="00247399"/>
    <w:rsid w:val="00247420"/>
    <w:rsid w:val="002476F6"/>
    <w:rsid w:val="00247EC1"/>
    <w:rsid w:val="00247EC5"/>
    <w:rsid w:val="00247F9D"/>
    <w:rsid w:val="00247FBB"/>
    <w:rsid w:val="00250077"/>
    <w:rsid w:val="00250514"/>
    <w:rsid w:val="002505AB"/>
    <w:rsid w:val="0025078D"/>
    <w:rsid w:val="00250B31"/>
    <w:rsid w:val="002512A1"/>
    <w:rsid w:val="002512AC"/>
    <w:rsid w:val="0025165F"/>
    <w:rsid w:val="00251C95"/>
    <w:rsid w:val="00251FCD"/>
    <w:rsid w:val="00252168"/>
    <w:rsid w:val="0025221A"/>
    <w:rsid w:val="00252344"/>
    <w:rsid w:val="002523C9"/>
    <w:rsid w:val="0025243D"/>
    <w:rsid w:val="00252560"/>
    <w:rsid w:val="0025258F"/>
    <w:rsid w:val="002527B6"/>
    <w:rsid w:val="002527E2"/>
    <w:rsid w:val="00252BA3"/>
    <w:rsid w:val="00252CA9"/>
    <w:rsid w:val="00253054"/>
    <w:rsid w:val="002530DE"/>
    <w:rsid w:val="002533E3"/>
    <w:rsid w:val="0025350D"/>
    <w:rsid w:val="00253803"/>
    <w:rsid w:val="0025397D"/>
    <w:rsid w:val="00253ED7"/>
    <w:rsid w:val="00253ED9"/>
    <w:rsid w:val="00253EEB"/>
    <w:rsid w:val="00253F38"/>
    <w:rsid w:val="002541E4"/>
    <w:rsid w:val="002544C4"/>
    <w:rsid w:val="002544DA"/>
    <w:rsid w:val="00254991"/>
    <w:rsid w:val="002549BE"/>
    <w:rsid w:val="00254B9C"/>
    <w:rsid w:val="00254C4A"/>
    <w:rsid w:val="00255052"/>
    <w:rsid w:val="00255092"/>
    <w:rsid w:val="0025512D"/>
    <w:rsid w:val="00255136"/>
    <w:rsid w:val="002553D4"/>
    <w:rsid w:val="002555ED"/>
    <w:rsid w:val="0025604D"/>
    <w:rsid w:val="002560D1"/>
    <w:rsid w:val="002560FF"/>
    <w:rsid w:val="00256235"/>
    <w:rsid w:val="002566A1"/>
    <w:rsid w:val="002566B7"/>
    <w:rsid w:val="00256A59"/>
    <w:rsid w:val="00256B48"/>
    <w:rsid w:val="00256B80"/>
    <w:rsid w:val="00256BBB"/>
    <w:rsid w:val="00256C1D"/>
    <w:rsid w:val="00256C82"/>
    <w:rsid w:val="00256EC3"/>
    <w:rsid w:val="00256ECB"/>
    <w:rsid w:val="002570E5"/>
    <w:rsid w:val="00257208"/>
    <w:rsid w:val="00257240"/>
    <w:rsid w:val="002573C3"/>
    <w:rsid w:val="002575F3"/>
    <w:rsid w:val="0025765E"/>
    <w:rsid w:val="0025767B"/>
    <w:rsid w:val="002600C2"/>
    <w:rsid w:val="00260198"/>
    <w:rsid w:val="00260209"/>
    <w:rsid w:val="00260218"/>
    <w:rsid w:val="0026047C"/>
    <w:rsid w:val="0026049E"/>
    <w:rsid w:val="00260552"/>
    <w:rsid w:val="002606F0"/>
    <w:rsid w:val="00260B9C"/>
    <w:rsid w:val="00260BF3"/>
    <w:rsid w:val="00260D5F"/>
    <w:rsid w:val="0026129C"/>
    <w:rsid w:val="00261371"/>
    <w:rsid w:val="002613A1"/>
    <w:rsid w:val="0026159A"/>
    <w:rsid w:val="00261714"/>
    <w:rsid w:val="002617D2"/>
    <w:rsid w:val="00261BDC"/>
    <w:rsid w:val="00261D64"/>
    <w:rsid w:val="00261F92"/>
    <w:rsid w:val="0026216F"/>
    <w:rsid w:val="002626CD"/>
    <w:rsid w:val="00262BD3"/>
    <w:rsid w:val="00262C09"/>
    <w:rsid w:val="00262DC0"/>
    <w:rsid w:val="00262EDB"/>
    <w:rsid w:val="00262FE0"/>
    <w:rsid w:val="00262FF1"/>
    <w:rsid w:val="00263161"/>
    <w:rsid w:val="002632EE"/>
    <w:rsid w:val="00263500"/>
    <w:rsid w:val="0026375B"/>
    <w:rsid w:val="00263788"/>
    <w:rsid w:val="00263ABC"/>
    <w:rsid w:val="00263B06"/>
    <w:rsid w:val="00263B7F"/>
    <w:rsid w:val="00263FBF"/>
    <w:rsid w:val="002640F9"/>
    <w:rsid w:val="002643DE"/>
    <w:rsid w:val="0026468E"/>
    <w:rsid w:val="00264C80"/>
    <w:rsid w:val="00264C87"/>
    <w:rsid w:val="0026506F"/>
    <w:rsid w:val="0026528F"/>
    <w:rsid w:val="002653EE"/>
    <w:rsid w:val="002654AE"/>
    <w:rsid w:val="00265597"/>
    <w:rsid w:val="0026583A"/>
    <w:rsid w:val="00265884"/>
    <w:rsid w:val="00265C45"/>
    <w:rsid w:val="00265C58"/>
    <w:rsid w:val="00265D26"/>
    <w:rsid w:val="002660DD"/>
    <w:rsid w:val="0026614A"/>
    <w:rsid w:val="002662B4"/>
    <w:rsid w:val="00266514"/>
    <w:rsid w:val="00266625"/>
    <w:rsid w:val="002668AF"/>
    <w:rsid w:val="00266A49"/>
    <w:rsid w:val="00266ACC"/>
    <w:rsid w:val="00266ED6"/>
    <w:rsid w:val="0026708F"/>
    <w:rsid w:val="002674F0"/>
    <w:rsid w:val="00267792"/>
    <w:rsid w:val="00267B60"/>
    <w:rsid w:val="00267CA2"/>
    <w:rsid w:val="00267CDB"/>
    <w:rsid w:val="00267D58"/>
    <w:rsid w:val="00267DDF"/>
    <w:rsid w:val="00267EF3"/>
    <w:rsid w:val="00267F8F"/>
    <w:rsid w:val="0027064F"/>
    <w:rsid w:val="00270743"/>
    <w:rsid w:val="0027098A"/>
    <w:rsid w:val="00270A25"/>
    <w:rsid w:val="00270A8C"/>
    <w:rsid w:val="00270BC0"/>
    <w:rsid w:val="00270D36"/>
    <w:rsid w:val="00270FAE"/>
    <w:rsid w:val="002712A9"/>
    <w:rsid w:val="00271366"/>
    <w:rsid w:val="0027136F"/>
    <w:rsid w:val="00271613"/>
    <w:rsid w:val="002716E5"/>
    <w:rsid w:val="002719DC"/>
    <w:rsid w:val="00271B8C"/>
    <w:rsid w:val="00272165"/>
    <w:rsid w:val="002721C9"/>
    <w:rsid w:val="002722A4"/>
    <w:rsid w:val="0027258B"/>
    <w:rsid w:val="00272592"/>
    <w:rsid w:val="002725EB"/>
    <w:rsid w:val="00272688"/>
    <w:rsid w:val="00272915"/>
    <w:rsid w:val="00272ADA"/>
    <w:rsid w:val="00272B0A"/>
    <w:rsid w:val="00272BD1"/>
    <w:rsid w:val="00272F93"/>
    <w:rsid w:val="002730A6"/>
    <w:rsid w:val="00273134"/>
    <w:rsid w:val="002732C2"/>
    <w:rsid w:val="002736B9"/>
    <w:rsid w:val="00273D55"/>
    <w:rsid w:val="00273D9D"/>
    <w:rsid w:val="00273DB8"/>
    <w:rsid w:val="0027406D"/>
    <w:rsid w:val="0027441F"/>
    <w:rsid w:val="002748B3"/>
    <w:rsid w:val="002749BE"/>
    <w:rsid w:val="00274A57"/>
    <w:rsid w:val="00274AE3"/>
    <w:rsid w:val="00274E15"/>
    <w:rsid w:val="00274F17"/>
    <w:rsid w:val="00274F36"/>
    <w:rsid w:val="00274F51"/>
    <w:rsid w:val="00274FE7"/>
    <w:rsid w:val="002753B5"/>
    <w:rsid w:val="002753DF"/>
    <w:rsid w:val="002753F4"/>
    <w:rsid w:val="002754DF"/>
    <w:rsid w:val="002757A1"/>
    <w:rsid w:val="0027584C"/>
    <w:rsid w:val="0027586F"/>
    <w:rsid w:val="002758A5"/>
    <w:rsid w:val="0027597C"/>
    <w:rsid w:val="00275F52"/>
    <w:rsid w:val="0027629F"/>
    <w:rsid w:val="00276472"/>
    <w:rsid w:val="00276664"/>
    <w:rsid w:val="0027696D"/>
    <w:rsid w:val="00276A44"/>
    <w:rsid w:val="00276A64"/>
    <w:rsid w:val="00276AC8"/>
    <w:rsid w:val="00276B4B"/>
    <w:rsid w:val="00276F8D"/>
    <w:rsid w:val="002775FD"/>
    <w:rsid w:val="00277730"/>
    <w:rsid w:val="0027775C"/>
    <w:rsid w:val="002777EE"/>
    <w:rsid w:val="00277861"/>
    <w:rsid w:val="002778BF"/>
    <w:rsid w:val="00277BCC"/>
    <w:rsid w:val="00277CED"/>
    <w:rsid w:val="00280290"/>
    <w:rsid w:val="002804AC"/>
    <w:rsid w:val="002804F7"/>
    <w:rsid w:val="0028054C"/>
    <w:rsid w:val="00280570"/>
    <w:rsid w:val="0028085D"/>
    <w:rsid w:val="00280BAB"/>
    <w:rsid w:val="00280BBF"/>
    <w:rsid w:val="00280C05"/>
    <w:rsid w:val="00280C6C"/>
    <w:rsid w:val="00280CA1"/>
    <w:rsid w:val="00281121"/>
    <w:rsid w:val="002811D7"/>
    <w:rsid w:val="002813B6"/>
    <w:rsid w:val="00281499"/>
    <w:rsid w:val="002815BD"/>
    <w:rsid w:val="002816CD"/>
    <w:rsid w:val="00281744"/>
    <w:rsid w:val="002817E7"/>
    <w:rsid w:val="00281914"/>
    <w:rsid w:val="002819D9"/>
    <w:rsid w:val="00281F5A"/>
    <w:rsid w:val="00282173"/>
    <w:rsid w:val="00282566"/>
    <w:rsid w:val="00282811"/>
    <w:rsid w:val="002828C9"/>
    <w:rsid w:val="00282A3F"/>
    <w:rsid w:val="00282CE7"/>
    <w:rsid w:val="00282E2C"/>
    <w:rsid w:val="00282F0C"/>
    <w:rsid w:val="00282FB4"/>
    <w:rsid w:val="00283113"/>
    <w:rsid w:val="002832BA"/>
    <w:rsid w:val="00283562"/>
    <w:rsid w:val="0028363C"/>
    <w:rsid w:val="002837BA"/>
    <w:rsid w:val="002839B5"/>
    <w:rsid w:val="00283BC2"/>
    <w:rsid w:val="00283C34"/>
    <w:rsid w:val="00283C99"/>
    <w:rsid w:val="00283CB3"/>
    <w:rsid w:val="00283CF1"/>
    <w:rsid w:val="00283D69"/>
    <w:rsid w:val="00283D8E"/>
    <w:rsid w:val="00284000"/>
    <w:rsid w:val="00284039"/>
    <w:rsid w:val="002842F5"/>
    <w:rsid w:val="0028430D"/>
    <w:rsid w:val="00284443"/>
    <w:rsid w:val="00284514"/>
    <w:rsid w:val="00284625"/>
    <w:rsid w:val="00284911"/>
    <w:rsid w:val="00284AE1"/>
    <w:rsid w:val="00285295"/>
    <w:rsid w:val="002852D6"/>
    <w:rsid w:val="0028538E"/>
    <w:rsid w:val="002856E9"/>
    <w:rsid w:val="002857F0"/>
    <w:rsid w:val="002859A4"/>
    <w:rsid w:val="00285EDD"/>
    <w:rsid w:val="00286001"/>
    <w:rsid w:val="002861DE"/>
    <w:rsid w:val="002864FD"/>
    <w:rsid w:val="00286BD6"/>
    <w:rsid w:val="00286EFC"/>
    <w:rsid w:val="0028702C"/>
    <w:rsid w:val="00287283"/>
    <w:rsid w:val="00287369"/>
    <w:rsid w:val="0028742A"/>
    <w:rsid w:val="002877F1"/>
    <w:rsid w:val="002877F8"/>
    <w:rsid w:val="00287914"/>
    <w:rsid w:val="00287B42"/>
    <w:rsid w:val="00287FE4"/>
    <w:rsid w:val="00290308"/>
    <w:rsid w:val="00290389"/>
    <w:rsid w:val="0029097A"/>
    <w:rsid w:val="002909C6"/>
    <w:rsid w:val="00290B55"/>
    <w:rsid w:val="00290D5F"/>
    <w:rsid w:val="00290EBE"/>
    <w:rsid w:val="00290F27"/>
    <w:rsid w:val="00291391"/>
    <w:rsid w:val="002914B3"/>
    <w:rsid w:val="002914BA"/>
    <w:rsid w:val="00291549"/>
    <w:rsid w:val="0029166F"/>
    <w:rsid w:val="002917FF"/>
    <w:rsid w:val="00291935"/>
    <w:rsid w:val="00291B79"/>
    <w:rsid w:val="00291CDB"/>
    <w:rsid w:val="00291E5B"/>
    <w:rsid w:val="00291F0A"/>
    <w:rsid w:val="002924B4"/>
    <w:rsid w:val="0029257A"/>
    <w:rsid w:val="00292AB3"/>
    <w:rsid w:val="00292BB3"/>
    <w:rsid w:val="00292E49"/>
    <w:rsid w:val="00292EAB"/>
    <w:rsid w:val="00293005"/>
    <w:rsid w:val="00293142"/>
    <w:rsid w:val="0029316B"/>
    <w:rsid w:val="00293432"/>
    <w:rsid w:val="0029347F"/>
    <w:rsid w:val="00293824"/>
    <w:rsid w:val="00293BCA"/>
    <w:rsid w:val="00293F24"/>
    <w:rsid w:val="00293F7E"/>
    <w:rsid w:val="00294068"/>
    <w:rsid w:val="002945CC"/>
    <w:rsid w:val="0029461F"/>
    <w:rsid w:val="002948D4"/>
    <w:rsid w:val="00294905"/>
    <w:rsid w:val="00294C44"/>
    <w:rsid w:val="00294F3E"/>
    <w:rsid w:val="002952BA"/>
    <w:rsid w:val="002955C8"/>
    <w:rsid w:val="002959B9"/>
    <w:rsid w:val="00295A2D"/>
    <w:rsid w:val="00295A79"/>
    <w:rsid w:val="00295A9A"/>
    <w:rsid w:val="00295B32"/>
    <w:rsid w:val="00295F80"/>
    <w:rsid w:val="002960C6"/>
    <w:rsid w:val="0029615C"/>
    <w:rsid w:val="00296214"/>
    <w:rsid w:val="00296233"/>
    <w:rsid w:val="002962F3"/>
    <w:rsid w:val="0029641A"/>
    <w:rsid w:val="002964D7"/>
    <w:rsid w:val="0029661C"/>
    <w:rsid w:val="0029666C"/>
    <w:rsid w:val="0029666D"/>
    <w:rsid w:val="002969B1"/>
    <w:rsid w:val="00296E18"/>
    <w:rsid w:val="00296EA7"/>
    <w:rsid w:val="002970A0"/>
    <w:rsid w:val="00297106"/>
    <w:rsid w:val="00297230"/>
    <w:rsid w:val="002974BD"/>
    <w:rsid w:val="0029762A"/>
    <w:rsid w:val="002976AA"/>
    <w:rsid w:val="00297731"/>
    <w:rsid w:val="002977BF"/>
    <w:rsid w:val="0029782C"/>
    <w:rsid w:val="0029784D"/>
    <w:rsid w:val="00297A10"/>
    <w:rsid w:val="00297CBA"/>
    <w:rsid w:val="00297DC5"/>
    <w:rsid w:val="00297FE3"/>
    <w:rsid w:val="002A01CA"/>
    <w:rsid w:val="002A0439"/>
    <w:rsid w:val="002A0485"/>
    <w:rsid w:val="002A06D5"/>
    <w:rsid w:val="002A06DF"/>
    <w:rsid w:val="002A091B"/>
    <w:rsid w:val="002A0A2D"/>
    <w:rsid w:val="002A0A47"/>
    <w:rsid w:val="002A0A63"/>
    <w:rsid w:val="002A0B69"/>
    <w:rsid w:val="002A0C0D"/>
    <w:rsid w:val="002A0EA8"/>
    <w:rsid w:val="002A1021"/>
    <w:rsid w:val="002A1093"/>
    <w:rsid w:val="002A133D"/>
    <w:rsid w:val="002A13DB"/>
    <w:rsid w:val="002A13DE"/>
    <w:rsid w:val="002A169B"/>
    <w:rsid w:val="002A1800"/>
    <w:rsid w:val="002A19BF"/>
    <w:rsid w:val="002A1B15"/>
    <w:rsid w:val="002A1BC2"/>
    <w:rsid w:val="002A1D17"/>
    <w:rsid w:val="002A2759"/>
    <w:rsid w:val="002A2C03"/>
    <w:rsid w:val="002A2C58"/>
    <w:rsid w:val="002A2DC4"/>
    <w:rsid w:val="002A30E0"/>
    <w:rsid w:val="002A3198"/>
    <w:rsid w:val="002A338A"/>
    <w:rsid w:val="002A3549"/>
    <w:rsid w:val="002A3590"/>
    <w:rsid w:val="002A3925"/>
    <w:rsid w:val="002A393F"/>
    <w:rsid w:val="002A3A52"/>
    <w:rsid w:val="002A3E42"/>
    <w:rsid w:val="002A3F37"/>
    <w:rsid w:val="002A41C5"/>
    <w:rsid w:val="002A44B2"/>
    <w:rsid w:val="002A464E"/>
    <w:rsid w:val="002A46D9"/>
    <w:rsid w:val="002A4833"/>
    <w:rsid w:val="002A4A03"/>
    <w:rsid w:val="002A4C07"/>
    <w:rsid w:val="002A4DC0"/>
    <w:rsid w:val="002A5004"/>
    <w:rsid w:val="002A5512"/>
    <w:rsid w:val="002A55CC"/>
    <w:rsid w:val="002A56A7"/>
    <w:rsid w:val="002A5B6D"/>
    <w:rsid w:val="002A5C2D"/>
    <w:rsid w:val="002A5E3C"/>
    <w:rsid w:val="002A6326"/>
    <w:rsid w:val="002A659F"/>
    <w:rsid w:val="002A65B3"/>
    <w:rsid w:val="002A65CA"/>
    <w:rsid w:val="002A683F"/>
    <w:rsid w:val="002A68AA"/>
    <w:rsid w:val="002A6B44"/>
    <w:rsid w:val="002A6B89"/>
    <w:rsid w:val="002A6BB2"/>
    <w:rsid w:val="002A6DD5"/>
    <w:rsid w:val="002A6DED"/>
    <w:rsid w:val="002A6F7F"/>
    <w:rsid w:val="002A70C0"/>
    <w:rsid w:val="002A7126"/>
    <w:rsid w:val="002A744D"/>
    <w:rsid w:val="002A76CF"/>
    <w:rsid w:val="002A7705"/>
    <w:rsid w:val="002A77EA"/>
    <w:rsid w:val="002A7976"/>
    <w:rsid w:val="002A7A19"/>
    <w:rsid w:val="002A7B76"/>
    <w:rsid w:val="002B00FD"/>
    <w:rsid w:val="002B0155"/>
    <w:rsid w:val="002B0292"/>
    <w:rsid w:val="002B033A"/>
    <w:rsid w:val="002B0681"/>
    <w:rsid w:val="002B06E8"/>
    <w:rsid w:val="002B0E35"/>
    <w:rsid w:val="002B0EB2"/>
    <w:rsid w:val="002B10BD"/>
    <w:rsid w:val="002B13A4"/>
    <w:rsid w:val="002B13C0"/>
    <w:rsid w:val="002B147B"/>
    <w:rsid w:val="002B1513"/>
    <w:rsid w:val="002B164E"/>
    <w:rsid w:val="002B181D"/>
    <w:rsid w:val="002B1903"/>
    <w:rsid w:val="002B1BD1"/>
    <w:rsid w:val="002B1C1A"/>
    <w:rsid w:val="002B1D1A"/>
    <w:rsid w:val="002B2226"/>
    <w:rsid w:val="002B2562"/>
    <w:rsid w:val="002B2672"/>
    <w:rsid w:val="002B26E3"/>
    <w:rsid w:val="002B2C28"/>
    <w:rsid w:val="002B2D8F"/>
    <w:rsid w:val="002B2DDC"/>
    <w:rsid w:val="002B2DEF"/>
    <w:rsid w:val="002B30AF"/>
    <w:rsid w:val="002B3480"/>
    <w:rsid w:val="002B3563"/>
    <w:rsid w:val="002B3797"/>
    <w:rsid w:val="002B3B72"/>
    <w:rsid w:val="002B3CF8"/>
    <w:rsid w:val="002B3D46"/>
    <w:rsid w:val="002B3DB8"/>
    <w:rsid w:val="002B3F19"/>
    <w:rsid w:val="002B3F5D"/>
    <w:rsid w:val="002B40AD"/>
    <w:rsid w:val="002B4179"/>
    <w:rsid w:val="002B41B5"/>
    <w:rsid w:val="002B4365"/>
    <w:rsid w:val="002B43D7"/>
    <w:rsid w:val="002B440C"/>
    <w:rsid w:val="002B4638"/>
    <w:rsid w:val="002B4B58"/>
    <w:rsid w:val="002B4C91"/>
    <w:rsid w:val="002B521D"/>
    <w:rsid w:val="002B5406"/>
    <w:rsid w:val="002B54A6"/>
    <w:rsid w:val="002B55BE"/>
    <w:rsid w:val="002B5633"/>
    <w:rsid w:val="002B5A32"/>
    <w:rsid w:val="002B632F"/>
    <w:rsid w:val="002B6369"/>
    <w:rsid w:val="002B65D0"/>
    <w:rsid w:val="002B671E"/>
    <w:rsid w:val="002B68A1"/>
    <w:rsid w:val="002B6CFE"/>
    <w:rsid w:val="002B7064"/>
    <w:rsid w:val="002B709E"/>
    <w:rsid w:val="002B71CF"/>
    <w:rsid w:val="002B73BD"/>
    <w:rsid w:val="002B742C"/>
    <w:rsid w:val="002B766A"/>
    <w:rsid w:val="002B76B4"/>
    <w:rsid w:val="002B7822"/>
    <w:rsid w:val="002B7A09"/>
    <w:rsid w:val="002C019A"/>
    <w:rsid w:val="002C0288"/>
    <w:rsid w:val="002C0291"/>
    <w:rsid w:val="002C042B"/>
    <w:rsid w:val="002C0666"/>
    <w:rsid w:val="002C0F28"/>
    <w:rsid w:val="002C106D"/>
    <w:rsid w:val="002C1104"/>
    <w:rsid w:val="002C132D"/>
    <w:rsid w:val="002C18CC"/>
    <w:rsid w:val="002C1C7B"/>
    <w:rsid w:val="002C1D1F"/>
    <w:rsid w:val="002C1EAC"/>
    <w:rsid w:val="002C2110"/>
    <w:rsid w:val="002C2415"/>
    <w:rsid w:val="002C2540"/>
    <w:rsid w:val="002C27C0"/>
    <w:rsid w:val="002C297D"/>
    <w:rsid w:val="002C2992"/>
    <w:rsid w:val="002C2B45"/>
    <w:rsid w:val="002C2B92"/>
    <w:rsid w:val="002C2D2C"/>
    <w:rsid w:val="002C31E7"/>
    <w:rsid w:val="002C333D"/>
    <w:rsid w:val="002C37B0"/>
    <w:rsid w:val="002C37F2"/>
    <w:rsid w:val="002C38AD"/>
    <w:rsid w:val="002C38B1"/>
    <w:rsid w:val="002C391B"/>
    <w:rsid w:val="002C3C6D"/>
    <w:rsid w:val="002C3C6E"/>
    <w:rsid w:val="002C3F5D"/>
    <w:rsid w:val="002C4218"/>
    <w:rsid w:val="002C43B1"/>
    <w:rsid w:val="002C456C"/>
    <w:rsid w:val="002C4DB1"/>
    <w:rsid w:val="002C4E4E"/>
    <w:rsid w:val="002C4FED"/>
    <w:rsid w:val="002C532C"/>
    <w:rsid w:val="002C53BA"/>
    <w:rsid w:val="002C53EC"/>
    <w:rsid w:val="002C5564"/>
    <w:rsid w:val="002C55A4"/>
    <w:rsid w:val="002C5A9E"/>
    <w:rsid w:val="002C5B69"/>
    <w:rsid w:val="002C5C2E"/>
    <w:rsid w:val="002C5F64"/>
    <w:rsid w:val="002C5F83"/>
    <w:rsid w:val="002C624F"/>
    <w:rsid w:val="002C625F"/>
    <w:rsid w:val="002C64A7"/>
    <w:rsid w:val="002C64C9"/>
    <w:rsid w:val="002C69A2"/>
    <w:rsid w:val="002C6A3D"/>
    <w:rsid w:val="002C6A77"/>
    <w:rsid w:val="002C6ED6"/>
    <w:rsid w:val="002C6EFF"/>
    <w:rsid w:val="002C72F5"/>
    <w:rsid w:val="002C731D"/>
    <w:rsid w:val="002C73B8"/>
    <w:rsid w:val="002C7515"/>
    <w:rsid w:val="002C753B"/>
    <w:rsid w:val="002C76AE"/>
    <w:rsid w:val="002C7730"/>
    <w:rsid w:val="002C774F"/>
    <w:rsid w:val="002C78CB"/>
    <w:rsid w:val="002D04E5"/>
    <w:rsid w:val="002D0587"/>
    <w:rsid w:val="002D05CC"/>
    <w:rsid w:val="002D05F0"/>
    <w:rsid w:val="002D0612"/>
    <w:rsid w:val="002D070E"/>
    <w:rsid w:val="002D08CC"/>
    <w:rsid w:val="002D09B3"/>
    <w:rsid w:val="002D0AD8"/>
    <w:rsid w:val="002D0BFA"/>
    <w:rsid w:val="002D1305"/>
    <w:rsid w:val="002D146E"/>
    <w:rsid w:val="002D161B"/>
    <w:rsid w:val="002D164D"/>
    <w:rsid w:val="002D1ADB"/>
    <w:rsid w:val="002D1AE9"/>
    <w:rsid w:val="002D1B33"/>
    <w:rsid w:val="002D1EB8"/>
    <w:rsid w:val="002D1FA1"/>
    <w:rsid w:val="002D20E7"/>
    <w:rsid w:val="002D2118"/>
    <w:rsid w:val="002D27B3"/>
    <w:rsid w:val="002D2878"/>
    <w:rsid w:val="002D2AC5"/>
    <w:rsid w:val="002D2C28"/>
    <w:rsid w:val="002D2D98"/>
    <w:rsid w:val="002D2FD6"/>
    <w:rsid w:val="002D368B"/>
    <w:rsid w:val="002D37BF"/>
    <w:rsid w:val="002D398D"/>
    <w:rsid w:val="002D3A29"/>
    <w:rsid w:val="002D3A84"/>
    <w:rsid w:val="002D3C9A"/>
    <w:rsid w:val="002D3E28"/>
    <w:rsid w:val="002D40B8"/>
    <w:rsid w:val="002D40C2"/>
    <w:rsid w:val="002D4268"/>
    <w:rsid w:val="002D4317"/>
    <w:rsid w:val="002D46AC"/>
    <w:rsid w:val="002D47CD"/>
    <w:rsid w:val="002D4877"/>
    <w:rsid w:val="002D4884"/>
    <w:rsid w:val="002D4BBB"/>
    <w:rsid w:val="002D4C73"/>
    <w:rsid w:val="002D502A"/>
    <w:rsid w:val="002D509D"/>
    <w:rsid w:val="002D5363"/>
    <w:rsid w:val="002D5A2C"/>
    <w:rsid w:val="002D5A33"/>
    <w:rsid w:val="002D5B02"/>
    <w:rsid w:val="002D5B23"/>
    <w:rsid w:val="002D5D30"/>
    <w:rsid w:val="002D5E80"/>
    <w:rsid w:val="002D5F04"/>
    <w:rsid w:val="002D5F84"/>
    <w:rsid w:val="002D6035"/>
    <w:rsid w:val="002D68B0"/>
    <w:rsid w:val="002D6A95"/>
    <w:rsid w:val="002D6F2D"/>
    <w:rsid w:val="002D700D"/>
    <w:rsid w:val="002D7292"/>
    <w:rsid w:val="002D72ED"/>
    <w:rsid w:val="002D73BE"/>
    <w:rsid w:val="002D7473"/>
    <w:rsid w:val="002D77AF"/>
    <w:rsid w:val="002D77D0"/>
    <w:rsid w:val="002D7971"/>
    <w:rsid w:val="002D79C2"/>
    <w:rsid w:val="002D7A4A"/>
    <w:rsid w:val="002E003F"/>
    <w:rsid w:val="002E04AA"/>
    <w:rsid w:val="002E0592"/>
    <w:rsid w:val="002E07B6"/>
    <w:rsid w:val="002E0814"/>
    <w:rsid w:val="002E0B77"/>
    <w:rsid w:val="002E0C01"/>
    <w:rsid w:val="002E0C9F"/>
    <w:rsid w:val="002E0E38"/>
    <w:rsid w:val="002E0E89"/>
    <w:rsid w:val="002E0FEE"/>
    <w:rsid w:val="002E1333"/>
    <w:rsid w:val="002E1516"/>
    <w:rsid w:val="002E161C"/>
    <w:rsid w:val="002E183E"/>
    <w:rsid w:val="002E19C0"/>
    <w:rsid w:val="002E1AFC"/>
    <w:rsid w:val="002E1E43"/>
    <w:rsid w:val="002E1EBD"/>
    <w:rsid w:val="002E24D7"/>
    <w:rsid w:val="002E25F5"/>
    <w:rsid w:val="002E2839"/>
    <w:rsid w:val="002E2855"/>
    <w:rsid w:val="002E2897"/>
    <w:rsid w:val="002E28FD"/>
    <w:rsid w:val="002E2A66"/>
    <w:rsid w:val="002E2A97"/>
    <w:rsid w:val="002E2F1C"/>
    <w:rsid w:val="002E2F65"/>
    <w:rsid w:val="002E2FB7"/>
    <w:rsid w:val="002E3098"/>
    <w:rsid w:val="002E3173"/>
    <w:rsid w:val="002E32B2"/>
    <w:rsid w:val="002E335E"/>
    <w:rsid w:val="002E33F8"/>
    <w:rsid w:val="002E38E8"/>
    <w:rsid w:val="002E3F62"/>
    <w:rsid w:val="002E406B"/>
    <w:rsid w:val="002E406E"/>
    <w:rsid w:val="002E434A"/>
    <w:rsid w:val="002E47D0"/>
    <w:rsid w:val="002E5095"/>
    <w:rsid w:val="002E5158"/>
    <w:rsid w:val="002E5230"/>
    <w:rsid w:val="002E5696"/>
    <w:rsid w:val="002E57EA"/>
    <w:rsid w:val="002E5BF0"/>
    <w:rsid w:val="002E5DB3"/>
    <w:rsid w:val="002E5FF3"/>
    <w:rsid w:val="002E60E7"/>
    <w:rsid w:val="002E6346"/>
    <w:rsid w:val="002E64E9"/>
    <w:rsid w:val="002E65AB"/>
    <w:rsid w:val="002E6608"/>
    <w:rsid w:val="002E6687"/>
    <w:rsid w:val="002E6773"/>
    <w:rsid w:val="002E6804"/>
    <w:rsid w:val="002E68A5"/>
    <w:rsid w:val="002E691B"/>
    <w:rsid w:val="002E6936"/>
    <w:rsid w:val="002E7036"/>
    <w:rsid w:val="002E7079"/>
    <w:rsid w:val="002E72E7"/>
    <w:rsid w:val="002E7617"/>
    <w:rsid w:val="002E7750"/>
    <w:rsid w:val="002E7A55"/>
    <w:rsid w:val="002E7BF1"/>
    <w:rsid w:val="002E7D9D"/>
    <w:rsid w:val="002F0124"/>
    <w:rsid w:val="002F018F"/>
    <w:rsid w:val="002F0215"/>
    <w:rsid w:val="002F0D2B"/>
    <w:rsid w:val="002F1566"/>
    <w:rsid w:val="002F1623"/>
    <w:rsid w:val="002F163C"/>
    <w:rsid w:val="002F1771"/>
    <w:rsid w:val="002F188E"/>
    <w:rsid w:val="002F19A6"/>
    <w:rsid w:val="002F1BC4"/>
    <w:rsid w:val="002F1C33"/>
    <w:rsid w:val="002F2265"/>
    <w:rsid w:val="002F2423"/>
    <w:rsid w:val="002F242A"/>
    <w:rsid w:val="002F27B5"/>
    <w:rsid w:val="002F28A1"/>
    <w:rsid w:val="002F2A27"/>
    <w:rsid w:val="002F2ACB"/>
    <w:rsid w:val="002F2E4F"/>
    <w:rsid w:val="002F3C3E"/>
    <w:rsid w:val="002F3D17"/>
    <w:rsid w:val="002F3E2E"/>
    <w:rsid w:val="002F3F53"/>
    <w:rsid w:val="002F3F71"/>
    <w:rsid w:val="002F40A3"/>
    <w:rsid w:val="002F41F3"/>
    <w:rsid w:val="002F4395"/>
    <w:rsid w:val="002F45C3"/>
    <w:rsid w:val="002F47F3"/>
    <w:rsid w:val="002F4863"/>
    <w:rsid w:val="002F4CA5"/>
    <w:rsid w:val="002F4ED2"/>
    <w:rsid w:val="002F4F3F"/>
    <w:rsid w:val="002F50C5"/>
    <w:rsid w:val="002F523C"/>
    <w:rsid w:val="002F562A"/>
    <w:rsid w:val="002F5671"/>
    <w:rsid w:val="002F5D79"/>
    <w:rsid w:val="002F5DB5"/>
    <w:rsid w:val="002F5ECE"/>
    <w:rsid w:val="002F5FA5"/>
    <w:rsid w:val="002F6654"/>
    <w:rsid w:val="002F6997"/>
    <w:rsid w:val="002F69FC"/>
    <w:rsid w:val="002F6FCF"/>
    <w:rsid w:val="002F7018"/>
    <w:rsid w:val="002F739D"/>
    <w:rsid w:val="002F7776"/>
    <w:rsid w:val="002F78BB"/>
    <w:rsid w:val="002F798D"/>
    <w:rsid w:val="002F7C85"/>
    <w:rsid w:val="002F7CD0"/>
    <w:rsid w:val="002F7D5F"/>
    <w:rsid w:val="002F7E83"/>
    <w:rsid w:val="002F7FAA"/>
    <w:rsid w:val="0030013D"/>
    <w:rsid w:val="00300482"/>
    <w:rsid w:val="0030050C"/>
    <w:rsid w:val="00300C6A"/>
    <w:rsid w:val="00300C85"/>
    <w:rsid w:val="00300D86"/>
    <w:rsid w:val="00300F93"/>
    <w:rsid w:val="00301174"/>
    <w:rsid w:val="003013F6"/>
    <w:rsid w:val="00301402"/>
    <w:rsid w:val="00301491"/>
    <w:rsid w:val="003017F9"/>
    <w:rsid w:val="0030182B"/>
    <w:rsid w:val="0030184A"/>
    <w:rsid w:val="00301AEA"/>
    <w:rsid w:val="00301AEF"/>
    <w:rsid w:val="00301D67"/>
    <w:rsid w:val="00301DE0"/>
    <w:rsid w:val="00302063"/>
    <w:rsid w:val="00302227"/>
    <w:rsid w:val="0030249A"/>
    <w:rsid w:val="00302E0E"/>
    <w:rsid w:val="003030EE"/>
    <w:rsid w:val="00303369"/>
    <w:rsid w:val="00303515"/>
    <w:rsid w:val="0030365A"/>
    <w:rsid w:val="003036FB"/>
    <w:rsid w:val="0030376E"/>
    <w:rsid w:val="0030391D"/>
    <w:rsid w:val="00303B7D"/>
    <w:rsid w:val="00303F55"/>
    <w:rsid w:val="00304295"/>
    <w:rsid w:val="0030464D"/>
    <w:rsid w:val="00304CDC"/>
    <w:rsid w:val="00305148"/>
    <w:rsid w:val="003051D9"/>
    <w:rsid w:val="003051ED"/>
    <w:rsid w:val="0030526A"/>
    <w:rsid w:val="0030531A"/>
    <w:rsid w:val="003053ED"/>
    <w:rsid w:val="00305426"/>
    <w:rsid w:val="00305882"/>
    <w:rsid w:val="0030597C"/>
    <w:rsid w:val="00305A6E"/>
    <w:rsid w:val="00305AAA"/>
    <w:rsid w:val="00305CF8"/>
    <w:rsid w:val="003060C3"/>
    <w:rsid w:val="003061DC"/>
    <w:rsid w:val="003063FF"/>
    <w:rsid w:val="0030655D"/>
    <w:rsid w:val="00306575"/>
    <w:rsid w:val="003065AC"/>
    <w:rsid w:val="003065AF"/>
    <w:rsid w:val="00306605"/>
    <w:rsid w:val="0030693D"/>
    <w:rsid w:val="00306D75"/>
    <w:rsid w:val="00306E29"/>
    <w:rsid w:val="00306FB8"/>
    <w:rsid w:val="00307022"/>
    <w:rsid w:val="00307027"/>
    <w:rsid w:val="0030731E"/>
    <w:rsid w:val="00307328"/>
    <w:rsid w:val="00307451"/>
    <w:rsid w:val="00307B36"/>
    <w:rsid w:val="00307C90"/>
    <w:rsid w:val="00307FF8"/>
    <w:rsid w:val="003103B9"/>
    <w:rsid w:val="00310536"/>
    <w:rsid w:val="00310673"/>
    <w:rsid w:val="003107C3"/>
    <w:rsid w:val="00310905"/>
    <w:rsid w:val="00310B40"/>
    <w:rsid w:val="00310B7D"/>
    <w:rsid w:val="00310E1F"/>
    <w:rsid w:val="00310EFF"/>
    <w:rsid w:val="00310F5A"/>
    <w:rsid w:val="003110DB"/>
    <w:rsid w:val="003112D0"/>
    <w:rsid w:val="00311825"/>
    <w:rsid w:val="003118CB"/>
    <w:rsid w:val="003119CB"/>
    <w:rsid w:val="00311A8D"/>
    <w:rsid w:val="00311B61"/>
    <w:rsid w:val="00311C99"/>
    <w:rsid w:val="00312085"/>
    <w:rsid w:val="003124F0"/>
    <w:rsid w:val="00312815"/>
    <w:rsid w:val="0031286E"/>
    <w:rsid w:val="00312964"/>
    <w:rsid w:val="00312B17"/>
    <w:rsid w:val="003131C3"/>
    <w:rsid w:val="003133BC"/>
    <w:rsid w:val="003134AE"/>
    <w:rsid w:val="00313A26"/>
    <w:rsid w:val="00313ACE"/>
    <w:rsid w:val="00313B70"/>
    <w:rsid w:val="00313E41"/>
    <w:rsid w:val="00313FF6"/>
    <w:rsid w:val="00314001"/>
    <w:rsid w:val="0031437C"/>
    <w:rsid w:val="00314D43"/>
    <w:rsid w:val="00315109"/>
    <w:rsid w:val="0031521C"/>
    <w:rsid w:val="00315A29"/>
    <w:rsid w:val="00316032"/>
    <w:rsid w:val="0031610F"/>
    <w:rsid w:val="00316808"/>
    <w:rsid w:val="00316993"/>
    <w:rsid w:val="00316C64"/>
    <w:rsid w:val="00316CF6"/>
    <w:rsid w:val="00316D41"/>
    <w:rsid w:val="00316DDE"/>
    <w:rsid w:val="00317083"/>
    <w:rsid w:val="00317307"/>
    <w:rsid w:val="00317323"/>
    <w:rsid w:val="00317350"/>
    <w:rsid w:val="0031747F"/>
    <w:rsid w:val="0031761B"/>
    <w:rsid w:val="00317733"/>
    <w:rsid w:val="00317836"/>
    <w:rsid w:val="00317869"/>
    <w:rsid w:val="00317B92"/>
    <w:rsid w:val="0032005A"/>
    <w:rsid w:val="0032019A"/>
    <w:rsid w:val="00320369"/>
    <w:rsid w:val="0032043D"/>
    <w:rsid w:val="003204F0"/>
    <w:rsid w:val="003206CF"/>
    <w:rsid w:val="00320AB9"/>
    <w:rsid w:val="00320F15"/>
    <w:rsid w:val="00320F78"/>
    <w:rsid w:val="003211EC"/>
    <w:rsid w:val="00321284"/>
    <w:rsid w:val="003216FE"/>
    <w:rsid w:val="0032172B"/>
    <w:rsid w:val="00321864"/>
    <w:rsid w:val="003218FD"/>
    <w:rsid w:val="00321BA9"/>
    <w:rsid w:val="00321C0C"/>
    <w:rsid w:val="00321D84"/>
    <w:rsid w:val="00321DBC"/>
    <w:rsid w:val="00321EB8"/>
    <w:rsid w:val="00321EBC"/>
    <w:rsid w:val="00321F85"/>
    <w:rsid w:val="003220B3"/>
    <w:rsid w:val="003223FE"/>
    <w:rsid w:val="00322556"/>
    <w:rsid w:val="00322623"/>
    <w:rsid w:val="0032263D"/>
    <w:rsid w:val="00322640"/>
    <w:rsid w:val="00322759"/>
    <w:rsid w:val="003228E3"/>
    <w:rsid w:val="0032291B"/>
    <w:rsid w:val="00322B06"/>
    <w:rsid w:val="00323204"/>
    <w:rsid w:val="00323312"/>
    <w:rsid w:val="00323A80"/>
    <w:rsid w:val="00323B5E"/>
    <w:rsid w:val="00323DFF"/>
    <w:rsid w:val="00323EA6"/>
    <w:rsid w:val="0032457A"/>
    <w:rsid w:val="0032465F"/>
    <w:rsid w:val="003246C3"/>
    <w:rsid w:val="00324A53"/>
    <w:rsid w:val="00324B35"/>
    <w:rsid w:val="00324C3A"/>
    <w:rsid w:val="00324E39"/>
    <w:rsid w:val="00324FDF"/>
    <w:rsid w:val="003250F7"/>
    <w:rsid w:val="0032538D"/>
    <w:rsid w:val="003253D9"/>
    <w:rsid w:val="0032573C"/>
    <w:rsid w:val="0032588D"/>
    <w:rsid w:val="00325B7D"/>
    <w:rsid w:val="00325CE2"/>
    <w:rsid w:val="00326484"/>
    <w:rsid w:val="003268E5"/>
    <w:rsid w:val="00326F16"/>
    <w:rsid w:val="00326FDC"/>
    <w:rsid w:val="003270FA"/>
    <w:rsid w:val="003272DA"/>
    <w:rsid w:val="00327402"/>
    <w:rsid w:val="00327460"/>
    <w:rsid w:val="00330081"/>
    <w:rsid w:val="003300B6"/>
    <w:rsid w:val="00330126"/>
    <w:rsid w:val="0033028E"/>
    <w:rsid w:val="0033034C"/>
    <w:rsid w:val="00330994"/>
    <w:rsid w:val="00330DAA"/>
    <w:rsid w:val="00330E60"/>
    <w:rsid w:val="00330FF7"/>
    <w:rsid w:val="00331178"/>
    <w:rsid w:val="003311FE"/>
    <w:rsid w:val="00331649"/>
    <w:rsid w:val="003316C1"/>
    <w:rsid w:val="00331B49"/>
    <w:rsid w:val="00331BA1"/>
    <w:rsid w:val="00331BA3"/>
    <w:rsid w:val="00331C81"/>
    <w:rsid w:val="00331CCF"/>
    <w:rsid w:val="00331F5A"/>
    <w:rsid w:val="0033217F"/>
    <w:rsid w:val="0033228F"/>
    <w:rsid w:val="00332331"/>
    <w:rsid w:val="0033254F"/>
    <w:rsid w:val="00332649"/>
    <w:rsid w:val="00332B8E"/>
    <w:rsid w:val="00332BBE"/>
    <w:rsid w:val="00332D6E"/>
    <w:rsid w:val="00332E11"/>
    <w:rsid w:val="0033319B"/>
    <w:rsid w:val="00333200"/>
    <w:rsid w:val="003333BF"/>
    <w:rsid w:val="00333403"/>
    <w:rsid w:val="003335F5"/>
    <w:rsid w:val="00333826"/>
    <w:rsid w:val="00333A0F"/>
    <w:rsid w:val="00333CC4"/>
    <w:rsid w:val="00334047"/>
    <w:rsid w:val="00334091"/>
    <w:rsid w:val="00334179"/>
    <w:rsid w:val="00334227"/>
    <w:rsid w:val="00334291"/>
    <w:rsid w:val="003343B1"/>
    <w:rsid w:val="0033456E"/>
    <w:rsid w:val="00334825"/>
    <w:rsid w:val="00334BE7"/>
    <w:rsid w:val="00334CD4"/>
    <w:rsid w:val="00334DA2"/>
    <w:rsid w:val="00334DA7"/>
    <w:rsid w:val="00334E22"/>
    <w:rsid w:val="003355E4"/>
    <w:rsid w:val="0033579E"/>
    <w:rsid w:val="00335B91"/>
    <w:rsid w:val="00335C3A"/>
    <w:rsid w:val="00336829"/>
    <w:rsid w:val="00336838"/>
    <w:rsid w:val="003369D8"/>
    <w:rsid w:val="00336D15"/>
    <w:rsid w:val="00336E2C"/>
    <w:rsid w:val="00336F23"/>
    <w:rsid w:val="003371AC"/>
    <w:rsid w:val="00337296"/>
    <w:rsid w:val="00337483"/>
    <w:rsid w:val="003375D9"/>
    <w:rsid w:val="003378E4"/>
    <w:rsid w:val="00337A7D"/>
    <w:rsid w:val="00337BD9"/>
    <w:rsid w:val="00337DFA"/>
    <w:rsid w:val="00337F3F"/>
    <w:rsid w:val="00340098"/>
    <w:rsid w:val="00340645"/>
    <w:rsid w:val="003406E4"/>
    <w:rsid w:val="003409AF"/>
    <w:rsid w:val="00340BF0"/>
    <w:rsid w:val="00340C40"/>
    <w:rsid w:val="00340E78"/>
    <w:rsid w:val="00340ED8"/>
    <w:rsid w:val="00340EF5"/>
    <w:rsid w:val="003410C8"/>
    <w:rsid w:val="003410DD"/>
    <w:rsid w:val="003417D0"/>
    <w:rsid w:val="00341871"/>
    <w:rsid w:val="00341908"/>
    <w:rsid w:val="00341973"/>
    <w:rsid w:val="00341A4F"/>
    <w:rsid w:val="00341AFC"/>
    <w:rsid w:val="00341BB7"/>
    <w:rsid w:val="00342145"/>
    <w:rsid w:val="00342325"/>
    <w:rsid w:val="003428B2"/>
    <w:rsid w:val="00342CDA"/>
    <w:rsid w:val="0034329D"/>
    <w:rsid w:val="0034340B"/>
    <w:rsid w:val="00343453"/>
    <w:rsid w:val="0034346E"/>
    <w:rsid w:val="0034363A"/>
    <w:rsid w:val="00343AD1"/>
    <w:rsid w:val="00344479"/>
    <w:rsid w:val="00344B44"/>
    <w:rsid w:val="00344B4D"/>
    <w:rsid w:val="00344D69"/>
    <w:rsid w:val="00344D90"/>
    <w:rsid w:val="00344F24"/>
    <w:rsid w:val="00344FD8"/>
    <w:rsid w:val="003451A8"/>
    <w:rsid w:val="0034552A"/>
    <w:rsid w:val="003455ED"/>
    <w:rsid w:val="0034566E"/>
    <w:rsid w:val="00345B60"/>
    <w:rsid w:val="00345B82"/>
    <w:rsid w:val="003460AC"/>
    <w:rsid w:val="003465C8"/>
    <w:rsid w:val="0034680D"/>
    <w:rsid w:val="003469E6"/>
    <w:rsid w:val="00346AEF"/>
    <w:rsid w:val="00346C10"/>
    <w:rsid w:val="00346D03"/>
    <w:rsid w:val="00346D61"/>
    <w:rsid w:val="00346E15"/>
    <w:rsid w:val="00347035"/>
    <w:rsid w:val="0034717A"/>
    <w:rsid w:val="0034734E"/>
    <w:rsid w:val="003473B4"/>
    <w:rsid w:val="003474B9"/>
    <w:rsid w:val="0034766F"/>
    <w:rsid w:val="00347789"/>
    <w:rsid w:val="003478E6"/>
    <w:rsid w:val="00347950"/>
    <w:rsid w:val="00347957"/>
    <w:rsid w:val="00347ADD"/>
    <w:rsid w:val="00347B49"/>
    <w:rsid w:val="00347D15"/>
    <w:rsid w:val="00350214"/>
    <w:rsid w:val="003503D5"/>
    <w:rsid w:val="003505E9"/>
    <w:rsid w:val="003505FF"/>
    <w:rsid w:val="003506BB"/>
    <w:rsid w:val="00350714"/>
    <w:rsid w:val="00350942"/>
    <w:rsid w:val="00350A26"/>
    <w:rsid w:val="00350ADF"/>
    <w:rsid w:val="00350AEF"/>
    <w:rsid w:val="00350ED8"/>
    <w:rsid w:val="00351557"/>
    <w:rsid w:val="003518EB"/>
    <w:rsid w:val="0035190E"/>
    <w:rsid w:val="003519FA"/>
    <w:rsid w:val="00351A37"/>
    <w:rsid w:val="00351A62"/>
    <w:rsid w:val="00351CA4"/>
    <w:rsid w:val="00351CB3"/>
    <w:rsid w:val="00351CE2"/>
    <w:rsid w:val="00351D68"/>
    <w:rsid w:val="00351EE5"/>
    <w:rsid w:val="00351F02"/>
    <w:rsid w:val="003520ED"/>
    <w:rsid w:val="0035262C"/>
    <w:rsid w:val="003528D0"/>
    <w:rsid w:val="003528D1"/>
    <w:rsid w:val="00352CA4"/>
    <w:rsid w:val="00352D20"/>
    <w:rsid w:val="00352E3B"/>
    <w:rsid w:val="00352EEB"/>
    <w:rsid w:val="0035327D"/>
    <w:rsid w:val="003533A8"/>
    <w:rsid w:val="0035346F"/>
    <w:rsid w:val="00353482"/>
    <w:rsid w:val="003535F2"/>
    <w:rsid w:val="00353738"/>
    <w:rsid w:val="00353A5B"/>
    <w:rsid w:val="00353CD8"/>
    <w:rsid w:val="0035411E"/>
    <w:rsid w:val="0035432A"/>
    <w:rsid w:val="003545BB"/>
    <w:rsid w:val="0035473A"/>
    <w:rsid w:val="003548B7"/>
    <w:rsid w:val="0035498B"/>
    <w:rsid w:val="00354E47"/>
    <w:rsid w:val="00355197"/>
    <w:rsid w:val="003551DA"/>
    <w:rsid w:val="003554B9"/>
    <w:rsid w:val="003559C3"/>
    <w:rsid w:val="00355A0A"/>
    <w:rsid w:val="00355D6E"/>
    <w:rsid w:val="00356449"/>
    <w:rsid w:val="00356850"/>
    <w:rsid w:val="00356D2E"/>
    <w:rsid w:val="00356DB4"/>
    <w:rsid w:val="00356DFB"/>
    <w:rsid w:val="00356DFF"/>
    <w:rsid w:val="00356F44"/>
    <w:rsid w:val="003570E5"/>
    <w:rsid w:val="00357272"/>
    <w:rsid w:val="00357534"/>
    <w:rsid w:val="00357689"/>
    <w:rsid w:val="00357950"/>
    <w:rsid w:val="00357A69"/>
    <w:rsid w:val="00357D68"/>
    <w:rsid w:val="00357FCA"/>
    <w:rsid w:val="003600E5"/>
    <w:rsid w:val="0036020A"/>
    <w:rsid w:val="00360345"/>
    <w:rsid w:val="00360537"/>
    <w:rsid w:val="00360891"/>
    <w:rsid w:val="0036092E"/>
    <w:rsid w:val="00360963"/>
    <w:rsid w:val="00360DC3"/>
    <w:rsid w:val="00360E61"/>
    <w:rsid w:val="0036108C"/>
    <w:rsid w:val="00361AD3"/>
    <w:rsid w:val="00361F15"/>
    <w:rsid w:val="00361F3C"/>
    <w:rsid w:val="0036210A"/>
    <w:rsid w:val="003621F7"/>
    <w:rsid w:val="00362238"/>
    <w:rsid w:val="00362383"/>
    <w:rsid w:val="00362432"/>
    <w:rsid w:val="00362536"/>
    <w:rsid w:val="0036264F"/>
    <w:rsid w:val="00362D86"/>
    <w:rsid w:val="00363356"/>
    <w:rsid w:val="00363455"/>
    <w:rsid w:val="00363487"/>
    <w:rsid w:val="003636D2"/>
    <w:rsid w:val="00363A54"/>
    <w:rsid w:val="00363B50"/>
    <w:rsid w:val="00363BF3"/>
    <w:rsid w:val="00363ECE"/>
    <w:rsid w:val="00363F5E"/>
    <w:rsid w:val="00363FAD"/>
    <w:rsid w:val="003641BC"/>
    <w:rsid w:val="00364258"/>
    <w:rsid w:val="003645B4"/>
    <w:rsid w:val="0036474A"/>
    <w:rsid w:val="00364879"/>
    <w:rsid w:val="00364904"/>
    <w:rsid w:val="00364A14"/>
    <w:rsid w:val="00364A37"/>
    <w:rsid w:val="00364AE1"/>
    <w:rsid w:val="00364D5B"/>
    <w:rsid w:val="00364F05"/>
    <w:rsid w:val="003651AC"/>
    <w:rsid w:val="003651B9"/>
    <w:rsid w:val="003652A3"/>
    <w:rsid w:val="00365353"/>
    <w:rsid w:val="0036549E"/>
    <w:rsid w:val="003655AF"/>
    <w:rsid w:val="00365666"/>
    <w:rsid w:val="00365696"/>
    <w:rsid w:val="00365829"/>
    <w:rsid w:val="00365949"/>
    <w:rsid w:val="00365A51"/>
    <w:rsid w:val="00365B2D"/>
    <w:rsid w:val="00365CC9"/>
    <w:rsid w:val="00365F5F"/>
    <w:rsid w:val="00365FF6"/>
    <w:rsid w:val="003660B7"/>
    <w:rsid w:val="00366297"/>
    <w:rsid w:val="0036629E"/>
    <w:rsid w:val="00366539"/>
    <w:rsid w:val="00366656"/>
    <w:rsid w:val="003666D9"/>
    <w:rsid w:val="0036670A"/>
    <w:rsid w:val="00366A81"/>
    <w:rsid w:val="00366ACB"/>
    <w:rsid w:val="00366CF8"/>
    <w:rsid w:val="00366D5A"/>
    <w:rsid w:val="00367020"/>
    <w:rsid w:val="0036739D"/>
    <w:rsid w:val="003675C2"/>
    <w:rsid w:val="003675D0"/>
    <w:rsid w:val="00367C9F"/>
    <w:rsid w:val="00367E1C"/>
    <w:rsid w:val="00367E7C"/>
    <w:rsid w:val="00367F29"/>
    <w:rsid w:val="00367F44"/>
    <w:rsid w:val="003701C7"/>
    <w:rsid w:val="00370785"/>
    <w:rsid w:val="00370808"/>
    <w:rsid w:val="00370BF4"/>
    <w:rsid w:val="00370CDB"/>
    <w:rsid w:val="00370DB6"/>
    <w:rsid w:val="00370ED5"/>
    <w:rsid w:val="00370F55"/>
    <w:rsid w:val="003710F7"/>
    <w:rsid w:val="00371256"/>
    <w:rsid w:val="003712CF"/>
    <w:rsid w:val="0037151D"/>
    <w:rsid w:val="00371664"/>
    <w:rsid w:val="003717F7"/>
    <w:rsid w:val="00371800"/>
    <w:rsid w:val="00371811"/>
    <w:rsid w:val="00371A51"/>
    <w:rsid w:val="00371CD5"/>
    <w:rsid w:val="00371D27"/>
    <w:rsid w:val="00371D90"/>
    <w:rsid w:val="00371ECD"/>
    <w:rsid w:val="003720EB"/>
    <w:rsid w:val="003723D7"/>
    <w:rsid w:val="003725FE"/>
    <w:rsid w:val="003728E8"/>
    <w:rsid w:val="003729FC"/>
    <w:rsid w:val="00372D9F"/>
    <w:rsid w:val="00372DFD"/>
    <w:rsid w:val="00372E10"/>
    <w:rsid w:val="00372F6A"/>
    <w:rsid w:val="00373045"/>
    <w:rsid w:val="003730DD"/>
    <w:rsid w:val="0037333A"/>
    <w:rsid w:val="003733E3"/>
    <w:rsid w:val="00373451"/>
    <w:rsid w:val="003734E8"/>
    <w:rsid w:val="0037364F"/>
    <w:rsid w:val="0037370A"/>
    <w:rsid w:val="0037388B"/>
    <w:rsid w:val="00373C29"/>
    <w:rsid w:val="00373DF3"/>
    <w:rsid w:val="0037406D"/>
    <w:rsid w:val="0037410B"/>
    <w:rsid w:val="00374189"/>
    <w:rsid w:val="003744E5"/>
    <w:rsid w:val="0037457F"/>
    <w:rsid w:val="003746FC"/>
    <w:rsid w:val="00374A49"/>
    <w:rsid w:val="00374AE9"/>
    <w:rsid w:val="00374B75"/>
    <w:rsid w:val="00374CF1"/>
    <w:rsid w:val="00375243"/>
    <w:rsid w:val="00375476"/>
    <w:rsid w:val="003755A3"/>
    <w:rsid w:val="00375621"/>
    <w:rsid w:val="003759A5"/>
    <w:rsid w:val="003759DD"/>
    <w:rsid w:val="00375DFC"/>
    <w:rsid w:val="00376003"/>
    <w:rsid w:val="00376095"/>
    <w:rsid w:val="00376274"/>
    <w:rsid w:val="00376334"/>
    <w:rsid w:val="0037639F"/>
    <w:rsid w:val="003765FC"/>
    <w:rsid w:val="00376A4A"/>
    <w:rsid w:val="00376DF3"/>
    <w:rsid w:val="00376E36"/>
    <w:rsid w:val="00376FE6"/>
    <w:rsid w:val="0037701C"/>
    <w:rsid w:val="0037705B"/>
    <w:rsid w:val="00377152"/>
    <w:rsid w:val="00377210"/>
    <w:rsid w:val="00377225"/>
    <w:rsid w:val="00377983"/>
    <w:rsid w:val="003779A8"/>
    <w:rsid w:val="003779D6"/>
    <w:rsid w:val="00377D49"/>
    <w:rsid w:val="0038009B"/>
    <w:rsid w:val="003800AE"/>
    <w:rsid w:val="00380145"/>
    <w:rsid w:val="003803CA"/>
    <w:rsid w:val="00380964"/>
    <w:rsid w:val="0038096F"/>
    <w:rsid w:val="00380AB4"/>
    <w:rsid w:val="00380E02"/>
    <w:rsid w:val="00381041"/>
    <w:rsid w:val="003815E1"/>
    <w:rsid w:val="00381A86"/>
    <w:rsid w:val="00381B37"/>
    <w:rsid w:val="00381B61"/>
    <w:rsid w:val="00381BB9"/>
    <w:rsid w:val="00381BD2"/>
    <w:rsid w:val="00381F46"/>
    <w:rsid w:val="00381F6A"/>
    <w:rsid w:val="00382395"/>
    <w:rsid w:val="003826E1"/>
    <w:rsid w:val="003828E1"/>
    <w:rsid w:val="003829B1"/>
    <w:rsid w:val="00382A57"/>
    <w:rsid w:val="00382C28"/>
    <w:rsid w:val="00382C92"/>
    <w:rsid w:val="00383343"/>
    <w:rsid w:val="00383344"/>
    <w:rsid w:val="003833A0"/>
    <w:rsid w:val="003833D2"/>
    <w:rsid w:val="0038358F"/>
    <w:rsid w:val="0038371A"/>
    <w:rsid w:val="003838E8"/>
    <w:rsid w:val="00383915"/>
    <w:rsid w:val="00383D47"/>
    <w:rsid w:val="003840E5"/>
    <w:rsid w:val="00384301"/>
    <w:rsid w:val="003843D6"/>
    <w:rsid w:val="003847A7"/>
    <w:rsid w:val="00384DD3"/>
    <w:rsid w:val="003852A7"/>
    <w:rsid w:val="0038530A"/>
    <w:rsid w:val="00385658"/>
    <w:rsid w:val="00385A71"/>
    <w:rsid w:val="00385E00"/>
    <w:rsid w:val="00386089"/>
    <w:rsid w:val="00386312"/>
    <w:rsid w:val="003864D8"/>
    <w:rsid w:val="00386503"/>
    <w:rsid w:val="0038662B"/>
    <w:rsid w:val="0038672F"/>
    <w:rsid w:val="0038698E"/>
    <w:rsid w:val="003869F6"/>
    <w:rsid w:val="00386F46"/>
    <w:rsid w:val="0038700F"/>
    <w:rsid w:val="0038765A"/>
    <w:rsid w:val="003876AE"/>
    <w:rsid w:val="00387CC4"/>
    <w:rsid w:val="00387E39"/>
    <w:rsid w:val="003901BB"/>
    <w:rsid w:val="003902A0"/>
    <w:rsid w:val="003903AF"/>
    <w:rsid w:val="00390671"/>
    <w:rsid w:val="0039083D"/>
    <w:rsid w:val="003908EC"/>
    <w:rsid w:val="00390A47"/>
    <w:rsid w:val="0039106B"/>
    <w:rsid w:val="003910A6"/>
    <w:rsid w:val="003913F7"/>
    <w:rsid w:val="003915CD"/>
    <w:rsid w:val="00391793"/>
    <w:rsid w:val="00391917"/>
    <w:rsid w:val="00391A18"/>
    <w:rsid w:val="00391C77"/>
    <w:rsid w:val="00391DF9"/>
    <w:rsid w:val="00392228"/>
    <w:rsid w:val="00392436"/>
    <w:rsid w:val="0039263B"/>
    <w:rsid w:val="00392726"/>
    <w:rsid w:val="0039274D"/>
    <w:rsid w:val="00392C1C"/>
    <w:rsid w:val="00392C70"/>
    <w:rsid w:val="003931C5"/>
    <w:rsid w:val="0039327A"/>
    <w:rsid w:val="0039381D"/>
    <w:rsid w:val="00393B4A"/>
    <w:rsid w:val="00393BC3"/>
    <w:rsid w:val="00393EB7"/>
    <w:rsid w:val="00393F80"/>
    <w:rsid w:val="00394263"/>
    <w:rsid w:val="00394328"/>
    <w:rsid w:val="00394733"/>
    <w:rsid w:val="00394877"/>
    <w:rsid w:val="0039496C"/>
    <w:rsid w:val="003949C3"/>
    <w:rsid w:val="00394A45"/>
    <w:rsid w:val="00394C1F"/>
    <w:rsid w:val="003950D3"/>
    <w:rsid w:val="00395297"/>
    <w:rsid w:val="0039548C"/>
    <w:rsid w:val="0039584B"/>
    <w:rsid w:val="003958B1"/>
    <w:rsid w:val="00395987"/>
    <w:rsid w:val="00395BCD"/>
    <w:rsid w:val="00395C46"/>
    <w:rsid w:val="00395CAD"/>
    <w:rsid w:val="0039665B"/>
    <w:rsid w:val="00396B52"/>
    <w:rsid w:val="00396BCD"/>
    <w:rsid w:val="00396CF0"/>
    <w:rsid w:val="00396E94"/>
    <w:rsid w:val="00396F4E"/>
    <w:rsid w:val="0039728D"/>
    <w:rsid w:val="00397305"/>
    <w:rsid w:val="0039748B"/>
    <w:rsid w:val="0039780D"/>
    <w:rsid w:val="0039783B"/>
    <w:rsid w:val="003979B2"/>
    <w:rsid w:val="00397AE9"/>
    <w:rsid w:val="00397B96"/>
    <w:rsid w:val="00397BE0"/>
    <w:rsid w:val="00397C08"/>
    <w:rsid w:val="003A0345"/>
    <w:rsid w:val="003A03C5"/>
    <w:rsid w:val="003A0494"/>
    <w:rsid w:val="003A06A8"/>
    <w:rsid w:val="003A0E28"/>
    <w:rsid w:val="003A11A7"/>
    <w:rsid w:val="003A1554"/>
    <w:rsid w:val="003A1C4E"/>
    <w:rsid w:val="003A1C6B"/>
    <w:rsid w:val="003A1EAE"/>
    <w:rsid w:val="003A2020"/>
    <w:rsid w:val="003A202C"/>
    <w:rsid w:val="003A206C"/>
    <w:rsid w:val="003A22E5"/>
    <w:rsid w:val="003A2423"/>
    <w:rsid w:val="003A25DA"/>
    <w:rsid w:val="003A277D"/>
    <w:rsid w:val="003A2904"/>
    <w:rsid w:val="003A290E"/>
    <w:rsid w:val="003A2AF4"/>
    <w:rsid w:val="003A2B83"/>
    <w:rsid w:val="003A2D09"/>
    <w:rsid w:val="003A30CB"/>
    <w:rsid w:val="003A3141"/>
    <w:rsid w:val="003A3385"/>
    <w:rsid w:val="003A3913"/>
    <w:rsid w:val="003A3C0F"/>
    <w:rsid w:val="003A3C48"/>
    <w:rsid w:val="003A3CA5"/>
    <w:rsid w:val="003A3D9A"/>
    <w:rsid w:val="003A3E84"/>
    <w:rsid w:val="003A3EF6"/>
    <w:rsid w:val="003A412E"/>
    <w:rsid w:val="003A49B6"/>
    <w:rsid w:val="003A49FE"/>
    <w:rsid w:val="003A4B9D"/>
    <w:rsid w:val="003A4D6F"/>
    <w:rsid w:val="003A4E52"/>
    <w:rsid w:val="003A4E75"/>
    <w:rsid w:val="003A4FFA"/>
    <w:rsid w:val="003A509C"/>
    <w:rsid w:val="003A5122"/>
    <w:rsid w:val="003A54E0"/>
    <w:rsid w:val="003A5630"/>
    <w:rsid w:val="003A5A42"/>
    <w:rsid w:val="003A5C6E"/>
    <w:rsid w:val="003A5CE4"/>
    <w:rsid w:val="003A5E6D"/>
    <w:rsid w:val="003A609D"/>
    <w:rsid w:val="003A6167"/>
    <w:rsid w:val="003A622C"/>
    <w:rsid w:val="003A6745"/>
    <w:rsid w:val="003A6970"/>
    <w:rsid w:val="003A69C9"/>
    <w:rsid w:val="003A6A1A"/>
    <w:rsid w:val="003A6E2B"/>
    <w:rsid w:val="003A7156"/>
    <w:rsid w:val="003A7194"/>
    <w:rsid w:val="003A72F6"/>
    <w:rsid w:val="003A772F"/>
    <w:rsid w:val="003A7871"/>
    <w:rsid w:val="003A7A39"/>
    <w:rsid w:val="003A7A61"/>
    <w:rsid w:val="003A7E11"/>
    <w:rsid w:val="003A7EC2"/>
    <w:rsid w:val="003B017E"/>
    <w:rsid w:val="003B0215"/>
    <w:rsid w:val="003B02D9"/>
    <w:rsid w:val="003B02DF"/>
    <w:rsid w:val="003B03AB"/>
    <w:rsid w:val="003B04CF"/>
    <w:rsid w:val="003B066A"/>
    <w:rsid w:val="003B0686"/>
    <w:rsid w:val="003B06A4"/>
    <w:rsid w:val="003B090F"/>
    <w:rsid w:val="003B0942"/>
    <w:rsid w:val="003B0950"/>
    <w:rsid w:val="003B09B9"/>
    <w:rsid w:val="003B09CA"/>
    <w:rsid w:val="003B0BCF"/>
    <w:rsid w:val="003B0C44"/>
    <w:rsid w:val="003B0C6B"/>
    <w:rsid w:val="003B0D9C"/>
    <w:rsid w:val="003B1138"/>
    <w:rsid w:val="003B129B"/>
    <w:rsid w:val="003B1474"/>
    <w:rsid w:val="003B1506"/>
    <w:rsid w:val="003B1548"/>
    <w:rsid w:val="003B17D0"/>
    <w:rsid w:val="003B1910"/>
    <w:rsid w:val="003B1EDD"/>
    <w:rsid w:val="003B20EC"/>
    <w:rsid w:val="003B2140"/>
    <w:rsid w:val="003B2175"/>
    <w:rsid w:val="003B23F7"/>
    <w:rsid w:val="003B261D"/>
    <w:rsid w:val="003B2683"/>
    <w:rsid w:val="003B29D5"/>
    <w:rsid w:val="003B2B59"/>
    <w:rsid w:val="003B2B74"/>
    <w:rsid w:val="003B2C88"/>
    <w:rsid w:val="003B2E00"/>
    <w:rsid w:val="003B2FAB"/>
    <w:rsid w:val="003B3166"/>
    <w:rsid w:val="003B3250"/>
    <w:rsid w:val="003B32C9"/>
    <w:rsid w:val="003B3680"/>
    <w:rsid w:val="003B36B4"/>
    <w:rsid w:val="003B3880"/>
    <w:rsid w:val="003B38D8"/>
    <w:rsid w:val="003B3B3C"/>
    <w:rsid w:val="003B3BF1"/>
    <w:rsid w:val="003B3C2E"/>
    <w:rsid w:val="003B3C5B"/>
    <w:rsid w:val="003B3C89"/>
    <w:rsid w:val="003B3F00"/>
    <w:rsid w:val="003B3FDD"/>
    <w:rsid w:val="003B400E"/>
    <w:rsid w:val="003B4208"/>
    <w:rsid w:val="003B4457"/>
    <w:rsid w:val="003B4501"/>
    <w:rsid w:val="003B4556"/>
    <w:rsid w:val="003B45A8"/>
    <w:rsid w:val="003B45B0"/>
    <w:rsid w:val="003B4619"/>
    <w:rsid w:val="003B46D5"/>
    <w:rsid w:val="003B48DA"/>
    <w:rsid w:val="003B4A51"/>
    <w:rsid w:val="003B506C"/>
    <w:rsid w:val="003B51FE"/>
    <w:rsid w:val="003B523C"/>
    <w:rsid w:val="003B5434"/>
    <w:rsid w:val="003B555E"/>
    <w:rsid w:val="003B55A5"/>
    <w:rsid w:val="003B55EB"/>
    <w:rsid w:val="003B5625"/>
    <w:rsid w:val="003B57A9"/>
    <w:rsid w:val="003B581F"/>
    <w:rsid w:val="003B5884"/>
    <w:rsid w:val="003B590A"/>
    <w:rsid w:val="003B5C9D"/>
    <w:rsid w:val="003B5FBA"/>
    <w:rsid w:val="003B6121"/>
    <w:rsid w:val="003B64E0"/>
    <w:rsid w:val="003B652D"/>
    <w:rsid w:val="003B67E9"/>
    <w:rsid w:val="003B684C"/>
    <w:rsid w:val="003B696D"/>
    <w:rsid w:val="003B6A39"/>
    <w:rsid w:val="003B6BB5"/>
    <w:rsid w:val="003B6BCB"/>
    <w:rsid w:val="003B6C69"/>
    <w:rsid w:val="003B6E51"/>
    <w:rsid w:val="003B7181"/>
    <w:rsid w:val="003B7283"/>
    <w:rsid w:val="003B739B"/>
    <w:rsid w:val="003B76B9"/>
    <w:rsid w:val="003B7A44"/>
    <w:rsid w:val="003B7A82"/>
    <w:rsid w:val="003B7B93"/>
    <w:rsid w:val="003C040F"/>
    <w:rsid w:val="003C0447"/>
    <w:rsid w:val="003C0565"/>
    <w:rsid w:val="003C06AD"/>
    <w:rsid w:val="003C0C98"/>
    <w:rsid w:val="003C117E"/>
    <w:rsid w:val="003C128E"/>
    <w:rsid w:val="003C12A3"/>
    <w:rsid w:val="003C14BF"/>
    <w:rsid w:val="003C1517"/>
    <w:rsid w:val="003C162F"/>
    <w:rsid w:val="003C1871"/>
    <w:rsid w:val="003C2176"/>
    <w:rsid w:val="003C22F2"/>
    <w:rsid w:val="003C24B0"/>
    <w:rsid w:val="003C24DB"/>
    <w:rsid w:val="003C2543"/>
    <w:rsid w:val="003C2A04"/>
    <w:rsid w:val="003C2AC0"/>
    <w:rsid w:val="003C2CFA"/>
    <w:rsid w:val="003C2D69"/>
    <w:rsid w:val="003C2E13"/>
    <w:rsid w:val="003C2E5E"/>
    <w:rsid w:val="003C31C1"/>
    <w:rsid w:val="003C32DE"/>
    <w:rsid w:val="003C35DF"/>
    <w:rsid w:val="003C38A8"/>
    <w:rsid w:val="003C38E8"/>
    <w:rsid w:val="003C3FDE"/>
    <w:rsid w:val="003C40FD"/>
    <w:rsid w:val="003C4131"/>
    <w:rsid w:val="003C42BA"/>
    <w:rsid w:val="003C43B5"/>
    <w:rsid w:val="003C460C"/>
    <w:rsid w:val="003C4686"/>
    <w:rsid w:val="003C4791"/>
    <w:rsid w:val="003C47DC"/>
    <w:rsid w:val="003C4889"/>
    <w:rsid w:val="003C4D54"/>
    <w:rsid w:val="003C4EA8"/>
    <w:rsid w:val="003C4FF2"/>
    <w:rsid w:val="003C505D"/>
    <w:rsid w:val="003C52DB"/>
    <w:rsid w:val="003C5484"/>
    <w:rsid w:val="003C55D6"/>
    <w:rsid w:val="003C59EA"/>
    <w:rsid w:val="003C5A4D"/>
    <w:rsid w:val="003C5F56"/>
    <w:rsid w:val="003C606A"/>
    <w:rsid w:val="003C62D5"/>
    <w:rsid w:val="003C6559"/>
    <w:rsid w:val="003C6981"/>
    <w:rsid w:val="003C6B86"/>
    <w:rsid w:val="003C6DDE"/>
    <w:rsid w:val="003C6EB3"/>
    <w:rsid w:val="003C6F6F"/>
    <w:rsid w:val="003C6FE2"/>
    <w:rsid w:val="003C7059"/>
    <w:rsid w:val="003C70E0"/>
    <w:rsid w:val="003C71BC"/>
    <w:rsid w:val="003C7207"/>
    <w:rsid w:val="003C721E"/>
    <w:rsid w:val="003C72C7"/>
    <w:rsid w:val="003C75CA"/>
    <w:rsid w:val="003C7767"/>
    <w:rsid w:val="003C77E8"/>
    <w:rsid w:val="003C788F"/>
    <w:rsid w:val="003C7D3D"/>
    <w:rsid w:val="003C7ED7"/>
    <w:rsid w:val="003D034A"/>
    <w:rsid w:val="003D03C4"/>
    <w:rsid w:val="003D0741"/>
    <w:rsid w:val="003D0835"/>
    <w:rsid w:val="003D08BD"/>
    <w:rsid w:val="003D08C0"/>
    <w:rsid w:val="003D0970"/>
    <w:rsid w:val="003D0C56"/>
    <w:rsid w:val="003D0C84"/>
    <w:rsid w:val="003D1565"/>
    <w:rsid w:val="003D17EC"/>
    <w:rsid w:val="003D186F"/>
    <w:rsid w:val="003D18E8"/>
    <w:rsid w:val="003D18F7"/>
    <w:rsid w:val="003D1D20"/>
    <w:rsid w:val="003D1DC8"/>
    <w:rsid w:val="003D1FAF"/>
    <w:rsid w:val="003D24FD"/>
    <w:rsid w:val="003D282A"/>
    <w:rsid w:val="003D2B10"/>
    <w:rsid w:val="003D2B81"/>
    <w:rsid w:val="003D2FAF"/>
    <w:rsid w:val="003D3251"/>
    <w:rsid w:val="003D3257"/>
    <w:rsid w:val="003D3368"/>
    <w:rsid w:val="003D34F4"/>
    <w:rsid w:val="003D378B"/>
    <w:rsid w:val="003D379E"/>
    <w:rsid w:val="003D39D9"/>
    <w:rsid w:val="003D3B78"/>
    <w:rsid w:val="003D3C1D"/>
    <w:rsid w:val="003D3E7F"/>
    <w:rsid w:val="003D3F36"/>
    <w:rsid w:val="003D3F3A"/>
    <w:rsid w:val="003D449B"/>
    <w:rsid w:val="003D4672"/>
    <w:rsid w:val="003D495E"/>
    <w:rsid w:val="003D4987"/>
    <w:rsid w:val="003D49BB"/>
    <w:rsid w:val="003D4A3A"/>
    <w:rsid w:val="003D4E48"/>
    <w:rsid w:val="003D4F65"/>
    <w:rsid w:val="003D5339"/>
    <w:rsid w:val="003D5804"/>
    <w:rsid w:val="003D5A40"/>
    <w:rsid w:val="003D5A55"/>
    <w:rsid w:val="003D5B09"/>
    <w:rsid w:val="003D5C12"/>
    <w:rsid w:val="003D5C98"/>
    <w:rsid w:val="003D5D7C"/>
    <w:rsid w:val="003D61B8"/>
    <w:rsid w:val="003D6352"/>
    <w:rsid w:val="003D6411"/>
    <w:rsid w:val="003D641E"/>
    <w:rsid w:val="003D6434"/>
    <w:rsid w:val="003D6524"/>
    <w:rsid w:val="003D6576"/>
    <w:rsid w:val="003D682D"/>
    <w:rsid w:val="003D6F16"/>
    <w:rsid w:val="003D7175"/>
    <w:rsid w:val="003D7192"/>
    <w:rsid w:val="003D723D"/>
    <w:rsid w:val="003D758C"/>
    <w:rsid w:val="003D7764"/>
    <w:rsid w:val="003D7869"/>
    <w:rsid w:val="003D7EEA"/>
    <w:rsid w:val="003E010C"/>
    <w:rsid w:val="003E0334"/>
    <w:rsid w:val="003E07BF"/>
    <w:rsid w:val="003E096B"/>
    <w:rsid w:val="003E1BDC"/>
    <w:rsid w:val="003E1E5C"/>
    <w:rsid w:val="003E20AE"/>
    <w:rsid w:val="003E2227"/>
    <w:rsid w:val="003E2474"/>
    <w:rsid w:val="003E2651"/>
    <w:rsid w:val="003E27CC"/>
    <w:rsid w:val="003E2AEF"/>
    <w:rsid w:val="003E2F0B"/>
    <w:rsid w:val="003E2FC9"/>
    <w:rsid w:val="003E321F"/>
    <w:rsid w:val="003E3245"/>
    <w:rsid w:val="003E3F03"/>
    <w:rsid w:val="003E40B6"/>
    <w:rsid w:val="003E44B8"/>
    <w:rsid w:val="003E45F8"/>
    <w:rsid w:val="003E4686"/>
    <w:rsid w:val="003E4869"/>
    <w:rsid w:val="003E4924"/>
    <w:rsid w:val="003E4A2D"/>
    <w:rsid w:val="003E4D1D"/>
    <w:rsid w:val="003E4D40"/>
    <w:rsid w:val="003E4ECD"/>
    <w:rsid w:val="003E5097"/>
    <w:rsid w:val="003E52EF"/>
    <w:rsid w:val="003E535A"/>
    <w:rsid w:val="003E5558"/>
    <w:rsid w:val="003E55E9"/>
    <w:rsid w:val="003E5796"/>
    <w:rsid w:val="003E595C"/>
    <w:rsid w:val="003E5DDB"/>
    <w:rsid w:val="003E5F58"/>
    <w:rsid w:val="003E60A8"/>
    <w:rsid w:val="003E6125"/>
    <w:rsid w:val="003E61A0"/>
    <w:rsid w:val="003E6315"/>
    <w:rsid w:val="003E65E1"/>
    <w:rsid w:val="003E6742"/>
    <w:rsid w:val="003E6798"/>
    <w:rsid w:val="003E6921"/>
    <w:rsid w:val="003E6BE5"/>
    <w:rsid w:val="003E6C2F"/>
    <w:rsid w:val="003E6D7A"/>
    <w:rsid w:val="003E6DD0"/>
    <w:rsid w:val="003E706A"/>
    <w:rsid w:val="003E70C6"/>
    <w:rsid w:val="003E74BF"/>
    <w:rsid w:val="003E7546"/>
    <w:rsid w:val="003E7681"/>
    <w:rsid w:val="003E77CF"/>
    <w:rsid w:val="003E7B25"/>
    <w:rsid w:val="003E7B85"/>
    <w:rsid w:val="003E7DF6"/>
    <w:rsid w:val="003F0091"/>
    <w:rsid w:val="003F02AB"/>
    <w:rsid w:val="003F04AC"/>
    <w:rsid w:val="003F05A4"/>
    <w:rsid w:val="003F062C"/>
    <w:rsid w:val="003F0774"/>
    <w:rsid w:val="003F0894"/>
    <w:rsid w:val="003F09CE"/>
    <w:rsid w:val="003F0D6E"/>
    <w:rsid w:val="003F0E25"/>
    <w:rsid w:val="003F0E74"/>
    <w:rsid w:val="003F0EF5"/>
    <w:rsid w:val="003F0FA8"/>
    <w:rsid w:val="003F1099"/>
    <w:rsid w:val="003F1303"/>
    <w:rsid w:val="003F19B4"/>
    <w:rsid w:val="003F1AA1"/>
    <w:rsid w:val="003F1CAA"/>
    <w:rsid w:val="003F1D63"/>
    <w:rsid w:val="003F1FD8"/>
    <w:rsid w:val="003F2002"/>
    <w:rsid w:val="003F2211"/>
    <w:rsid w:val="003F22F0"/>
    <w:rsid w:val="003F23BA"/>
    <w:rsid w:val="003F23E5"/>
    <w:rsid w:val="003F25AD"/>
    <w:rsid w:val="003F29EF"/>
    <w:rsid w:val="003F2AA3"/>
    <w:rsid w:val="003F2CF0"/>
    <w:rsid w:val="003F2EBD"/>
    <w:rsid w:val="003F303A"/>
    <w:rsid w:val="003F314E"/>
    <w:rsid w:val="003F3280"/>
    <w:rsid w:val="003F32AD"/>
    <w:rsid w:val="003F32BE"/>
    <w:rsid w:val="003F3428"/>
    <w:rsid w:val="003F3810"/>
    <w:rsid w:val="003F3898"/>
    <w:rsid w:val="003F390F"/>
    <w:rsid w:val="003F3A8E"/>
    <w:rsid w:val="003F3F1B"/>
    <w:rsid w:val="003F4089"/>
    <w:rsid w:val="003F40EC"/>
    <w:rsid w:val="003F42C6"/>
    <w:rsid w:val="003F4720"/>
    <w:rsid w:val="003F4795"/>
    <w:rsid w:val="003F4B79"/>
    <w:rsid w:val="003F4BEC"/>
    <w:rsid w:val="003F50A4"/>
    <w:rsid w:val="003F52CD"/>
    <w:rsid w:val="003F53A5"/>
    <w:rsid w:val="003F5452"/>
    <w:rsid w:val="003F54A7"/>
    <w:rsid w:val="003F5784"/>
    <w:rsid w:val="003F5AFC"/>
    <w:rsid w:val="003F5C6D"/>
    <w:rsid w:val="003F667C"/>
    <w:rsid w:val="003F66E1"/>
    <w:rsid w:val="003F6C4D"/>
    <w:rsid w:val="003F70B4"/>
    <w:rsid w:val="003F713E"/>
    <w:rsid w:val="003F718D"/>
    <w:rsid w:val="003F77A6"/>
    <w:rsid w:val="003F7A48"/>
    <w:rsid w:val="003F7B98"/>
    <w:rsid w:val="003F7D6D"/>
    <w:rsid w:val="003F7DEC"/>
    <w:rsid w:val="004002AE"/>
    <w:rsid w:val="0040046D"/>
    <w:rsid w:val="004005B3"/>
    <w:rsid w:val="004005BB"/>
    <w:rsid w:val="00400642"/>
    <w:rsid w:val="00400794"/>
    <w:rsid w:val="0040080D"/>
    <w:rsid w:val="00400839"/>
    <w:rsid w:val="00400967"/>
    <w:rsid w:val="00400AF3"/>
    <w:rsid w:val="00400B1A"/>
    <w:rsid w:val="00400C3A"/>
    <w:rsid w:val="0040138B"/>
    <w:rsid w:val="00401553"/>
    <w:rsid w:val="00401BB7"/>
    <w:rsid w:val="00401C52"/>
    <w:rsid w:val="00401CAC"/>
    <w:rsid w:val="00401FBF"/>
    <w:rsid w:val="004027C7"/>
    <w:rsid w:val="004028F0"/>
    <w:rsid w:val="00402922"/>
    <w:rsid w:val="00402923"/>
    <w:rsid w:val="0040293F"/>
    <w:rsid w:val="00402A43"/>
    <w:rsid w:val="00402B71"/>
    <w:rsid w:val="00402B86"/>
    <w:rsid w:val="00402ED5"/>
    <w:rsid w:val="00402F73"/>
    <w:rsid w:val="00403053"/>
    <w:rsid w:val="00403167"/>
    <w:rsid w:val="004034F4"/>
    <w:rsid w:val="00403500"/>
    <w:rsid w:val="00403583"/>
    <w:rsid w:val="00403586"/>
    <w:rsid w:val="00403771"/>
    <w:rsid w:val="00403CE9"/>
    <w:rsid w:val="00404057"/>
    <w:rsid w:val="004041CE"/>
    <w:rsid w:val="004043EE"/>
    <w:rsid w:val="00404406"/>
    <w:rsid w:val="00404797"/>
    <w:rsid w:val="004047C7"/>
    <w:rsid w:val="00404CE4"/>
    <w:rsid w:val="00404F68"/>
    <w:rsid w:val="0040525B"/>
    <w:rsid w:val="0040599D"/>
    <w:rsid w:val="00405F16"/>
    <w:rsid w:val="00405FD1"/>
    <w:rsid w:val="004061B6"/>
    <w:rsid w:val="0040677C"/>
    <w:rsid w:val="00406972"/>
    <w:rsid w:val="00406A45"/>
    <w:rsid w:val="00406AC1"/>
    <w:rsid w:val="00406AF9"/>
    <w:rsid w:val="00406C32"/>
    <w:rsid w:val="00406C8F"/>
    <w:rsid w:val="00406F50"/>
    <w:rsid w:val="00406F73"/>
    <w:rsid w:val="00406F98"/>
    <w:rsid w:val="0040709B"/>
    <w:rsid w:val="0040742D"/>
    <w:rsid w:val="0040790E"/>
    <w:rsid w:val="004079DE"/>
    <w:rsid w:val="00407D49"/>
    <w:rsid w:val="00407DC7"/>
    <w:rsid w:val="00407E35"/>
    <w:rsid w:val="00407ED0"/>
    <w:rsid w:val="004101F5"/>
    <w:rsid w:val="00410419"/>
    <w:rsid w:val="0041082B"/>
    <w:rsid w:val="004108A1"/>
    <w:rsid w:val="00410AE0"/>
    <w:rsid w:val="00410E29"/>
    <w:rsid w:val="004114DF"/>
    <w:rsid w:val="004114FA"/>
    <w:rsid w:val="004115A2"/>
    <w:rsid w:val="00411838"/>
    <w:rsid w:val="00411B42"/>
    <w:rsid w:val="00411DF7"/>
    <w:rsid w:val="0041223C"/>
    <w:rsid w:val="00412480"/>
    <w:rsid w:val="00412484"/>
    <w:rsid w:val="0041266D"/>
    <w:rsid w:val="00412E6E"/>
    <w:rsid w:val="00413028"/>
    <w:rsid w:val="00413034"/>
    <w:rsid w:val="0041323A"/>
    <w:rsid w:val="0041349A"/>
    <w:rsid w:val="004135D6"/>
    <w:rsid w:val="004136DC"/>
    <w:rsid w:val="00413752"/>
    <w:rsid w:val="00413C75"/>
    <w:rsid w:val="00413D1B"/>
    <w:rsid w:val="00414208"/>
    <w:rsid w:val="004144A8"/>
    <w:rsid w:val="00414555"/>
    <w:rsid w:val="00414B49"/>
    <w:rsid w:val="00414C77"/>
    <w:rsid w:val="00414EE4"/>
    <w:rsid w:val="00415364"/>
    <w:rsid w:val="004157AC"/>
    <w:rsid w:val="00415B17"/>
    <w:rsid w:val="00416223"/>
    <w:rsid w:val="00416693"/>
    <w:rsid w:val="00416907"/>
    <w:rsid w:val="00416918"/>
    <w:rsid w:val="00416BCE"/>
    <w:rsid w:val="00416D1B"/>
    <w:rsid w:val="00417202"/>
    <w:rsid w:val="0041727D"/>
    <w:rsid w:val="00417356"/>
    <w:rsid w:val="0041769C"/>
    <w:rsid w:val="004176B8"/>
    <w:rsid w:val="00417839"/>
    <w:rsid w:val="00417AC7"/>
    <w:rsid w:val="00417AEB"/>
    <w:rsid w:val="00417CC1"/>
    <w:rsid w:val="00417CD6"/>
    <w:rsid w:val="00417DD2"/>
    <w:rsid w:val="00420074"/>
    <w:rsid w:val="00420380"/>
    <w:rsid w:val="004209B7"/>
    <w:rsid w:val="00420B4A"/>
    <w:rsid w:val="00420B4B"/>
    <w:rsid w:val="00420B96"/>
    <w:rsid w:val="00420CB4"/>
    <w:rsid w:val="00420CE0"/>
    <w:rsid w:val="00420FE0"/>
    <w:rsid w:val="004211AB"/>
    <w:rsid w:val="004212DE"/>
    <w:rsid w:val="004212F8"/>
    <w:rsid w:val="0042172A"/>
    <w:rsid w:val="0042178B"/>
    <w:rsid w:val="0042196D"/>
    <w:rsid w:val="00421C69"/>
    <w:rsid w:val="00421D43"/>
    <w:rsid w:val="00421DD1"/>
    <w:rsid w:val="00421ECE"/>
    <w:rsid w:val="0042201E"/>
    <w:rsid w:val="004221A6"/>
    <w:rsid w:val="0042240D"/>
    <w:rsid w:val="00422498"/>
    <w:rsid w:val="00422898"/>
    <w:rsid w:val="004228AE"/>
    <w:rsid w:val="004228D6"/>
    <w:rsid w:val="00422963"/>
    <w:rsid w:val="00422FB5"/>
    <w:rsid w:val="004232C4"/>
    <w:rsid w:val="00423850"/>
    <w:rsid w:val="00423DD7"/>
    <w:rsid w:val="00424490"/>
    <w:rsid w:val="004245AD"/>
    <w:rsid w:val="004248A4"/>
    <w:rsid w:val="00424C1B"/>
    <w:rsid w:val="00424C3C"/>
    <w:rsid w:val="0042508F"/>
    <w:rsid w:val="00425122"/>
    <w:rsid w:val="0042519F"/>
    <w:rsid w:val="00425534"/>
    <w:rsid w:val="00425761"/>
    <w:rsid w:val="0042583F"/>
    <w:rsid w:val="00425DA6"/>
    <w:rsid w:val="00425FD7"/>
    <w:rsid w:val="004261A5"/>
    <w:rsid w:val="00426322"/>
    <w:rsid w:val="004263CA"/>
    <w:rsid w:val="00426656"/>
    <w:rsid w:val="00426758"/>
    <w:rsid w:val="00426F97"/>
    <w:rsid w:val="004270B7"/>
    <w:rsid w:val="004270BA"/>
    <w:rsid w:val="0042713B"/>
    <w:rsid w:val="0042720B"/>
    <w:rsid w:val="0042777D"/>
    <w:rsid w:val="00427857"/>
    <w:rsid w:val="00427990"/>
    <w:rsid w:val="004279AC"/>
    <w:rsid w:val="00427A2E"/>
    <w:rsid w:val="00427D27"/>
    <w:rsid w:val="00427E13"/>
    <w:rsid w:val="00427F3D"/>
    <w:rsid w:val="004302DD"/>
    <w:rsid w:val="004303C7"/>
    <w:rsid w:val="00430492"/>
    <w:rsid w:val="004304FB"/>
    <w:rsid w:val="00430531"/>
    <w:rsid w:val="00430541"/>
    <w:rsid w:val="00430593"/>
    <w:rsid w:val="004305C6"/>
    <w:rsid w:val="00430678"/>
    <w:rsid w:val="00430937"/>
    <w:rsid w:val="00430AB5"/>
    <w:rsid w:val="00430B1C"/>
    <w:rsid w:val="00430BB7"/>
    <w:rsid w:val="00430C3C"/>
    <w:rsid w:val="00430C65"/>
    <w:rsid w:val="00430CD4"/>
    <w:rsid w:val="00430CF8"/>
    <w:rsid w:val="00430D4E"/>
    <w:rsid w:val="004311E9"/>
    <w:rsid w:val="004311F1"/>
    <w:rsid w:val="0043142D"/>
    <w:rsid w:val="00431763"/>
    <w:rsid w:val="0043187C"/>
    <w:rsid w:val="004318BD"/>
    <w:rsid w:val="00431AEC"/>
    <w:rsid w:val="00431DCB"/>
    <w:rsid w:val="00431E2B"/>
    <w:rsid w:val="00431EC9"/>
    <w:rsid w:val="004329A0"/>
    <w:rsid w:val="00432C9E"/>
    <w:rsid w:val="00432CAB"/>
    <w:rsid w:val="00432FB4"/>
    <w:rsid w:val="0043358B"/>
    <w:rsid w:val="00433591"/>
    <w:rsid w:val="004335A0"/>
    <w:rsid w:val="00433972"/>
    <w:rsid w:val="00433B4A"/>
    <w:rsid w:val="00433B8F"/>
    <w:rsid w:val="00433C35"/>
    <w:rsid w:val="00433D34"/>
    <w:rsid w:val="0043419E"/>
    <w:rsid w:val="004348E8"/>
    <w:rsid w:val="004349CA"/>
    <w:rsid w:val="00434BAA"/>
    <w:rsid w:val="00434DD6"/>
    <w:rsid w:val="00434EE8"/>
    <w:rsid w:val="00435135"/>
    <w:rsid w:val="004351C9"/>
    <w:rsid w:val="004352B1"/>
    <w:rsid w:val="0043578C"/>
    <w:rsid w:val="00435793"/>
    <w:rsid w:val="00435864"/>
    <w:rsid w:val="0043587A"/>
    <w:rsid w:val="00435955"/>
    <w:rsid w:val="00435B77"/>
    <w:rsid w:val="00435D66"/>
    <w:rsid w:val="00435E3A"/>
    <w:rsid w:val="0043609A"/>
    <w:rsid w:val="00436178"/>
    <w:rsid w:val="004361AD"/>
    <w:rsid w:val="00436583"/>
    <w:rsid w:val="0043669B"/>
    <w:rsid w:val="004367A5"/>
    <w:rsid w:val="00436957"/>
    <w:rsid w:val="00436E02"/>
    <w:rsid w:val="00437336"/>
    <w:rsid w:val="0043736A"/>
    <w:rsid w:val="00437477"/>
    <w:rsid w:val="00437508"/>
    <w:rsid w:val="0043779F"/>
    <w:rsid w:val="004378A2"/>
    <w:rsid w:val="00437FBB"/>
    <w:rsid w:val="00440278"/>
    <w:rsid w:val="004402BE"/>
    <w:rsid w:val="004402CD"/>
    <w:rsid w:val="0044033A"/>
    <w:rsid w:val="004404F9"/>
    <w:rsid w:val="0044099E"/>
    <w:rsid w:val="00440AC7"/>
    <w:rsid w:val="00440E4B"/>
    <w:rsid w:val="00441101"/>
    <w:rsid w:val="00441220"/>
    <w:rsid w:val="0044190A"/>
    <w:rsid w:val="0044195F"/>
    <w:rsid w:val="00441B10"/>
    <w:rsid w:val="00441FAD"/>
    <w:rsid w:val="00442110"/>
    <w:rsid w:val="00442392"/>
    <w:rsid w:val="00442491"/>
    <w:rsid w:val="00442524"/>
    <w:rsid w:val="00442535"/>
    <w:rsid w:val="004425C8"/>
    <w:rsid w:val="0044265C"/>
    <w:rsid w:val="00442A89"/>
    <w:rsid w:val="00442AE1"/>
    <w:rsid w:val="00442CD5"/>
    <w:rsid w:val="00442D32"/>
    <w:rsid w:val="00442E5D"/>
    <w:rsid w:val="00442F37"/>
    <w:rsid w:val="00442FD4"/>
    <w:rsid w:val="00443573"/>
    <w:rsid w:val="0044358C"/>
    <w:rsid w:val="004437B1"/>
    <w:rsid w:val="00443867"/>
    <w:rsid w:val="00443890"/>
    <w:rsid w:val="004440F0"/>
    <w:rsid w:val="004441A5"/>
    <w:rsid w:val="0044421E"/>
    <w:rsid w:val="00444429"/>
    <w:rsid w:val="00444513"/>
    <w:rsid w:val="00444B4D"/>
    <w:rsid w:val="00444CDB"/>
    <w:rsid w:val="00444D7E"/>
    <w:rsid w:val="00444DB0"/>
    <w:rsid w:val="00444F4F"/>
    <w:rsid w:val="004455A4"/>
    <w:rsid w:val="00445777"/>
    <w:rsid w:val="004457FD"/>
    <w:rsid w:val="004460C0"/>
    <w:rsid w:val="00446109"/>
    <w:rsid w:val="00446284"/>
    <w:rsid w:val="004464DE"/>
    <w:rsid w:val="00446B65"/>
    <w:rsid w:val="00446F92"/>
    <w:rsid w:val="0044701A"/>
    <w:rsid w:val="004471E3"/>
    <w:rsid w:val="00447421"/>
    <w:rsid w:val="00447584"/>
    <w:rsid w:val="00447786"/>
    <w:rsid w:val="00447891"/>
    <w:rsid w:val="00447A07"/>
    <w:rsid w:val="00447BE4"/>
    <w:rsid w:val="00447BEB"/>
    <w:rsid w:val="00447C24"/>
    <w:rsid w:val="00447C52"/>
    <w:rsid w:val="00447DEF"/>
    <w:rsid w:val="00447EC0"/>
    <w:rsid w:val="004502C6"/>
    <w:rsid w:val="004505D2"/>
    <w:rsid w:val="00451200"/>
    <w:rsid w:val="00451242"/>
    <w:rsid w:val="0045149C"/>
    <w:rsid w:val="00451575"/>
    <w:rsid w:val="00451A2F"/>
    <w:rsid w:val="00451AEC"/>
    <w:rsid w:val="00451E5E"/>
    <w:rsid w:val="00451E9D"/>
    <w:rsid w:val="004520FF"/>
    <w:rsid w:val="00452163"/>
    <w:rsid w:val="004524D1"/>
    <w:rsid w:val="004525C5"/>
    <w:rsid w:val="004526F1"/>
    <w:rsid w:val="00452723"/>
    <w:rsid w:val="0045279A"/>
    <w:rsid w:val="00452985"/>
    <w:rsid w:val="00452B81"/>
    <w:rsid w:val="00452C3B"/>
    <w:rsid w:val="004531D7"/>
    <w:rsid w:val="004531D8"/>
    <w:rsid w:val="00453308"/>
    <w:rsid w:val="004533E5"/>
    <w:rsid w:val="004537F1"/>
    <w:rsid w:val="00453B11"/>
    <w:rsid w:val="00453B21"/>
    <w:rsid w:val="00453BC9"/>
    <w:rsid w:val="004543EC"/>
    <w:rsid w:val="004547A4"/>
    <w:rsid w:val="00454ABF"/>
    <w:rsid w:val="00454D71"/>
    <w:rsid w:val="00454EFB"/>
    <w:rsid w:val="00454FD1"/>
    <w:rsid w:val="00454FDE"/>
    <w:rsid w:val="00455337"/>
    <w:rsid w:val="00455798"/>
    <w:rsid w:val="004557A4"/>
    <w:rsid w:val="00455891"/>
    <w:rsid w:val="00455BA9"/>
    <w:rsid w:val="00455DEB"/>
    <w:rsid w:val="00456087"/>
    <w:rsid w:val="004560BE"/>
    <w:rsid w:val="004560EE"/>
    <w:rsid w:val="0045630A"/>
    <w:rsid w:val="0045652D"/>
    <w:rsid w:val="004565AA"/>
    <w:rsid w:val="0045666C"/>
    <w:rsid w:val="00456793"/>
    <w:rsid w:val="00456C9A"/>
    <w:rsid w:val="00456DF0"/>
    <w:rsid w:val="00456E9C"/>
    <w:rsid w:val="00456FC4"/>
    <w:rsid w:val="00456FFB"/>
    <w:rsid w:val="00457090"/>
    <w:rsid w:val="004570E2"/>
    <w:rsid w:val="00457441"/>
    <w:rsid w:val="00457493"/>
    <w:rsid w:val="00457533"/>
    <w:rsid w:val="004575C0"/>
    <w:rsid w:val="004577E1"/>
    <w:rsid w:val="004578B2"/>
    <w:rsid w:val="00457B91"/>
    <w:rsid w:val="00457D21"/>
    <w:rsid w:val="00457E26"/>
    <w:rsid w:val="00460195"/>
    <w:rsid w:val="00460200"/>
    <w:rsid w:val="0046034C"/>
    <w:rsid w:val="00460389"/>
    <w:rsid w:val="00460522"/>
    <w:rsid w:val="0046060F"/>
    <w:rsid w:val="0046078F"/>
    <w:rsid w:val="0046091E"/>
    <w:rsid w:val="00460E82"/>
    <w:rsid w:val="004611B5"/>
    <w:rsid w:val="00461390"/>
    <w:rsid w:val="0046143D"/>
    <w:rsid w:val="004614C8"/>
    <w:rsid w:val="0046155F"/>
    <w:rsid w:val="00461622"/>
    <w:rsid w:val="004618A8"/>
    <w:rsid w:val="00461AE2"/>
    <w:rsid w:val="00461C2E"/>
    <w:rsid w:val="00461C70"/>
    <w:rsid w:val="00461D88"/>
    <w:rsid w:val="00462040"/>
    <w:rsid w:val="004620A3"/>
    <w:rsid w:val="00462738"/>
    <w:rsid w:val="00462832"/>
    <w:rsid w:val="00462944"/>
    <w:rsid w:val="00462DED"/>
    <w:rsid w:val="004631B7"/>
    <w:rsid w:val="0046320E"/>
    <w:rsid w:val="00463281"/>
    <w:rsid w:val="00463338"/>
    <w:rsid w:val="004633C1"/>
    <w:rsid w:val="00463603"/>
    <w:rsid w:val="00463605"/>
    <w:rsid w:val="00463845"/>
    <w:rsid w:val="00463933"/>
    <w:rsid w:val="00463A4D"/>
    <w:rsid w:val="00463D3A"/>
    <w:rsid w:val="00463E20"/>
    <w:rsid w:val="00463EB7"/>
    <w:rsid w:val="00464150"/>
    <w:rsid w:val="00464644"/>
    <w:rsid w:val="0046478A"/>
    <w:rsid w:val="004647D7"/>
    <w:rsid w:val="00464B4B"/>
    <w:rsid w:val="00464E61"/>
    <w:rsid w:val="00464EF7"/>
    <w:rsid w:val="004652B0"/>
    <w:rsid w:val="00465452"/>
    <w:rsid w:val="00465705"/>
    <w:rsid w:val="004657B8"/>
    <w:rsid w:val="0046580A"/>
    <w:rsid w:val="004659BC"/>
    <w:rsid w:val="00465BED"/>
    <w:rsid w:val="00465E79"/>
    <w:rsid w:val="00465EED"/>
    <w:rsid w:val="00465F94"/>
    <w:rsid w:val="00465FDC"/>
    <w:rsid w:val="0046628A"/>
    <w:rsid w:val="00466495"/>
    <w:rsid w:val="0046663A"/>
    <w:rsid w:val="0046694D"/>
    <w:rsid w:val="00466981"/>
    <w:rsid w:val="00466A1B"/>
    <w:rsid w:val="00466A52"/>
    <w:rsid w:val="00466ACF"/>
    <w:rsid w:val="00466D52"/>
    <w:rsid w:val="00466E37"/>
    <w:rsid w:val="00466F24"/>
    <w:rsid w:val="00466F37"/>
    <w:rsid w:val="00466F7D"/>
    <w:rsid w:val="0046707B"/>
    <w:rsid w:val="004671F9"/>
    <w:rsid w:val="0046726C"/>
    <w:rsid w:val="00467517"/>
    <w:rsid w:val="0046774F"/>
    <w:rsid w:val="00467838"/>
    <w:rsid w:val="00467843"/>
    <w:rsid w:val="00467CF0"/>
    <w:rsid w:val="00467D3B"/>
    <w:rsid w:val="00467D83"/>
    <w:rsid w:val="00470165"/>
    <w:rsid w:val="00470422"/>
    <w:rsid w:val="004704D3"/>
    <w:rsid w:val="00470520"/>
    <w:rsid w:val="00470596"/>
    <w:rsid w:val="00470C73"/>
    <w:rsid w:val="00470F0F"/>
    <w:rsid w:val="00471137"/>
    <w:rsid w:val="00471167"/>
    <w:rsid w:val="0047122C"/>
    <w:rsid w:val="004715BE"/>
    <w:rsid w:val="004715C5"/>
    <w:rsid w:val="004715F4"/>
    <w:rsid w:val="004716E8"/>
    <w:rsid w:val="004716EF"/>
    <w:rsid w:val="0047198A"/>
    <w:rsid w:val="00471B22"/>
    <w:rsid w:val="00471C25"/>
    <w:rsid w:val="00471CC1"/>
    <w:rsid w:val="00471DBC"/>
    <w:rsid w:val="00472021"/>
    <w:rsid w:val="004722C2"/>
    <w:rsid w:val="004722C7"/>
    <w:rsid w:val="004723FE"/>
    <w:rsid w:val="00472524"/>
    <w:rsid w:val="004727DE"/>
    <w:rsid w:val="00472B92"/>
    <w:rsid w:val="00473079"/>
    <w:rsid w:val="0047317C"/>
    <w:rsid w:val="004731F6"/>
    <w:rsid w:val="00473228"/>
    <w:rsid w:val="004732A1"/>
    <w:rsid w:val="0047344C"/>
    <w:rsid w:val="0047347B"/>
    <w:rsid w:val="004734B1"/>
    <w:rsid w:val="00473A1C"/>
    <w:rsid w:val="00473C99"/>
    <w:rsid w:val="004741A6"/>
    <w:rsid w:val="004745B1"/>
    <w:rsid w:val="004747C9"/>
    <w:rsid w:val="00474919"/>
    <w:rsid w:val="0047495F"/>
    <w:rsid w:val="00474BEC"/>
    <w:rsid w:val="00474F5F"/>
    <w:rsid w:val="0047513D"/>
    <w:rsid w:val="004752A1"/>
    <w:rsid w:val="004754E5"/>
    <w:rsid w:val="004755A5"/>
    <w:rsid w:val="00475733"/>
    <w:rsid w:val="00475736"/>
    <w:rsid w:val="00475812"/>
    <w:rsid w:val="00475B36"/>
    <w:rsid w:val="00475F65"/>
    <w:rsid w:val="004764AE"/>
    <w:rsid w:val="004766E2"/>
    <w:rsid w:val="004768BB"/>
    <w:rsid w:val="00476CED"/>
    <w:rsid w:val="00476EAA"/>
    <w:rsid w:val="00476F33"/>
    <w:rsid w:val="00477327"/>
    <w:rsid w:val="00477998"/>
    <w:rsid w:val="00477AAE"/>
    <w:rsid w:val="00477F93"/>
    <w:rsid w:val="004801FA"/>
    <w:rsid w:val="00480286"/>
    <w:rsid w:val="004802CC"/>
    <w:rsid w:val="00480600"/>
    <w:rsid w:val="00480B5B"/>
    <w:rsid w:val="00480FFB"/>
    <w:rsid w:val="004812D7"/>
    <w:rsid w:val="00481457"/>
    <w:rsid w:val="00481A5E"/>
    <w:rsid w:val="00481ADD"/>
    <w:rsid w:val="00481C94"/>
    <w:rsid w:val="00481D73"/>
    <w:rsid w:val="00481D8B"/>
    <w:rsid w:val="00481ECC"/>
    <w:rsid w:val="004820E7"/>
    <w:rsid w:val="004824D6"/>
    <w:rsid w:val="00482545"/>
    <w:rsid w:val="004825A2"/>
    <w:rsid w:val="00482B9C"/>
    <w:rsid w:val="00482C5C"/>
    <w:rsid w:val="004830E5"/>
    <w:rsid w:val="0048316C"/>
    <w:rsid w:val="004832DD"/>
    <w:rsid w:val="00483625"/>
    <w:rsid w:val="0048366D"/>
    <w:rsid w:val="00483BC3"/>
    <w:rsid w:val="00483E00"/>
    <w:rsid w:val="00483E6C"/>
    <w:rsid w:val="004840BE"/>
    <w:rsid w:val="00484348"/>
    <w:rsid w:val="00484372"/>
    <w:rsid w:val="00484841"/>
    <w:rsid w:val="00484957"/>
    <w:rsid w:val="00484A5D"/>
    <w:rsid w:val="00484E6D"/>
    <w:rsid w:val="00484FA8"/>
    <w:rsid w:val="00485098"/>
    <w:rsid w:val="004850FB"/>
    <w:rsid w:val="004856E1"/>
    <w:rsid w:val="00485942"/>
    <w:rsid w:val="00485A4D"/>
    <w:rsid w:val="00485BF6"/>
    <w:rsid w:val="00485CAC"/>
    <w:rsid w:val="00485D8B"/>
    <w:rsid w:val="00485E08"/>
    <w:rsid w:val="004863E8"/>
    <w:rsid w:val="004863EB"/>
    <w:rsid w:val="004867DD"/>
    <w:rsid w:val="00486910"/>
    <w:rsid w:val="00486AF6"/>
    <w:rsid w:val="00486B22"/>
    <w:rsid w:val="00486B9F"/>
    <w:rsid w:val="00486C01"/>
    <w:rsid w:val="004871E8"/>
    <w:rsid w:val="00487717"/>
    <w:rsid w:val="004877BE"/>
    <w:rsid w:val="0048782D"/>
    <w:rsid w:val="00487C42"/>
    <w:rsid w:val="0049021B"/>
    <w:rsid w:val="00490227"/>
    <w:rsid w:val="004902BA"/>
    <w:rsid w:val="004904DC"/>
    <w:rsid w:val="004905A6"/>
    <w:rsid w:val="004905E7"/>
    <w:rsid w:val="004907CB"/>
    <w:rsid w:val="0049089E"/>
    <w:rsid w:val="004909BD"/>
    <w:rsid w:val="00490D03"/>
    <w:rsid w:val="00490ECA"/>
    <w:rsid w:val="00491631"/>
    <w:rsid w:val="0049183B"/>
    <w:rsid w:val="004918FB"/>
    <w:rsid w:val="00491919"/>
    <w:rsid w:val="00491C45"/>
    <w:rsid w:val="00491D20"/>
    <w:rsid w:val="00491EAD"/>
    <w:rsid w:val="0049207D"/>
    <w:rsid w:val="0049227A"/>
    <w:rsid w:val="004926F7"/>
    <w:rsid w:val="004928FF"/>
    <w:rsid w:val="00492B16"/>
    <w:rsid w:val="00492CD6"/>
    <w:rsid w:val="00492D3E"/>
    <w:rsid w:val="00492EFB"/>
    <w:rsid w:val="00492FDB"/>
    <w:rsid w:val="004933F6"/>
    <w:rsid w:val="0049347B"/>
    <w:rsid w:val="0049359C"/>
    <w:rsid w:val="00493643"/>
    <w:rsid w:val="00493A67"/>
    <w:rsid w:val="00493E66"/>
    <w:rsid w:val="00493E80"/>
    <w:rsid w:val="00493EB4"/>
    <w:rsid w:val="00493EE4"/>
    <w:rsid w:val="00493F05"/>
    <w:rsid w:val="00493F80"/>
    <w:rsid w:val="00493FCB"/>
    <w:rsid w:val="004944D7"/>
    <w:rsid w:val="004947E9"/>
    <w:rsid w:val="0049488E"/>
    <w:rsid w:val="004949D4"/>
    <w:rsid w:val="00494BFB"/>
    <w:rsid w:val="00494CAB"/>
    <w:rsid w:val="00494E7B"/>
    <w:rsid w:val="00495738"/>
    <w:rsid w:val="00495836"/>
    <w:rsid w:val="00495875"/>
    <w:rsid w:val="00495997"/>
    <w:rsid w:val="00495D55"/>
    <w:rsid w:val="00495F72"/>
    <w:rsid w:val="00496484"/>
    <w:rsid w:val="004967DF"/>
    <w:rsid w:val="00496853"/>
    <w:rsid w:val="0049694F"/>
    <w:rsid w:val="00496E21"/>
    <w:rsid w:val="00497004"/>
    <w:rsid w:val="00497170"/>
    <w:rsid w:val="00497303"/>
    <w:rsid w:val="00497347"/>
    <w:rsid w:val="0049737D"/>
    <w:rsid w:val="00497604"/>
    <w:rsid w:val="0049781C"/>
    <w:rsid w:val="004979B5"/>
    <w:rsid w:val="00497ACA"/>
    <w:rsid w:val="00497F9A"/>
    <w:rsid w:val="004A0195"/>
    <w:rsid w:val="004A020C"/>
    <w:rsid w:val="004A0453"/>
    <w:rsid w:val="004A0CBE"/>
    <w:rsid w:val="004A0E73"/>
    <w:rsid w:val="004A13E3"/>
    <w:rsid w:val="004A1920"/>
    <w:rsid w:val="004A1BA4"/>
    <w:rsid w:val="004A1D0D"/>
    <w:rsid w:val="004A21D2"/>
    <w:rsid w:val="004A25A5"/>
    <w:rsid w:val="004A27C2"/>
    <w:rsid w:val="004A2928"/>
    <w:rsid w:val="004A29DF"/>
    <w:rsid w:val="004A2A98"/>
    <w:rsid w:val="004A2C63"/>
    <w:rsid w:val="004A2CB2"/>
    <w:rsid w:val="004A2FCB"/>
    <w:rsid w:val="004A30AA"/>
    <w:rsid w:val="004A3195"/>
    <w:rsid w:val="004A3410"/>
    <w:rsid w:val="004A35CE"/>
    <w:rsid w:val="004A37B0"/>
    <w:rsid w:val="004A3895"/>
    <w:rsid w:val="004A38E8"/>
    <w:rsid w:val="004A3A8E"/>
    <w:rsid w:val="004A3DE7"/>
    <w:rsid w:val="004A3E4E"/>
    <w:rsid w:val="004A3EC5"/>
    <w:rsid w:val="004A4651"/>
    <w:rsid w:val="004A4924"/>
    <w:rsid w:val="004A4A6A"/>
    <w:rsid w:val="004A501C"/>
    <w:rsid w:val="004A5147"/>
    <w:rsid w:val="004A5212"/>
    <w:rsid w:val="004A579E"/>
    <w:rsid w:val="004A5D03"/>
    <w:rsid w:val="004A5D82"/>
    <w:rsid w:val="004A5EFB"/>
    <w:rsid w:val="004A5FF7"/>
    <w:rsid w:val="004A6089"/>
    <w:rsid w:val="004A6093"/>
    <w:rsid w:val="004A6278"/>
    <w:rsid w:val="004A62B3"/>
    <w:rsid w:val="004A63A8"/>
    <w:rsid w:val="004A6457"/>
    <w:rsid w:val="004A64A4"/>
    <w:rsid w:val="004A6C1E"/>
    <w:rsid w:val="004A6CE8"/>
    <w:rsid w:val="004A6D64"/>
    <w:rsid w:val="004A6E54"/>
    <w:rsid w:val="004A6EED"/>
    <w:rsid w:val="004A6EF2"/>
    <w:rsid w:val="004A70CD"/>
    <w:rsid w:val="004A71D2"/>
    <w:rsid w:val="004A74F2"/>
    <w:rsid w:val="004A75C0"/>
    <w:rsid w:val="004A778F"/>
    <w:rsid w:val="004A7E12"/>
    <w:rsid w:val="004A7E7D"/>
    <w:rsid w:val="004B0028"/>
    <w:rsid w:val="004B06F0"/>
    <w:rsid w:val="004B06F1"/>
    <w:rsid w:val="004B071F"/>
    <w:rsid w:val="004B0E72"/>
    <w:rsid w:val="004B1292"/>
    <w:rsid w:val="004B13EB"/>
    <w:rsid w:val="004B1591"/>
    <w:rsid w:val="004B1867"/>
    <w:rsid w:val="004B1DC9"/>
    <w:rsid w:val="004B214A"/>
    <w:rsid w:val="004B2335"/>
    <w:rsid w:val="004B2458"/>
    <w:rsid w:val="004B2AA8"/>
    <w:rsid w:val="004B2BD3"/>
    <w:rsid w:val="004B2E14"/>
    <w:rsid w:val="004B2E23"/>
    <w:rsid w:val="004B2F0E"/>
    <w:rsid w:val="004B2F7F"/>
    <w:rsid w:val="004B3014"/>
    <w:rsid w:val="004B322E"/>
    <w:rsid w:val="004B33D5"/>
    <w:rsid w:val="004B342F"/>
    <w:rsid w:val="004B34D1"/>
    <w:rsid w:val="004B3529"/>
    <w:rsid w:val="004B36AE"/>
    <w:rsid w:val="004B3745"/>
    <w:rsid w:val="004B3BF4"/>
    <w:rsid w:val="004B3FAA"/>
    <w:rsid w:val="004B412F"/>
    <w:rsid w:val="004B422C"/>
    <w:rsid w:val="004B43B8"/>
    <w:rsid w:val="004B4463"/>
    <w:rsid w:val="004B4464"/>
    <w:rsid w:val="004B4479"/>
    <w:rsid w:val="004B47AA"/>
    <w:rsid w:val="004B48ED"/>
    <w:rsid w:val="004B4D9C"/>
    <w:rsid w:val="004B4FB8"/>
    <w:rsid w:val="004B501A"/>
    <w:rsid w:val="004B519C"/>
    <w:rsid w:val="004B53FA"/>
    <w:rsid w:val="004B55A4"/>
    <w:rsid w:val="004B56F3"/>
    <w:rsid w:val="004B5856"/>
    <w:rsid w:val="004B59DD"/>
    <w:rsid w:val="004B5A6F"/>
    <w:rsid w:val="004B5BE6"/>
    <w:rsid w:val="004B5C5C"/>
    <w:rsid w:val="004B5D66"/>
    <w:rsid w:val="004B5ED4"/>
    <w:rsid w:val="004B637C"/>
    <w:rsid w:val="004B6630"/>
    <w:rsid w:val="004B6AA2"/>
    <w:rsid w:val="004B6C35"/>
    <w:rsid w:val="004B6CA9"/>
    <w:rsid w:val="004B6CCD"/>
    <w:rsid w:val="004B6D2D"/>
    <w:rsid w:val="004B6EBA"/>
    <w:rsid w:val="004B7247"/>
    <w:rsid w:val="004B7349"/>
    <w:rsid w:val="004B73C4"/>
    <w:rsid w:val="004B7604"/>
    <w:rsid w:val="004B77A4"/>
    <w:rsid w:val="004B77D1"/>
    <w:rsid w:val="004B78E8"/>
    <w:rsid w:val="004B78F1"/>
    <w:rsid w:val="004B795F"/>
    <w:rsid w:val="004C0099"/>
    <w:rsid w:val="004C00D3"/>
    <w:rsid w:val="004C0176"/>
    <w:rsid w:val="004C0557"/>
    <w:rsid w:val="004C07D1"/>
    <w:rsid w:val="004C0BB4"/>
    <w:rsid w:val="004C0C7B"/>
    <w:rsid w:val="004C116B"/>
    <w:rsid w:val="004C11CD"/>
    <w:rsid w:val="004C134A"/>
    <w:rsid w:val="004C139D"/>
    <w:rsid w:val="004C13FB"/>
    <w:rsid w:val="004C174C"/>
    <w:rsid w:val="004C1761"/>
    <w:rsid w:val="004C1788"/>
    <w:rsid w:val="004C191F"/>
    <w:rsid w:val="004C1F01"/>
    <w:rsid w:val="004C1FB6"/>
    <w:rsid w:val="004C2129"/>
    <w:rsid w:val="004C299D"/>
    <w:rsid w:val="004C2BE7"/>
    <w:rsid w:val="004C31A9"/>
    <w:rsid w:val="004C3222"/>
    <w:rsid w:val="004C3702"/>
    <w:rsid w:val="004C3C5F"/>
    <w:rsid w:val="004C3EAB"/>
    <w:rsid w:val="004C3F2C"/>
    <w:rsid w:val="004C4815"/>
    <w:rsid w:val="004C4BD0"/>
    <w:rsid w:val="004C4C07"/>
    <w:rsid w:val="004C4D63"/>
    <w:rsid w:val="004C4DA5"/>
    <w:rsid w:val="004C4E2F"/>
    <w:rsid w:val="004C4E81"/>
    <w:rsid w:val="004C4F2D"/>
    <w:rsid w:val="004C4FA7"/>
    <w:rsid w:val="004C5100"/>
    <w:rsid w:val="004C54D1"/>
    <w:rsid w:val="004C55B6"/>
    <w:rsid w:val="004C56EB"/>
    <w:rsid w:val="004C5764"/>
    <w:rsid w:val="004C59A7"/>
    <w:rsid w:val="004C59F9"/>
    <w:rsid w:val="004C5BC9"/>
    <w:rsid w:val="004C5C0A"/>
    <w:rsid w:val="004C5D01"/>
    <w:rsid w:val="004C5D14"/>
    <w:rsid w:val="004C5DDB"/>
    <w:rsid w:val="004C5ED4"/>
    <w:rsid w:val="004C5F75"/>
    <w:rsid w:val="004C626D"/>
    <w:rsid w:val="004C6499"/>
    <w:rsid w:val="004C64AC"/>
    <w:rsid w:val="004C6624"/>
    <w:rsid w:val="004C6661"/>
    <w:rsid w:val="004C66AD"/>
    <w:rsid w:val="004C6A33"/>
    <w:rsid w:val="004C6FBE"/>
    <w:rsid w:val="004C750D"/>
    <w:rsid w:val="004C7984"/>
    <w:rsid w:val="004C7A24"/>
    <w:rsid w:val="004C7AC2"/>
    <w:rsid w:val="004C7B38"/>
    <w:rsid w:val="004C7FDE"/>
    <w:rsid w:val="004D03F6"/>
    <w:rsid w:val="004D0D73"/>
    <w:rsid w:val="004D0EC8"/>
    <w:rsid w:val="004D0FC3"/>
    <w:rsid w:val="004D1362"/>
    <w:rsid w:val="004D1489"/>
    <w:rsid w:val="004D15FA"/>
    <w:rsid w:val="004D162E"/>
    <w:rsid w:val="004D170A"/>
    <w:rsid w:val="004D18E1"/>
    <w:rsid w:val="004D1A4D"/>
    <w:rsid w:val="004D1AF4"/>
    <w:rsid w:val="004D1BD1"/>
    <w:rsid w:val="004D1C86"/>
    <w:rsid w:val="004D1D03"/>
    <w:rsid w:val="004D1F14"/>
    <w:rsid w:val="004D219F"/>
    <w:rsid w:val="004D228E"/>
    <w:rsid w:val="004D230B"/>
    <w:rsid w:val="004D2387"/>
    <w:rsid w:val="004D23C3"/>
    <w:rsid w:val="004D2407"/>
    <w:rsid w:val="004D2564"/>
    <w:rsid w:val="004D26EA"/>
    <w:rsid w:val="004D2B5A"/>
    <w:rsid w:val="004D2C63"/>
    <w:rsid w:val="004D2F75"/>
    <w:rsid w:val="004D300E"/>
    <w:rsid w:val="004D3086"/>
    <w:rsid w:val="004D3113"/>
    <w:rsid w:val="004D34EB"/>
    <w:rsid w:val="004D37BE"/>
    <w:rsid w:val="004D39E7"/>
    <w:rsid w:val="004D3CD5"/>
    <w:rsid w:val="004D3D1B"/>
    <w:rsid w:val="004D3E15"/>
    <w:rsid w:val="004D3E82"/>
    <w:rsid w:val="004D3EF3"/>
    <w:rsid w:val="004D42B7"/>
    <w:rsid w:val="004D4664"/>
    <w:rsid w:val="004D46C9"/>
    <w:rsid w:val="004D4726"/>
    <w:rsid w:val="004D483D"/>
    <w:rsid w:val="004D488D"/>
    <w:rsid w:val="004D4C99"/>
    <w:rsid w:val="004D4CB5"/>
    <w:rsid w:val="004D4E1A"/>
    <w:rsid w:val="004D5280"/>
    <w:rsid w:val="004D52F8"/>
    <w:rsid w:val="004D5643"/>
    <w:rsid w:val="004D57CD"/>
    <w:rsid w:val="004D5951"/>
    <w:rsid w:val="004D5C08"/>
    <w:rsid w:val="004D5D1B"/>
    <w:rsid w:val="004D5E7B"/>
    <w:rsid w:val="004D5FB9"/>
    <w:rsid w:val="004D6036"/>
    <w:rsid w:val="004D6517"/>
    <w:rsid w:val="004D6588"/>
    <w:rsid w:val="004D65DD"/>
    <w:rsid w:val="004D69F3"/>
    <w:rsid w:val="004D6A19"/>
    <w:rsid w:val="004D6DA6"/>
    <w:rsid w:val="004D71F9"/>
    <w:rsid w:val="004D723A"/>
    <w:rsid w:val="004D72D9"/>
    <w:rsid w:val="004D73B8"/>
    <w:rsid w:val="004D7453"/>
    <w:rsid w:val="004D747F"/>
    <w:rsid w:val="004D7732"/>
    <w:rsid w:val="004D78ED"/>
    <w:rsid w:val="004D7A43"/>
    <w:rsid w:val="004D7C1C"/>
    <w:rsid w:val="004D7C8B"/>
    <w:rsid w:val="004D7D1D"/>
    <w:rsid w:val="004D7E83"/>
    <w:rsid w:val="004E0394"/>
    <w:rsid w:val="004E0398"/>
    <w:rsid w:val="004E050D"/>
    <w:rsid w:val="004E074D"/>
    <w:rsid w:val="004E094B"/>
    <w:rsid w:val="004E0A1D"/>
    <w:rsid w:val="004E0A4A"/>
    <w:rsid w:val="004E0F2E"/>
    <w:rsid w:val="004E1246"/>
    <w:rsid w:val="004E1303"/>
    <w:rsid w:val="004E175F"/>
    <w:rsid w:val="004E18B7"/>
    <w:rsid w:val="004E1AD9"/>
    <w:rsid w:val="004E222E"/>
    <w:rsid w:val="004E24BD"/>
    <w:rsid w:val="004E2754"/>
    <w:rsid w:val="004E2806"/>
    <w:rsid w:val="004E2C0F"/>
    <w:rsid w:val="004E2F59"/>
    <w:rsid w:val="004E2F5F"/>
    <w:rsid w:val="004E31E3"/>
    <w:rsid w:val="004E3235"/>
    <w:rsid w:val="004E32BF"/>
    <w:rsid w:val="004E33A4"/>
    <w:rsid w:val="004E356B"/>
    <w:rsid w:val="004E3610"/>
    <w:rsid w:val="004E3CFF"/>
    <w:rsid w:val="004E3D76"/>
    <w:rsid w:val="004E3DAD"/>
    <w:rsid w:val="004E3E63"/>
    <w:rsid w:val="004E414F"/>
    <w:rsid w:val="004E44C4"/>
    <w:rsid w:val="004E4927"/>
    <w:rsid w:val="004E4B08"/>
    <w:rsid w:val="004E4C30"/>
    <w:rsid w:val="004E4CD3"/>
    <w:rsid w:val="004E4CD9"/>
    <w:rsid w:val="004E50BE"/>
    <w:rsid w:val="004E53D7"/>
    <w:rsid w:val="004E5408"/>
    <w:rsid w:val="004E5574"/>
    <w:rsid w:val="004E56C8"/>
    <w:rsid w:val="004E587E"/>
    <w:rsid w:val="004E5A94"/>
    <w:rsid w:val="004E5D61"/>
    <w:rsid w:val="004E62AE"/>
    <w:rsid w:val="004E6397"/>
    <w:rsid w:val="004E64F1"/>
    <w:rsid w:val="004E6544"/>
    <w:rsid w:val="004E65E2"/>
    <w:rsid w:val="004E6719"/>
    <w:rsid w:val="004E688A"/>
    <w:rsid w:val="004E69AA"/>
    <w:rsid w:val="004E6D5A"/>
    <w:rsid w:val="004E6F6F"/>
    <w:rsid w:val="004E70CB"/>
    <w:rsid w:val="004E74C1"/>
    <w:rsid w:val="004E7B33"/>
    <w:rsid w:val="004E7BC6"/>
    <w:rsid w:val="004E7BEF"/>
    <w:rsid w:val="004E7D08"/>
    <w:rsid w:val="004F00C7"/>
    <w:rsid w:val="004F038D"/>
    <w:rsid w:val="004F0518"/>
    <w:rsid w:val="004F094F"/>
    <w:rsid w:val="004F0D62"/>
    <w:rsid w:val="004F1075"/>
    <w:rsid w:val="004F1093"/>
    <w:rsid w:val="004F140A"/>
    <w:rsid w:val="004F161B"/>
    <w:rsid w:val="004F161D"/>
    <w:rsid w:val="004F1766"/>
    <w:rsid w:val="004F19EB"/>
    <w:rsid w:val="004F1B22"/>
    <w:rsid w:val="004F1BD8"/>
    <w:rsid w:val="004F1C56"/>
    <w:rsid w:val="004F1DD7"/>
    <w:rsid w:val="004F1EF8"/>
    <w:rsid w:val="004F2003"/>
    <w:rsid w:val="004F203F"/>
    <w:rsid w:val="004F20E9"/>
    <w:rsid w:val="004F2176"/>
    <w:rsid w:val="004F2258"/>
    <w:rsid w:val="004F269E"/>
    <w:rsid w:val="004F2951"/>
    <w:rsid w:val="004F2970"/>
    <w:rsid w:val="004F2C36"/>
    <w:rsid w:val="004F2C4E"/>
    <w:rsid w:val="004F2D7A"/>
    <w:rsid w:val="004F2EED"/>
    <w:rsid w:val="004F3417"/>
    <w:rsid w:val="004F36F1"/>
    <w:rsid w:val="004F3DD1"/>
    <w:rsid w:val="004F3E51"/>
    <w:rsid w:val="004F41B6"/>
    <w:rsid w:val="004F41DE"/>
    <w:rsid w:val="004F42E7"/>
    <w:rsid w:val="004F4317"/>
    <w:rsid w:val="004F4349"/>
    <w:rsid w:val="004F4986"/>
    <w:rsid w:val="004F49D3"/>
    <w:rsid w:val="004F4AD8"/>
    <w:rsid w:val="004F4BA5"/>
    <w:rsid w:val="004F4C41"/>
    <w:rsid w:val="004F5136"/>
    <w:rsid w:val="004F51FF"/>
    <w:rsid w:val="004F5481"/>
    <w:rsid w:val="004F5747"/>
    <w:rsid w:val="004F5847"/>
    <w:rsid w:val="004F58A5"/>
    <w:rsid w:val="004F58DB"/>
    <w:rsid w:val="004F5A79"/>
    <w:rsid w:val="004F5BD0"/>
    <w:rsid w:val="004F5CEF"/>
    <w:rsid w:val="004F5F38"/>
    <w:rsid w:val="004F5FD3"/>
    <w:rsid w:val="004F6032"/>
    <w:rsid w:val="004F60E0"/>
    <w:rsid w:val="004F6320"/>
    <w:rsid w:val="004F6570"/>
    <w:rsid w:val="004F662C"/>
    <w:rsid w:val="004F663D"/>
    <w:rsid w:val="004F6B47"/>
    <w:rsid w:val="004F6C50"/>
    <w:rsid w:val="004F6C7B"/>
    <w:rsid w:val="004F6D24"/>
    <w:rsid w:val="004F6F00"/>
    <w:rsid w:val="004F71FB"/>
    <w:rsid w:val="004F7373"/>
    <w:rsid w:val="004F7689"/>
    <w:rsid w:val="004F7983"/>
    <w:rsid w:val="004F7A39"/>
    <w:rsid w:val="004F7AE0"/>
    <w:rsid w:val="004F7D2B"/>
    <w:rsid w:val="004F7EF3"/>
    <w:rsid w:val="0050001E"/>
    <w:rsid w:val="00500084"/>
    <w:rsid w:val="00500171"/>
    <w:rsid w:val="0050039B"/>
    <w:rsid w:val="00500485"/>
    <w:rsid w:val="00500575"/>
    <w:rsid w:val="00500778"/>
    <w:rsid w:val="005008AD"/>
    <w:rsid w:val="00500C1C"/>
    <w:rsid w:val="00500CFD"/>
    <w:rsid w:val="00500EE8"/>
    <w:rsid w:val="00501091"/>
    <w:rsid w:val="0050114B"/>
    <w:rsid w:val="00501193"/>
    <w:rsid w:val="005013F9"/>
    <w:rsid w:val="0050197B"/>
    <w:rsid w:val="0050197E"/>
    <w:rsid w:val="00501B03"/>
    <w:rsid w:val="00501B61"/>
    <w:rsid w:val="00501E0F"/>
    <w:rsid w:val="00501F2B"/>
    <w:rsid w:val="00502119"/>
    <w:rsid w:val="005021D3"/>
    <w:rsid w:val="00502478"/>
    <w:rsid w:val="005026EF"/>
    <w:rsid w:val="00502716"/>
    <w:rsid w:val="0050272B"/>
    <w:rsid w:val="0050289C"/>
    <w:rsid w:val="005028A4"/>
    <w:rsid w:val="005028E0"/>
    <w:rsid w:val="00502A03"/>
    <w:rsid w:val="00502E0F"/>
    <w:rsid w:val="00502EF1"/>
    <w:rsid w:val="00503104"/>
    <w:rsid w:val="005034B5"/>
    <w:rsid w:val="005034F8"/>
    <w:rsid w:val="005036B3"/>
    <w:rsid w:val="0050378A"/>
    <w:rsid w:val="00503834"/>
    <w:rsid w:val="00503B36"/>
    <w:rsid w:val="00503C66"/>
    <w:rsid w:val="00503D51"/>
    <w:rsid w:val="00503D56"/>
    <w:rsid w:val="00504051"/>
    <w:rsid w:val="005041B6"/>
    <w:rsid w:val="00504592"/>
    <w:rsid w:val="00504647"/>
    <w:rsid w:val="00505034"/>
    <w:rsid w:val="00505178"/>
    <w:rsid w:val="00505341"/>
    <w:rsid w:val="00505389"/>
    <w:rsid w:val="00505679"/>
    <w:rsid w:val="005056D9"/>
    <w:rsid w:val="0050572D"/>
    <w:rsid w:val="00505811"/>
    <w:rsid w:val="00505A27"/>
    <w:rsid w:val="00505AAC"/>
    <w:rsid w:val="00505D63"/>
    <w:rsid w:val="00505EFF"/>
    <w:rsid w:val="00506291"/>
    <w:rsid w:val="00506297"/>
    <w:rsid w:val="00506366"/>
    <w:rsid w:val="005067DB"/>
    <w:rsid w:val="005069B6"/>
    <w:rsid w:val="00506C49"/>
    <w:rsid w:val="00506E16"/>
    <w:rsid w:val="00507151"/>
    <w:rsid w:val="00507627"/>
    <w:rsid w:val="005077BB"/>
    <w:rsid w:val="005077D1"/>
    <w:rsid w:val="005077E6"/>
    <w:rsid w:val="00507AB1"/>
    <w:rsid w:val="00507DF3"/>
    <w:rsid w:val="00510036"/>
    <w:rsid w:val="0051041E"/>
    <w:rsid w:val="005104E1"/>
    <w:rsid w:val="00510734"/>
    <w:rsid w:val="00510800"/>
    <w:rsid w:val="00510D5C"/>
    <w:rsid w:val="00510FBC"/>
    <w:rsid w:val="005111FF"/>
    <w:rsid w:val="0051123E"/>
    <w:rsid w:val="00511328"/>
    <w:rsid w:val="00511416"/>
    <w:rsid w:val="005115C3"/>
    <w:rsid w:val="00511694"/>
    <w:rsid w:val="005118FB"/>
    <w:rsid w:val="00511959"/>
    <w:rsid w:val="00511A01"/>
    <w:rsid w:val="00511AA7"/>
    <w:rsid w:val="00511B7C"/>
    <w:rsid w:val="00511D5F"/>
    <w:rsid w:val="00511F8C"/>
    <w:rsid w:val="0051212A"/>
    <w:rsid w:val="0051275F"/>
    <w:rsid w:val="00512857"/>
    <w:rsid w:val="00512899"/>
    <w:rsid w:val="005128EF"/>
    <w:rsid w:val="0051295E"/>
    <w:rsid w:val="00512A19"/>
    <w:rsid w:val="00512BB1"/>
    <w:rsid w:val="00512C20"/>
    <w:rsid w:val="00512FAC"/>
    <w:rsid w:val="00512FC6"/>
    <w:rsid w:val="0051313D"/>
    <w:rsid w:val="0051321D"/>
    <w:rsid w:val="0051345E"/>
    <w:rsid w:val="005135B5"/>
    <w:rsid w:val="00513796"/>
    <w:rsid w:val="005137E5"/>
    <w:rsid w:val="00513A3E"/>
    <w:rsid w:val="00513A62"/>
    <w:rsid w:val="00513B3B"/>
    <w:rsid w:val="00513C0B"/>
    <w:rsid w:val="00513E72"/>
    <w:rsid w:val="00514001"/>
    <w:rsid w:val="005143B8"/>
    <w:rsid w:val="0051461E"/>
    <w:rsid w:val="005147DF"/>
    <w:rsid w:val="005148BD"/>
    <w:rsid w:val="00514A67"/>
    <w:rsid w:val="00514C8C"/>
    <w:rsid w:val="00514CC7"/>
    <w:rsid w:val="00514D5A"/>
    <w:rsid w:val="00514D9A"/>
    <w:rsid w:val="005151C4"/>
    <w:rsid w:val="0051573D"/>
    <w:rsid w:val="00515793"/>
    <w:rsid w:val="005157DD"/>
    <w:rsid w:val="00515817"/>
    <w:rsid w:val="00515824"/>
    <w:rsid w:val="00515B04"/>
    <w:rsid w:val="00515B79"/>
    <w:rsid w:val="00515D73"/>
    <w:rsid w:val="00515EA4"/>
    <w:rsid w:val="00515F4D"/>
    <w:rsid w:val="00516122"/>
    <w:rsid w:val="005161F9"/>
    <w:rsid w:val="0051659E"/>
    <w:rsid w:val="0051662A"/>
    <w:rsid w:val="0051672F"/>
    <w:rsid w:val="0051675B"/>
    <w:rsid w:val="0051677C"/>
    <w:rsid w:val="00516DB8"/>
    <w:rsid w:val="00516E13"/>
    <w:rsid w:val="00516FD5"/>
    <w:rsid w:val="0051708A"/>
    <w:rsid w:val="005170AA"/>
    <w:rsid w:val="005171AF"/>
    <w:rsid w:val="0051737F"/>
    <w:rsid w:val="00517416"/>
    <w:rsid w:val="005179AC"/>
    <w:rsid w:val="00517E01"/>
    <w:rsid w:val="00517F9F"/>
    <w:rsid w:val="005200A8"/>
    <w:rsid w:val="00520313"/>
    <w:rsid w:val="00520368"/>
    <w:rsid w:val="005204E1"/>
    <w:rsid w:val="005205DC"/>
    <w:rsid w:val="00520823"/>
    <w:rsid w:val="0052092F"/>
    <w:rsid w:val="00520A80"/>
    <w:rsid w:val="00520DF5"/>
    <w:rsid w:val="00520E1C"/>
    <w:rsid w:val="005211DB"/>
    <w:rsid w:val="0052155B"/>
    <w:rsid w:val="005215BA"/>
    <w:rsid w:val="005215E8"/>
    <w:rsid w:val="005217A4"/>
    <w:rsid w:val="00521A03"/>
    <w:rsid w:val="005220A9"/>
    <w:rsid w:val="005221B4"/>
    <w:rsid w:val="00522444"/>
    <w:rsid w:val="00522B51"/>
    <w:rsid w:val="00522EE1"/>
    <w:rsid w:val="00523247"/>
    <w:rsid w:val="00523324"/>
    <w:rsid w:val="0052363B"/>
    <w:rsid w:val="0052378B"/>
    <w:rsid w:val="00523A41"/>
    <w:rsid w:val="00523BED"/>
    <w:rsid w:val="00523E8C"/>
    <w:rsid w:val="00523FFE"/>
    <w:rsid w:val="0052404F"/>
    <w:rsid w:val="0052422A"/>
    <w:rsid w:val="00524324"/>
    <w:rsid w:val="0052442B"/>
    <w:rsid w:val="00524451"/>
    <w:rsid w:val="00524CBB"/>
    <w:rsid w:val="00524DEC"/>
    <w:rsid w:val="005250A5"/>
    <w:rsid w:val="0052514E"/>
    <w:rsid w:val="0052523B"/>
    <w:rsid w:val="00525365"/>
    <w:rsid w:val="0052541A"/>
    <w:rsid w:val="00525455"/>
    <w:rsid w:val="0052557D"/>
    <w:rsid w:val="00525847"/>
    <w:rsid w:val="00525A69"/>
    <w:rsid w:val="00525D06"/>
    <w:rsid w:val="00525DF7"/>
    <w:rsid w:val="00525EE1"/>
    <w:rsid w:val="005261CB"/>
    <w:rsid w:val="00526352"/>
    <w:rsid w:val="00526487"/>
    <w:rsid w:val="005264D1"/>
    <w:rsid w:val="00526540"/>
    <w:rsid w:val="005265AF"/>
    <w:rsid w:val="005265FB"/>
    <w:rsid w:val="00526842"/>
    <w:rsid w:val="0052698C"/>
    <w:rsid w:val="00526D9A"/>
    <w:rsid w:val="00526F5E"/>
    <w:rsid w:val="00527163"/>
    <w:rsid w:val="005273DF"/>
    <w:rsid w:val="00527906"/>
    <w:rsid w:val="00527C74"/>
    <w:rsid w:val="00527EB2"/>
    <w:rsid w:val="005301FE"/>
    <w:rsid w:val="005305A0"/>
    <w:rsid w:val="005309C5"/>
    <w:rsid w:val="00530C65"/>
    <w:rsid w:val="00530D34"/>
    <w:rsid w:val="0053105E"/>
    <w:rsid w:val="00531168"/>
    <w:rsid w:val="00531273"/>
    <w:rsid w:val="005312DB"/>
    <w:rsid w:val="0053134F"/>
    <w:rsid w:val="00531627"/>
    <w:rsid w:val="00531657"/>
    <w:rsid w:val="00531889"/>
    <w:rsid w:val="00531B8C"/>
    <w:rsid w:val="00531D15"/>
    <w:rsid w:val="0053220E"/>
    <w:rsid w:val="00532367"/>
    <w:rsid w:val="00532600"/>
    <w:rsid w:val="00532877"/>
    <w:rsid w:val="0053287A"/>
    <w:rsid w:val="005328BD"/>
    <w:rsid w:val="00532AA6"/>
    <w:rsid w:val="00532DFC"/>
    <w:rsid w:val="00532F3F"/>
    <w:rsid w:val="0053303D"/>
    <w:rsid w:val="005330A1"/>
    <w:rsid w:val="005331BB"/>
    <w:rsid w:val="005332CD"/>
    <w:rsid w:val="00533BE8"/>
    <w:rsid w:val="00533C0D"/>
    <w:rsid w:val="00533D33"/>
    <w:rsid w:val="00533ED3"/>
    <w:rsid w:val="005342D6"/>
    <w:rsid w:val="0053433D"/>
    <w:rsid w:val="0053463B"/>
    <w:rsid w:val="00534717"/>
    <w:rsid w:val="00534B8F"/>
    <w:rsid w:val="00534D73"/>
    <w:rsid w:val="00534D8A"/>
    <w:rsid w:val="00534F62"/>
    <w:rsid w:val="00535249"/>
    <w:rsid w:val="00535348"/>
    <w:rsid w:val="005353EF"/>
    <w:rsid w:val="005354A6"/>
    <w:rsid w:val="00535507"/>
    <w:rsid w:val="005357D3"/>
    <w:rsid w:val="005357FF"/>
    <w:rsid w:val="005358A5"/>
    <w:rsid w:val="005358A9"/>
    <w:rsid w:val="005359F9"/>
    <w:rsid w:val="00535A23"/>
    <w:rsid w:val="00536103"/>
    <w:rsid w:val="0053619F"/>
    <w:rsid w:val="005369DF"/>
    <w:rsid w:val="00536A53"/>
    <w:rsid w:val="00536AE0"/>
    <w:rsid w:val="00536BC9"/>
    <w:rsid w:val="00536F2E"/>
    <w:rsid w:val="0053722B"/>
    <w:rsid w:val="0053722D"/>
    <w:rsid w:val="00537503"/>
    <w:rsid w:val="005375AD"/>
    <w:rsid w:val="005376E6"/>
    <w:rsid w:val="005376FA"/>
    <w:rsid w:val="00537B8C"/>
    <w:rsid w:val="00537C9E"/>
    <w:rsid w:val="00537CF8"/>
    <w:rsid w:val="00537E8F"/>
    <w:rsid w:val="00540295"/>
    <w:rsid w:val="005402D4"/>
    <w:rsid w:val="00540390"/>
    <w:rsid w:val="0054047E"/>
    <w:rsid w:val="00540648"/>
    <w:rsid w:val="00540662"/>
    <w:rsid w:val="0054094F"/>
    <w:rsid w:val="00540BC6"/>
    <w:rsid w:val="00540EB3"/>
    <w:rsid w:val="00540FCD"/>
    <w:rsid w:val="005415CE"/>
    <w:rsid w:val="00541718"/>
    <w:rsid w:val="00541750"/>
    <w:rsid w:val="005417C7"/>
    <w:rsid w:val="005418E6"/>
    <w:rsid w:val="00541A7A"/>
    <w:rsid w:val="00541DA6"/>
    <w:rsid w:val="00541DCF"/>
    <w:rsid w:val="00541F3B"/>
    <w:rsid w:val="0054238B"/>
    <w:rsid w:val="00542483"/>
    <w:rsid w:val="005424CB"/>
    <w:rsid w:val="005425A2"/>
    <w:rsid w:val="0054269F"/>
    <w:rsid w:val="0054275B"/>
    <w:rsid w:val="005427FF"/>
    <w:rsid w:val="00542830"/>
    <w:rsid w:val="00542AAF"/>
    <w:rsid w:val="00542B68"/>
    <w:rsid w:val="00542BB7"/>
    <w:rsid w:val="00542C04"/>
    <w:rsid w:val="00542C39"/>
    <w:rsid w:val="00542E55"/>
    <w:rsid w:val="00542F49"/>
    <w:rsid w:val="00542FE8"/>
    <w:rsid w:val="0054301C"/>
    <w:rsid w:val="0054305A"/>
    <w:rsid w:val="00543428"/>
    <w:rsid w:val="005434B0"/>
    <w:rsid w:val="00543B1D"/>
    <w:rsid w:val="00543D34"/>
    <w:rsid w:val="00543E0D"/>
    <w:rsid w:val="0054414E"/>
    <w:rsid w:val="005444F1"/>
    <w:rsid w:val="00544AD2"/>
    <w:rsid w:val="00544C1A"/>
    <w:rsid w:val="00544C6B"/>
    <w:rsid w:val="00544CBD"/>
    <w:rsid w:val="00544D23"/>
    <w:rsid w:val="00544FD7"/>
    <w:rsid w:val="0054502F"/>
    <w:rsid w:val="005451BC"/>
    <w:rsid w:val="0054549D"/>
    <w:rsid w:val="00545744"/>
    <w:rsid w:val="00545986"/>
    <w:rsid w:val="00545B88"/>
    <w:rsid w:val="00545DEE"/>
    <w:rsid w:val="00545E48"/>
    <w:rsid w:val="00545EE5"/>
    <w:rsid w:val="00545EF1"/>
    <w:rsid w:val="00545FD5"/>
    <w:rsid w:val="00546041"/>
    <w:rsid w:val="0054609A"/>
    <w:rsid w:val="005461A4"/>
    <w:rsid w:val="00546364"/>
    <w:rsid w:val="00546782"/>
    <w:rsid w:val="00546936"/>
    <w:rsid w:val="0054696A"/>
    <w:rsid w:val="00546BB3"/>
    <w:rsid w:val="00546C40"/>
    <w:rsid w:val="00546F29"/>
    <w:rsid w:val="00546F82"/>
    <w:rsid w:val="005470AD"/>
    <w:rsid w:val="005470CE"/>
    <w:rsid w:val="005474A4"/>
    <w:rsid w:val="005474B0"/>
    <w:rsid w:val="00547537"/>
    <w:rsid w:val="00547676"/>
    <w:rsid w:val="00547A0C"/>
    <w:rsid w:val="00547ACD"/>
    <w:rsid w:val="00547C51"/>
    <w:rsid w:val="00547C68"/>
    <w:rsid w:val="00547E25"/>
    <w:rsid w:val="00550226"/>
    <w:rsid w:val="00550937"/>
    <w:rsid w:val="00550960"/>
    <w:rsid w:val="00550B0D"/>
    <w:rsid w:val="00550CDE"/>
    <w:rsid w:val="00550DE9"/>
    <w:rsid w:val="00550F4F"/>
    <w:rsid w:val="005510DF"/>
    <w:rsid w:val="0055111B"/>
    <w:rsid w:val="0055126E"/>
    <w:rsid w:val="00551452"/>
    <w:rsid w:val="005516FB"/>
    <w:rsid w:val="0055185A"/>
    <w:rsid w:val="00551978"/>
    <w:rsid w:val="00551C1E"/>
    <w:rsid w:val="0055205D"/>
    <w:rsid w:val="00552ECB"/>
    <w:rsid w:val="00552F6A"/>
    <w:rsid w:val="005530C1"/>
    <w:rsid w:val="005533A5"/>
    <w:rsid w:val="005539CB"/>
    <w:rsid w:val="00553BC1"/>
    <w:rsid w:val="005541DE"/>
    <w:rsid w:val="00554706"/>
    <w:rsid w:val="005547C7"/>
    <w:rsid w:val="00554A6B"/>
    <w:rsid w:val="00554C0B"/>
    <w:rsid w:val="00554CA7"/>
    <w:rsid w:val="00554E26"/>
    <w:rsid w:val="00554E5D"/>
    <w:rsid w:val="00554ED7"/>
    <w:rsid w:val="00554EF1"/>
    <w:rsid w:val="00555110"/>
    <w:rsid w:val="00555144"/>
    <w:rsid w:val="0055558F"/>
    <w:rsid w:val="0055563C"/>
    <w:rsid w:val="00555B8C"/>
    <w:rsid w:val="00556046"/>
    <w:rsid w:val="005561B3"/>
    <w:rsid w:val="00556257"/>
    <w:rsid w:val="00556368"/>
    <w:rsid w:val="00556451"/>
    <w:rsid w:val="005565A5"/>
    <w:rsid w:val="00556654"/>
    <w:rsid w:val="0055665F"/>
    <w:rsid w:val="00556800"/>
    <w:rsid w:val="00556AAD"/>
    <w:rsid w:val="00556AB8"/>
    <w:rsid w:val="00556AC0"/>
    <w:rsid w:val="00556C03"/>
    <w:rsid w:val="00556C25"/>
    <w:rsid w:val="00557459"/>
    <w:rsid w:val="00557600"/>
    <w:rsid w:val="00557634"/>
    <w:rsid w:val="00557668"/>
    <w:rsid w:val="005576D0"/>
    <w:rsid w:val="00557738"/>
    <w:rsid w:val="00557B99"/>
    <w:rsid w:val="00557BDB"/>
    <w:rsid w:val="00560156"/>
    <w:rsid w:val="005601F0"/>
    <w:rsid w:val="00560251"/>
    <w:rsid w:val="00560828"/>
    <w:rsid w:val="00560BB9"/>
    <w:rsid w:val="00560EC7"/>
    <w:rsid w:val="00561065"/>
    <w:rsid w:val="005612B0"/>
    <w:rsid w:val="005615F2"/>
    <w:rsid w:val="00561744"/>
    <w:rsid w:val="00561A20"/>
    <w:rsid w:val="00561B05"/>
    <w:rsid w:val="00562213"/>
    <w:rsid w:val="00562CFF"/>
    <w:rsid w:val="00562D1E"/>
    <w:rsid w:val="005631CA"/>
    <w:rsid w:val="00563273"/>
    <w:rsid w:val="005633AB"/>
    <w:rsid w:val="00563695"/>
    <w:rsid w:val="00563961"/>
    <w:rsid w:val="00563F77"/>
    <w:rsid w:val="00564099"/>
    <w:rsid w:val="0056409D"/>
    <w:rsid w:val="0056409E"/>
    <w:rsid w:val="0056414A"/>
    <w:rsid w:val="00564174"/>
    <w:rsid w:val="0056463C"/>
    <w:rsid w:val="00564658"/>
    <w:rsid w:val="00564A74"/>
    <w:rsid w:val="00564B6A"/>
    <w:rsid w:val="00565115"/>
    <w:rsid w:val="00565278"/>
    <w:rsid w:val="0056587F"/>
    <w:rsid w:val="00565996"/>
    <w:rsid w:val="00565A70"/>
    <w:rsid w:val="00565AEA"/>
    <w:rsid w:val="00565BC8"/>
    <w:rsid w:val="00565BE9"/>
    <w:rsid w:val="00565DBF"/>
    <w:rsid w:val="00565F65"/>
    <w:rsid w:val="00565F96"/>
    <w:rsid w:val="005663AA"/>
    <w:rsid w:val="005663FF"/>
    <w:rsid w:val="005664C0"/>
    <w:rsid w:val="005667B6"/>
    <w:rsid w:val="00566967"/>
    <w:rsid w:val="00566B48"/>
    <w:rsid w:val="005671AD"/>
    <w:rsid w:val="0056721D"/>
    <w:rsid w:val="0056728C"/>
    <w:rsid w:val="00567501"/>
    <w:rsid w:val="005675C4"/>
    <w:rsid w:val="005675E6"/>
    <w:rsid w:val="00567871"/>
    <w:rsid w:val="00567AC0"/>
    <w:rsid w:val="00567B5D"/>
    <w:rsid w:val="00567C46"/>
    <w:rsid w:val="00567E8A"/>
    <w:rsid w:val="00567EED"/>
    <w:rsid w:val="0057001D"/>
    <w:rsid w:val="005700A2"/>
    <w:rsid w:val="005702B5"/>
    <w:rsid w:val="0057059F"/>
    <w:rsid w:val="00570C52"/>
    <w:rsid w:val="00570F8E"/>
    <w:rsid w:val="005710DA"/>
    <w:rsid w:val="0057113E"/>
    <w:rsid w:val="00571596"/>
    <w:rsid w:val="0057167E"/>
    <w:rsid w:val="005716CD"/>
    <w:rsid w:val="0057172E"/>
    <w:rsid w:val="00571CF2"/>
    <w:rsid w:val="00571D12"/>
    <w:rsid w:val="00571DB8"/>
    <w:rsid w:val="0057211F"/>
    <w:rsid w:val="0057287A"/>
    <w:rsid w:val="00572DBF"/>
    <w:rsid w:val="00572E2E"/>
    <w:rsid w:val="00572F03"/>
    <w:rsid w:val="005730B0"/>
    <w:rsid w:val="00573202"/>
    <w:rsid w:val="00573309"/>
    <w:rsid w:val="0057342F"/>
    <w:rsid w:val="00573CD5"/>
    <w:rsid w:val="00573D06"/>
    <w:rsid w:val="00573E12"/>
    <w:rsid w:val="00573EDB"/>
    <w:rsid w:val="00574213"/>
    <w:rsid w:val="00574541"/>
    <w:rsid w:val="005745BE"/>
    <w:rsid w:val="005746C3"/>
    <w:rsid w:val="00574A5B"/>
    <w:rsid w:val="00575122"/>
    <w:rsid w:val="0057519F"/>
    <w:rsid w:val="005753CA"/>
    <w:rsid w:val="005754B4"/>
    <w:rsid w:val="0057569E"/>
    <w:rsid w:val="00575790"/>
    <w:rsid w:val="005758E1"/>
    <w:rsid w:val="00575E55"/>
    <w:rsid w:val="00575E59"/>
    <w:rsid w:val="005762D7"/>
    <w:rsid w:val="0057641D"/>
    <w:rsid w:val="0057643F"/>
    <w:rsid w:val="005768C5"/>
    <w:rsid w:val="005768D2"/>
    <w:rsid w:val="005768DA"/>
    <w:rsid w:val="00576AB0"/>
    <w:rsid w:val="00576B59"/>
    <w:rsid w:val="00576D87"/>
    <w:rsid w:val="00576D8A"/>
    <w:rsid w:val="0057773E"/>
    <w:rsid w:val="00577829"/>
    <w:rsid w:val="00577AE1"/>
    <w:rsid w:val="00577BA4"/>
    <w:rsid w:val="00577C66"/>
    <w:rsid w:val="0058007E"/>
    <w:rsid w:val="00580654"/>
    <w:rsid w:val="005807E0"/>
    <w:rsid w:val="00580A53"/>
    <w:rsid w:val="00580B1E"/>
    <w:rsid w:val="00580F03"/>
    <w:rsid w:val="00580F0F"/>
    <w:rsid w:val="00580F60"/>
    <w:rsid w:val="00580FC3"/>
    <w:rsid w:val="0058149C"/>
    <w:rsid w:val="00581624"/>
    <w:rsid w:val="00581795"/>
    <w:rsid w:val="005817B9"/>
    <w:rsid w:val="00581A14"/>
    <w:rsid w:val="00581D21"/>
    <w:rsid w:val="00582343"/>
    <w:rsid w:val="005826C8"/>
    <w:rsid w:val="00582791"/>
    <w:rsid w:val="00582D6B"/>
    <w:rsid w:val="00582EB6"/>
    <w:rsid w:val="00582F72"/>
    <w:rsid w:val="00583455"/>
    <w:rsid w:val="0058359B"/>
    <w:rsid w:val="00583636"/>
    <w:rsid w:val="005837B5"/>
    <w:rsid w:val="005837B6"/>
    <w:rsid w:val="005838BA"/>
    <w:rsid w:val="005838E0"/>
    <w:rsid w:val="00583ACB"/>
    <w:rsid w:val="00583AE3"/>
    <w:rsid w:val="00583B1C"/>
    <w:rsid w:val="00583DE8"/>
    <w:rsid w:val="0058401A"/>
    <w:rsid w:val="005840C0"/>
    <w:rsid w:val="005841BF"/>
    <w:rsid w:val="00584876"/>
    <w:rsid w:val="0058489C"/>
    <w:rsid w:val="00584A34"/>
    <w:rsid w:val="00584C35"/>
    <w:rsid w:val="00584DE4"/>
    <w:rsid w:val="00585171"/>
    <w:rsid w:val="00585384"/>
    <w:rsid w:val="0058584F"/>
    <w:rsid w:val="00585EA4"/>
    <w:rsid w:val="00585EDA"/>
    <w:rsid w:val="00585F27"/>
    <w:rsid w:val="00585F90"/>
    <w:rsid w:val="00586264"/>
    <w:rsid w:val="005867A0"/>
    <w:rsid w:val="005867E1"/>
    <w:rsid w:val="0058680E"/>
    <w:rsid w:val="0058697C"/>
    <w:rsid w:val="00586BE6"/>
    <w:rsid w:val="0058743E"/>
    <w:rsid w:val="00587664"/>
    <w:rsid w:val="00587878"/>
    <w:rsid w:val="0058791E"/>
    <w:rsid w:val="00587D36"/>
    <w:rsid w:val="00587EB6"/>
    <w:rsid w:val="00587F7D"/>
    <w:rsid w:val="005900C0"/>
    <w:rsid w:val="0059016B"/>
    <w:rsid w:val="005902CD"/>
    <w:rsid w:val="0059042E"/>
    <w:rsid w:val="00590596"/>
    <w:rsid w:val="005905A3"/>
    <w:rsid w:val="00590651"/>
    <w:rsid w:val="00590809"/>
    <w:rsid w:val="0059083F"/>
    <w:rsid w:val="00590CC3"/>
    <w:rsid w:val="00590E52"/>
    <w:rsid w:val="00590F43"/>
    <w:rsid w:val="00591249"/>
    <w:rsid w:val="005914B3"/>
    <w:rsid w:val="00591613"/>
    <w:rsid w:val="00591747"/>
    <w:rsid w:val="00591D9A"/>
    <w:rsid w:val="00591F21"/>
    <w:rsid w:val="00591F36"/>
    <w:rsid w:val="0059211D"/>
    <w:rsid w:val="00592533"/>
    <w:rsid w:val="005925E4"/>
    <w:rsid w:val="00592606"/>
    <w:rsid w:val="00592DB5"/>
    <w:rsid w:val="00593103"/>
    <w:rsid w:val="0059345E"/>
    <w:rsid w:val="00593506"/>
    <w:rsid w:val="00593B55"/>
    <w:rsid w:val="00593BAF"/>
    <w:rsid w:val="00593BEB"/>
    <w:rsid w:val="00593DA1"/>
    <w:rsid w:val="00593E8F"/>
    <w:rsid w:val="00593EF2"/>
    <w:rsid w:val="00594122"/>
    <w:rsid w:val="00594136"/>
    <w:rsid w:val="00594294"/>
    <w:rsid w:val="005942D8"/>
    <w:rsid w:val="0059445F"/>
    <w:rsid w:val="00594899"/>
    <w:rsid w:val="00594910"/>
    <w:rsid w:val="00594A18"/>
    <w:rsid w:val="00594C2B"/>
    <w:rsid w:val="00594C91"/>
    <w:rsid w:val="00594F4E"/>
    <w:rsid w:val="0059509F"/>
    <w:rsid w:val="0059524F"/>
    <w:rsid w:val="0059527C"/>
    <w:rsid w:val="005953EF"/>
    <w:rsid w:val="00595415"/>
    <w:rsid w:val="0059546F"/>
    <w:rsid w:val="00595926"/>
    <w:rsid w:val="00595D14"/>
    <w:rsid w:val="00595D2B"/>
    <w:rsid w:val="00595DC9"/>
    <w:rsid w:val="00596073"/>
    <w:rsid w:val="00596306"/>
    <w:rsid w:val="005963CE"/>
    <w:rsid w:val="00596793"/>
    <w:rsid w:val="00596DC5"/>
    <w:rsid w:val="00596E14"/>
    <w:rsid w:val="00596F3C"/>
    <w:rsid w:val="0059714C"/>
    <w:rsid w:val="005974BD"/>
    <w:rsid w:val="0059756A"/>
    <w:rsid w:val="0059768D"/>
    <w:rsid w:val="0059796C"/>
    <w:rsid w:val="00597BDD"/>
    <w:rsid w:val="00597FAF"/>
    <w:rsid w:val="005A00C4"/>
    <w:rsid w:val="005A04B0"/>
    <w:rsid w:val="005A07DC"/>
    <w:rsid w:val="005A0A89"/>
    <w:rsid w:val="005A1002"/>
    <w:rsid w:val="005A13C3"/>
    <w:rsid w:val="005A161C"/>
    <w:rsid w:val="005A1646"/>
    <w:rsid w:val="005A19FC"/>
    <w:rsid w:val="005A1AC2"/>
    <w:rsid w:val="005A1B0A"/>
    <w:rsid w:val="005A1CF3"/>
    <w:rsid w:val="005A1DC7"/>
    <w:rsid w:val="005A1F37"/>
    <w:rsid w:val="005A2088"/>
    <w:rsid w:val="005A222D"/>
    <w:rsid w:val="005A2781"/>
    <w:rsid w:val="005A2A6A"/>
    <w:rsid w:val="005A2AFB"/>
    <w:rsid w:val="005A2CA1"/>
    <w:rsid w:val="005A2FA5"/>
    <w:rsid w:val="005A30E5"/>
    <w:rsid w:val="005A33DD"/>
    <w:rsid w:val="005A342B"/>
    <w:rsid w:val="005A36E8"/>
    <w:rsid w:val="005A36EF"/>
    <w:rsid w:val="005A3739"/>
    <w:rsid w:val="005A38E0"/>
    <w:rsid w:val="005A39A6"/>
    <w:rsid w:val="005A39AB"/>
    <w:rsid w:val="005A3B0E"/>
    <w:rsid w:val="005A3C4D"/>
    <w:rsid w:val="005A3D99"/>
    <w:rsid w:val="005A3F90"/>
    <w:rsid w:val="005A407C"/>
    <w:rsid w:val="005A429F"/>
    <w:rsid w:val="005A43DA"/>
    <w:rsid w:val="005A441D"/>
    <w:rsid w:val="005A4489"/>
    <w:rsid w:val="005A457F"/>
    <w:rsid w:val="005A4597"/>
    <w:rsid w:val="005A4BF3"/>
    <w:rsid w:val="005A4C60"/>
    <w:rsid w:val="005A4D45"/>
    <w:rsid w:val="005A4F3A"/>
    <w:rsid w:val="005A4FF3"/>
    <w:rsid w:val="005A5108"/>
    <w:rsid w:val="005A5599"/>
    <w:rsid w:val="005A56D5"/>
    <w:rsid w:val="005A56F8"/>
    <w:rsid w:val="005A5857"/>
    <w:rsid w:val="005A586F"/>
    <w:rsid w:val="005A5D9C"/>
    <w:rsid w:val="005A5DFD"/>
    <w:rsid w:val="005A61D5"/>
    <w:rsid w:val="005A646A"/>
    <w:rsid w:val="005A6500"/>
    <w:rsid w:val="005A650E"/>
    <w:rsid w:val="005A6555"/>
    <w:rsid w:val="005A656C"/>
    <w:rsid w:val="005A6955"/>
    <w:rsid w:val="005A6DF4"/>
    <w:rsid w:val="005A7166"/>
    <w:rsid w:val="005A7260"/>
    <w:rsid w:val="005A74F5"/>
    <w:rsid w:val="005A7521"/>
    <w:rsid w:val="005A75F1"/>
    <w:rsid w:val="005A767F"/>
    <w:rsid w:val="005A77A9"/>
    <w:rsid w:val="005A7CC1"/>
    <w:rsid w:val="005A7DC4"/>
    <w:rsid w:val="005A7DFF"/>
    <w:rsid w:val="005B01A6"/>
    <w:rsid w:val="005B0231"/>
    <w:rsid w:val="005B04CD"/>
    <w:rsid w:val="005B054E"/>
    <w:rsid w:val="005B057C"/>
    <w:rsid w:val="005B06B3"/>
    <w:rsid w:val="005B0707"/>
    <w:rsid w:val="005B0734"/>
    <w:rsid w:val="005B0773"/>
    <w:rsid w:val="005B07A9"/>
    <w:rsid w:val="005B0F28"/>
    <w:rsid w:val="005B10D9"/>
    <w:rsid w:val="005B127A"/>
    <w:rsid w:val="005B136F"/>
    <w:rsid w:val="005B138D"/>
    <w:rsid w:val="005B1429"/>
    <w:rsid w:val="005B14AE"/>
    <w:rsid w:val="005B162B"/>
    <w:rsid w:val="005B1998"/>
    <w:rsid w:val="005B1CBB"/>
    <w:rsid w:val="005B1E82"/>
    <w:rsid w:val="005B221D"/>
    <w:rsid w:val="005B2285"/>
    <w:rsid w:val="005B2325"/>
    <w:rsid w:val="005B2361"/>
    <w:rsid w:val="005B27AA"/>
    <w:rsid w:val="005B27EE"/>
    <w:rsid w:val="005B2BE5"/>
    <w:rsid w:val="005B2C54"/>
    <w:rsid w:val="005B2E58"/>
    <w:rsid w:val="005B2F2F"/>
    <w:rsid w:val="005B3123"/>
    <w:rsid w:val="005B3252"/>
    <w:rsid w:val="005B33C0"/>
    <w:rsid w:val="005B3676"/>
    <w:rsid w:val="005B39BD"/>
    <w:rsid w:val="005B3A52"/>
    <w:rsid w:val="005B3B6F"/>
    <w:rsid w:val="005B3CF8"/>
    <w:rsid w:val="005B3FEE"/>
    <w:rsid w:val="005B4388"/>
    <w:rsid w:val="005B4404"/>
    <w:rsid w:val="005B443B"/>
    <w:rsid w:val="005B45CD"/>
    <w:rsid w:val="005B46AD"/>
    <w:rsid w:val="005B48AF"/>
    <w:rsid w:val="005B4BF7"/>
    <w:rsid w:val="005B4C2E"/>
    <w:rsid w:val="005B4FEA"/>
    <w:rsid w:val="005B55B5"/>
    <w:rsid w:val="005B55C1"/>
    <w:rsid w:val="005B59E4"/>
    <w:rsid w:val="005B5B2D"/>
    <w:rsid w:val="005B5B50"/>
    <w:rsid w:val="005B5DDB"/>
    <w:rsid w:val="005B62DC"/>
    <w:rsid w:val="005B63F8"/>
    <w:rsid w:val="005B6415"/>
    <w:rsid w:val="005B658D"/>
    <w:rsid w:val="005B6816"/>
    <w:rsid w:val="005B6941"/>
    <w:rsid w:val="005B6D55"/>
    <w:rsid w:val="005B6F03"/>
    <w:rsid w:val="005B6F3D"/>
    <w:rsid w:val="005B7008"/>
    <w:rsid w:val="005B74C3"/>
    <w:rsid w:val="005B7718"/>
    <w:rsid w:val="005B7758"/>
    <w:rsid w:val="005B7CB2"/>
    <w:rsid w:val="005B7D24"/>
    <w:rsid w:val="005C004B"/>
    <w:rsid w:val="005C0256"/>
    <w:rsid w:val="005C05EF"/>
    <w:rsid w:val="005C0A51"/>
    <w:rsid w:val="005C0CBD"/>
    <w:rsid w:val="005C0D50"/>
    <w:rsid w:val="005C0ED1"/>
    <w:rsid w:val="005C1168"/>
    <w:rsid w:val="005C122A"/>
    <w:rsid w:val="005C125D"/>
    <w:rsid w:val="005C1660"/>
    <w:rsid w:val="005C16D6"/>
    <w:rsid w:val="005C1A05"/>
    <w:rsid w:val="005C1A49"/>
    <w:rsid w:val="005C1B23"/>
    <w:rsid w:val="005C1B24"/>
    <w:rsid w:val="005C1C34"/>
    <w:rsid w:val="005C1CE3"/>
    <w:rsid w:val="005C1F71"/>
    <w:rsid w:val="005C2164"/>
    <w:rsid w:val="005C2539"/>
    <w:rsid w:val="005C259B"/>
    <w:rsid w:val="005C264B"/>
    <w:rsid w:val="005C2737"/>
    <w:rsid w:val="005C278B"/>
    <w:rsid w:val="005C296E"/>
    <w:rsid w:val="005C2D95"/>
    <w:rsid w:val="005C2E17"/>
    <w:rsid w:val="005C2EC1"/>
    <w:rsid w:val="005C3183"/>
    <w:rsid w:val="005C352B"/>
    <w:rsid w:val="005C390D"/>
    <w:rsid w:val="005C399A"/>
    <w:rsid w:val="005C3A36"/>
    <w:rsid w:val="005C3ABF"/>
    <w:rsid w:val="005C3C8A"/>
    <w:rsid w:val="005C4177"/>
    <w:rsid w:val="005C455A"/>
    <w:rsid w:val="005C4572"/>
    <w:rsid w:val="005C4756"/>
    <w:rsid w:val="005C491B"/>
    <w:rsid w:val="005C4AC0"/>
    <w:rsid w:val="005C5157"/>
    <w:rsid w:val="005C51AF"/>
    <w:rsid w:val="005C54C1"/>
    <w:rsid w:val="005C56C4"/>
    <w:rsid w:val="005C577F"/>
    <w:rsid w:val="005C598F"/>
    <w:rsid w:val="005C59D8"/>
    <w:rsid w:val="005C5A6D"/>
    <w:rsid w:val="005C6233"/>
    <w:rsid w:val="005C6539"/>
    <w:rsid w:val="005C66D2"/>
    <w:rsid w:val="005C6726"/>
    <w:rsid w:val="005C683D"/>
    <w:rsid w:val="005C6859"/>
    <w:rsid w:val="005C6912"/>
    <w:rsid w:val="005C6966"/>
    <w:rsid w:val="005C6B9F"/>
    <w:rsid w:val="005C7556"/>
    <w:rsid w:val="005C75BF"/>
    <w:rsid w:val="005C7603"/>
    <w:rsid w:val="005C79B2"/>
    <w:rsid w:val="005C7AE7"/>
    <w:rsid w:val="005C7CC9"/>
    <w:rsid w:val="005D005F"/>
    <w:rsid w:val="005D037A"/>
    <w:rsid w:val="005D055F"/>
    <w:rsid w:val="005D056D"/>
    <w:rsid w:val="005D0599"/>
    <w:rsid w:val="005D06DF"/>
    <w:rsid w:val="005D094F"/>
    <w:rsid w:val="005D09D0"/>
    <w:rsid w:val="005D09F2"/>
    <w:rsid w:val="005D10D0"/>
    <w:rsid w:val="005D164C"/>
    <w:rsid w:val="005D16A4"/>
    <w:rsid w:val="005D178B"/>
    <w:rsid w:val="005D1974"/>
    <w:rsid w:val="005D1D40"/>
    <w:rsid w:val="005D1D9F"/>
    <w:rsid w:val="005D269A"/>
    <w:rsid w:val="005D2982"/>
    <w:rsid w:val="005D2AD9"/>
    <w:rsid w:val="005D2BD7"/>
    <w:rsid w:val="005D2C0E"/>
    <w:rsid w:val="005D2C21"/>
    <w:rsid w:val="005D2C64"/>
    <w:rsid w:val="005D2C80"/>
    <w:rsid w:val="005D2D14"/>
    <w:rsid w:val="005D2E04"/>
    <w:rsid w:val="005D325D"/>
    <w:rsid w:val="005D352E"/>
    <w:rsid w:val="005D3780"/>
    <w:rsid w:val="005D3CF9"/>
    <w:rsid w:val="005D3D02"/>
    <w:rsid w:val="005D41EE"/>
    <w:rsid w:val="005D4843"/>
    <w:rsid w:val="005D4A71"/>
    <w:rsid w:val="005D4BD1"/>
    <w:rsid w:val="005D4C5B"/>
    <w:rsid w:val="005D4D48"/>
    <w:rsid w:val="005D4E3C"/>
    <w:rsid w:val="005D4F05"/>
    <w:rsid w:val="005D510C"/>
    <w:rsid w:val="005D5212"/>
    <w:rsid w:val="005D54CD"/>
    <w:rsid w:val="005D565F"/>
    <w:rsid w:val="005D581E"/>
    <w:rsid w:val="005D5961"/>
    <w:rsid w:val="005D599B"/>
    <w:rsid w:val="005D5A3B"/>
    <w:rsid w:val="005D5AE5"/>
    <w:rsid w:val="005D5ECB"/>
    <w:rsid w:val="005D6604"/>
    <w:rsid w:val="005D6710"/>
    <w:rsid w:val="005D6943"/>
    <w:rsid w:val="005D6A74"/>
    <w:rsid w:val="005D6C85"/>
    <w:rsid w:val="005D6D46"/>
    <w:rsid w:val="005D7326"/>
    <w:rsid w:val="005D7370"/>
    <w:rsid w:val="005D744E"/>
    <w:rsid w:val="005D770D"/>
    <w:rsid w:val="005D773C"/>
    <w:rsid w:val="005D7A1F"/>
    <w:rsid w:val="005D7A3D"/>
    <w:rsid w:val="005D7CB3"/>
    <w:rsid w:val="005D7CD0"/>
    <w:rsid w:val="005D7E56"/>
    <w:rsid w:val="005E0000"/>
    <w:rsid w:val="005E008C"/>
    <w:rsid w:val="005E01AF"/>
    <w:rsid w:val="005E0212"/>
    <w:rsid w:val="005E0894"/>
    <w:rsid w:val="005E0927"/>
    <w:rsid w:val="005E0A5C"/>
    <w:rsid w:val="005E0BA5"/>
    <w:rsid w:val="005E0C3F"/>
    <w:rsid w:val="005E0D42"/>
    <w:rsid w:val="005E11A8"/>
    <w:rsid w:val="005E1268"/>
    <w:rsid w:val="005E1355"/>
    <w:rsid w:val="005E1360"/>
    <w:rsid w:val="005E1AD0"/>
    <w:rsid w:val="005E1B87"/>
    <w:rsid w:val="005E1FC2"/>
    <w:rsid w:val="005E2027"/>
    <w:rsid w:val="005E235D"/>
    <w:rsid w:val="005E2402"/>
    <w:rsid w:val="005E2454"/>
    <w:rsid w:val="005E2786"/>
    <w:rsid w:val="005E281F"/>
    <w:rsid w:val="005E2BBB"/>
    <w:rsid w:val="005E2E34"/>
    <w:rsid w:val="005E3071"/>
    <w:rsid w:val="005E31E4"/>
    <w:rsid w:val="005E3285"/>
    <w:rsid w:val="005E3967"/>
    <w:rsid w:val="005E3A0D"/>
    <w:rsid w:val="005E3C22"/>
    <w:rsid w:val="005E3C75"/>
    <w:rsid w:val="005E3D02"/>
    <w:rsid w:val="005E3DE5"/>
    <w:rsid w:val="005E3FF3"/>
    <w:rsid w:val="005E40E3"/>
    <w:rsid w:val="005E41BA"/>
    <w:rsid w:val="005E471F"/>
    <w:rsid w:val="005E4749"/>
    <w:rsid w:val="005E478E"/>
    <w:rsid w:val="005E4B85"/>
    <w:rsid w:val="005E4C36"/>
    <w:rsid w:val="005E4C7C"/>
    <w:rsid w:val="005E4ED9"/>
    <w:rsid w:val="005E4F6A"/>
    <w:rsid w:val="005E5164"/>
    <w:rsid w:val="005E51C3"/>
    <w:rsid w:val="005E5236"/>
    <w:rsid w:val="005E52E4"/>
    <w:rsid w:val="005E5A02"/>
    <w:rsid w:val="005E5A46"/>
    <w:rsid w:val="005E5A74"/>
    <w:rsid w:val="005E5C73"/>
    <w:rsid w:val="005E5E78"/>
    <w:rsid w:val="005E61AF"/>
    <w:rsid w:val="005E61F0"/>
    <w:rsid w:val="005E643C"/>
    <w:rsid w:val="005E6692"/>
    <w:rsid w:val="005E6D63"/>
    <w:rsid w:val="005E6DB5"/>
    <w:rsid w:val="005E6E1E"/>
    <w:rsid w:val="005E71C3"/>
    <w:rsid w:val="005E72DF"/>
    <w:rsid w:val="005E7376"/>
    <w:rsid w:val="005E73BA"/>
    <w:rsid w:val="005E7712"/>
    <w:rsid w:val="005E7858"/>
    <w:rsid w:val="005E79EA"/>
    <w:rsid w:val="005E7ED4"/>
    <w:rsid w:val="005F052C"/>
    <w:rsid w:val="005F065D"/>
    <w:rsid w:val="005F0817"/>
    <w:rsid w:val="005F0833"/>
    <w:rsid w:val="005F0DA6"/>
    <w:rsid w:val="005F1203"/>
    <w:rsid w:val="005F128E"/>
    <w:rsid w:val="005F1A38"/>
    <w:rsid w:val="005F1AE2"/>
    <w:rsid w:val="005F1B7E"/>
    <w:rsid w:val="005F1C1A"/>
    <w:rsid w:val="005F1EC1"/>
    <w:rsid w:val="005F24D7"/>
    <w:rsid w:val="005F25AB"/>
    <w:rsid w:val="005F25B9"/>
    <w:rsid w:val="005F2677"/>
    <w:rsid w:val="005F27A1"/>
    <w:rsid w:val="005F2A2F"/>
    <w:rsid w:val="005F2D5C"/>
    <w:rsid w:val="005F2D6B"/>
    <w:rsid w:val="005F2DEC"/>
    <w:rsid w:val="005F2F93"/>
    <w:rsid w:val="005F3143"/>
    <w:rsid w:val="005F323D"/>
    <w:rsid w:val="005F3276"/>
    <w:rsid w:val="005F353E"/>
    <w:rsid w:val="005F36D7"/>
    <w:rsid w:val="005F3CF0"/>
    <w:rsid w:val="005F4126"/>
    <w:rsid w:val="005F4286"/>
    <w:rsid w:val="005F44F2"/>
    <w:rsid w:val="005F4678"/>
    <w:rsid w:val="005F48D2"/>
    <w:rsid w:val="005F4971"/>
    <w:rsid w:val="005F507A"/>
    <w:rsid w:val="005F50C4"/>
    <w:rsid w:val="005F5726"/>
    <w:rsid w:val="005F582F"/>
    <w:rsid w:val="005F5833"/>
    <w:rsid w:val="005F5932"/>
    <w:rsid w:val="005F5C12"/>
    <w:rsid w:val="005F5E2B"/>
    <w:rsid w:val="005F6020"/>
    <w:rsid w:val="005F644E"/>
    <w:rsid w:val="005F6514"/>
    <w:rsid w:val="005F65E3"/>
    <w:rsid w:val="005F68FD"/>
    <w:rsid w:val="005F6E1C"/>
    <w:rsid w:val="005F6F67"/>
    <w:rsid w:val="005F72F7"/>
    <w:rsid w:val="005F73EE"/>
    <w:rsid w:val="005F7454"/>
    <w:rsid w:val="005F760A"/>
    <w:rsid w:val="005F7657"/>
    <w:rsid w:val="0060028D"/>
    <w:rsid w:val="006002C5"/>
    <w:rsid w:val="0060035F"/>
    <w:rsid w:val="00600426"/>
    <w:rsid w:val="006004A0"/>
    <w:rsid w:val="006005A6"/>
    <w:rsid w:val="0060064A"/>
    <w:rsid w:val="006009F6"/>
    <w:rsid w:val="00600E41"/>
    <w:rsid w:val="006012BD"/>
    <w:rsid w:val="006015E2"/>
    <w:rsid w:val="00601778"/>
    <w:rsid w:val="00601D01"/>
    <w:rsid w:val="00602294"/>
    <w:rsid w:val="00602522"/>
    <w:rsid w:val="0060257B"/>
    <w:rsid w:val="006026A5"/>
    <w:rsid w:val="0060293B"/>
    <w:rsid w:val="00602A33"/>
    <w:rsid w:val="00602AC1"/>
    <w:rsid w:val="00602B65"/>
    <w:rsid w:val="00602CDD"/>
    <w:rsid w:val="00602DAD"/>
    <w:rsid w:val="00602EB0"/>
    <w:rsid w:val="00602F40"/>
    <w:rsid w:val="0060324D"/>
    <w:rsid w:val="006034A0"/>
    <w:rsid w:val="00603537"/>
    <w:rsid w:val="00603563"/>
    <w:rsid w:val="006035A2"/>
    <w:rsid w:val="00603859"/>
    <w:rsid w:val="006039AA"/>
    <w:rsid w:val="00603D8F"/>
    <w:rsid w:val="00604145"/>
    <w:rsid w:val="006041C9"/>
    <w:rsid w:val="0060429B"/>
    <w:rsid w:val="00604594"/>
    <w:rsid w:val="00604626"/>
    <w:rsid w:val="00604720"/>
    <w:rsid w:val="00604762"/>
    <w:rsid w:val="00604783"/>
    <w:rsid w:val="00604D1E"/>
    <w:rsid w:val="00604DFD"/>
    <w:rsid w:val="00604E4E"/>
    <w:rsid w:val="00604EC8"/>
    <w:rsid w:val="00604FE8"/>
    <w:rsid w:val="006050EC"/>
    <w:rsid w:val="0060516A"/>
    <w:rsid w:val="006051D4"/>
    <w:rsid w:val="00605590"/>
    <w:rsid w:val="0060588A"/>
    <w:rsid w:val="00605AE8"/>
    <w:rsid w:val="00605D4D"/>
    <w:rsid w:val="00605FFD"/>
    <w:rsid w:val="006060E6"/>
    <w:rsid w:val="006062FB"/>
    <w:rsid w:val="00606480"/>
    <w:rsid w:val="0060678D"/>
    <w:rsid w:val="0060679F"/>
    <w:rsid w:val="0060693B"/>
    <w:rsid w:val="00606D83"/>
    <w:rsid w:val="00606F79"/>
    <w:rsid w:val="00607307"/>
    <w:rsid w:val="006074E6"/>
    <w:rsid w:val="00607555"/>
    <w:rsid w:val="00607691"/>
    <w:rsid w:val="0060776D"/>
    <w:rsid w:val="00607831"/>
    <w:rsid w:val="00607B8C"/>
    <w:rsid w:val="00607D34"/>
    <w:rsid w:val="00610249"/>
    <w:rsid w:val="00610276"/>
    <w:rsid w:val="006102DD"/>
    <w:rsid w:val="006103B9"/>
    <w:rsid w:val="0061052D"/>
    <w:rsid w:val="00610540"/>
    <w:rsid w:val="00610880"/>
    <w:rsid w:val="00610F0F"/>
    <w:rsid w:val="00610FCB"/>
    <w:rsid w:val="00611B2E"/>
    <w:rsid w:val="00611E8F"/>
    <w:rsid w:val="00611F6E"/>
    <w:rsid w:val="00611FBD"/>
    <w:rsid w:val="006121A7"/>
    <w:rsid w:val="006122EF"/>
    <w:rsid w:val="00612338"/>
    <w:rsid w:val="006125BA"/>
    <w:rsid w:val="00612883"/>
    <w:rsid w:val="006129DA"/>
    <w:rsid w:val="00612A0D"/>
    <w:rsid w:val="00612A55"/>
    <w:rsid w:val="00612C4F"/>
    <w:rsid w:val="00613176"/>
    <w:rsid w:val="0061380B"/>
    <w:rsid w:val="0061392E"/>
    <w:rsid w:val="006139BA"/>
    <w:rsid w:val="00613B88"/>
    <w:rsid w:val="00614944"/>
    <w:rsid w:val="00614B20"/>
    <w:rsid w:val="00614B3C"/>
    <w:rsid w:val="00614B60"/>
    <w:rsid w:val="00614C98"/>
    <w:rsid w:val="00614D07"/>
    <w:rsid w:val="00614FA1"/>
    <w:rsid w:val="00615200"/>
    <w:rsid w:val="00615497"/>
    <w:rsid w:val="00615617"/>
    <w:rsid w:val="006157B4"/>
    <w:rsid w:val="00615868"/>
    <w:rsid w:val="0061592C"/>
    <w:rsid w:val="00615EB5"/>
    <w:rsid w:val="0061634D"/>
    <w:rsid w:val="006163AE"/>
    <w:rsid w:val="006166F2"/>
    <w:rsid w:val="00616B02"/>
    <w:rsid w:val="00616CE0"/>
    <w:rsid w:val="00616DAF"/>
    <w:rsid w:val="00616E28"/>
    <w:rsid w:val="00616EA9"/>
    <w:rsid w:val="00616FA7"/>
    <w:rsid w:val="00617408"/>
    <w:rsid w:val="0061746A"/>
    <w:rsid w:val="006174FA"/>
    <w:rsid w:val="00617568"/>
    <w:rsid w:val="006176F7"/>
    <w:rsid w:val="00617766"/>
    <w:rsid w:val="006177E6"/>
    <w:rsid w:val="00617889"/>
    <w:rsid w:val="00617A81"/>
    <w:rsid w:val="00617AD1"/>
    <w:rsid w:val="00617C14"/>
    <w:rsid w:val="00617CFB"/>
    <w:rsid w:val="00617D26"/>
    <w:rsid w:val="00617E31"/>
    <w:rsid w:val="00617ED1"/>
    <w:rsid w:val="00620228"/>
    <w:rsid w:val="00620542"/>
    <w:rsid w:val="00620755"/>
    <w:rsid w:val="006207A5"/>
    <w:rsid w:val="00620BFE"/>
    <w:rsid w:val="00620D27"/>
    <w:rsid w:val="00620E35"/>
    <w:rsid w:val="00621054"/>
    <w:rsid w:val="00621413"/>
    <w:rsid w:val="0062160A"/>
    <w:rsid w:val="0062178C"/>
    <w:rsid w:val="00621BE5"/>
    <w:rsid w:val="0062231B"/>
    <w:rsid w:val="0062258C"/>
    <w:rsid w:val="006225D0"/>
    <w:rsid w:val="00623077"/>
    <w:rsid w:val="0062349D"/>
    <w:rsid w:val="006235E4"/>
    <w:rsid w:val="0062376C"/>
    <w:rsid w:val="006238EC"/>
    <w:rsid w:val="00623944"/>
    <w:rsid w:val="006239C2"/>
    <w:rsid w:val="006239D9"/>
    <w:rsid w:val="00623A84"/>
    <w:rsid w:val="00623BC8"/>
    <w:rsid w:val="00623BCE"/>
    <w:rsid w:val="00623F13"/>
    <w:rsid w:val="00624174"/>
    <w:rsid w:val="00624197"/>
    <w:rsid w:val="006245D1"/>
    <w:rsid w:val="00624792"/>
    <w:rsid w:val="00624C6F"/>
    <w:rsid w:val="00624D7F"/>
    <w:rsid w:val="006251C0"/>
    <w:rsid w:val="0062522F"/>
    <w:rsid w:val="00625541"/>
    <w:rsid w:val="00625A68"/>
    <w:rsid w:val="00625B1C"/>
    <w:rsid w:val="00625C36"/>
    <w:rsid w:val="00625C44"/>
    <w:rsid w:val="006262D3"/>
    <w:rsid w:val="00626522"/>
    <w:rsid w:val="00626550"/>
    <w:rsid w:val="006266D1"/>
    <w:rsid w:val="00626D60"/>
    <w:rsid w:val="00626E9D"/>
    <w:rsid w:val="00626FCE"/>
    <w:rsid w:val="0062704F"/>
    <w:rsid w:val="0062720C"/>
    <w:rsid w:val="006273CD"/>
    <w:rsid w:val="00627593"/>
    <w:rsid w:val="0062792E"/>
    <w:rsid w:val="00627978"/>
    <w:rsid w:val="0062799A"/>
    <w:rsid w:val="00627DDB"/>
    <w:rsid w:val="00627FED"/>
    <w:rsid w:val="00630237"/>
    <w:rsid w:val="00630583"/>
    <w:rsid w:val="0063077D"/>
    <w:rsid w:val="00630885"/>
    <w:rsid w:val="00630CC8"/>
    <w:rsid w:val="00631106"/>
    <w:rsid w:val="00631348"/>
    <w:rsid w:val="00631658"/>
    <w:rsid w:val="0063167F"/>
    <w:rsid w:val="006318F8"/>
    <w:rsid w:val="006319DB"/>
    <w:rsid w:val="00631A3D"/>
    <w:rsid w:val="00631BDB"/>
    <w:rsid w:val="00631C3E"/>
    <w:rsid w:val="00631CD9"/>
    <w:rsid w:val="00631DBD"/>
    <w:rsid w:val="00632365"/>
    <w:rsid w:val="00632663"/>
    <w:rsid w:val="006327E1"/>
    <w:rsid w:val="00632AA3"/>
    <w:rsid w:val="00632C0C"/>
    <w:rsid w:val="00633166"/>
    <w:rsid w:val="00633175"/>
    <w:rsid w:val="00633583"/>
    <w:rsid w:val="006338E7"/>
    <w:rsid w:val="00633A06"/>
    <w:rsid w:val="00633E58"/>
    <w:rsid w:val="00634003"/>
    <w:rsid w:val="00634029"/>
    <w:rsid w:val="00634148"/>
    <w:rsid w:val="0063420C"/>
    <w:rsid w:val="00634441"/>
    <w:rsid w:val="006344A6"/>
    <w:rsid w:val="006346A9"/>
    <w:rsid w:val="00634791"/>
    <w:rsid w:val="00634971"/>
    <w:rsid w:val="00634A19"/>
    <w:rsid w:val="00634E14"/>
    <w:rsid w:val="00634EC9"/>
    <w:rsid w:val="0063512C"/>
    <w:rsid w:val="006351C4"/>
    <w:rsid w:val="00635AD3"/>
    <w:rsid w:val="00635BAD"/>
    <w:rsid w:val="00635C78"/>
    <w:rsid w:val="00635ED7"/>
    <w:rsid w:val="006365E0"/>
    <w:rsid w:val="006366BB"/>
    <w:rsid w:val="0063677D"/>
    <w:rsid w:val="0063684A"/>
    <w:rsid w:val="00636B2E"/>
    <w:rsid w:val="00636CD9"/>
    <w:rsid w:val="00636CDE"/>
    <w:rsid w:val="00636D14"/>
    <w:rsid w:val="00636D4F"/>
    <w:rsid w:val="00636DE9"/>
    <w:rsid w:val="00636DFC"/>
    <w:rsid w:val="00637181"/>
    <w:rsid w:val="006371AF"/>
    <w:rsid w:val="006372EC"/>
    <w:rsid w:val="006373F8"/>
    <w:rsid w:val="006374A7"/>
    <w:rsid w:val="0063772C"/>
    <w:rsid w:val="00637966"/>
    <w:rsid w:val="00637ADB"/>
    <w:rsid w:val="00637C00"/>
    <w:rsid w:val="00640034"/>
    <w:rsid w:val="006401B9"/>
    <w:rsid w:val="006403F1"/>
    <w:rsid w:val="00640640"/>
    <w:rsid w:val="00640AA8"/>
    <w:rsid w:val="00640C63"/>
    <w:rsid w:val="006410BB"/>
    <w:rsid w:val="00641132"/>
    <w:rsid w:val="00641192"/>
    <w:rsid w:val="0064148A"/>
    <w:rsid w:val="006418A2"/>
    <w:rsid w:val="00641A7A"/>
    <w:rsid w:val="00641CD6"/>
    <w:rsid w:val="00641EBC"/>
    <w:rsid w:val="00642097"/>
    <w:rsid w:val="00642246"/>
    <w:rsid w:val="00642297"/>
    <w:rsid w:val="00642525"/>
    <w:rsid w:val="0064263C"/>
    <w:rsid w:val="00642BC5"/>
    <w:rsid w:val="00642EF0"/>
    <w:rsid w:val="00642FA2"/>
    <w:rsid w:val="006430FB"/>
    <w:rsid w:val="006431F3"/>
    <w:rsid w:val="006433FE"/>
    <w:rsid w:val="00643A82"/>
    <w:rsid w:val="00643C6B"/>
    <w:rsid w:val="00644069"/>
    <w:rsid w:val="006443DF"/>
    <w:rsid w:val="0064456C"/>
    <w:rsid w:val="006446D9"/>
    <w:rsid w:val="006446DB"/>
    <w:rsid w:val="00644935"/>
    <w:rsid w:val="0064496A"/>
    <w:rsid w:val="00644B1A"/>
    <w:rsid w:val="00644E1E"/>
    <w:rsid w:val="00644E54"/>
    <w:rsid w:val="006450C9"/>
    <w:rsid w:val="006450DC"/>
    <w:rsid w:val="006454B5"/>
    <w:rsid w:val="006458E1"/>
    <w:rsid w:val="00645A0E"/>
    <w:rsid w:val="00645A42"/>
    <w:rsid w:val="00645A5C"/>
    <w:rsid w:val="00645AFB"/>
    <w:rsid w:val="00645C8C"/>
    <w:rsid w:val="00645CF0"/>
    <w:rsid w:val="00645D0D"/>
    <w:rsid w:val="00645D7F"/>
    <w:rsid w:val="00645FCA"/>
    <w:rsid w:val="00646034"/>
    <w:rsid w:val="006460EB"/>
    <w:rsid w:val="006461B3"/>
    <w:rsid w:val="00646201"/>
    <w:rsid w:val="006463AE"/>
    <w:rsid w:val="0064648E"/>
    <w:rsid w:val="006464BB"/>
    <w:rsid w:val="00646D7F"/>
    <w:rsid w:val="00646DCC"/>
    <w:rsid w:val="00646F38"/>
    <w:rsid w:val="00647048"/>
    <w:rsid w:val="00647090"/>
    <w:rsid w:val="006470E1"/>
    <w:rsid w:val="00647347"/>
    <w:rsid w:val="0064739D"/>
    <w:rsid w:val="00647621"/>
    <w:rsid w:val="006477DE"/>
    <w:rsid w:val="00647C78"/>
    <w:rsid w:val="00647C95"/>
    <w:rsid w:val="00647E9E"/>
    <w:rsid w:val="00647F70"/>
    <w:rsid w:val="0065027D"/>
    <w:rsid w:val="00650327"/>
    <w:rsid w:val="00650499"/>
    <w:rsid w:val="00650D96"/>
    <w:rsid w:val="00650DF0"/>
    <w:rsid w:val="00651180"/>
    <w:rsid w:val="00651219"/>
    <w:rsid w:val="006513D2"/>
    <w:rsid w:val="00651786"/>
    <w:rsid w:val="00651B65"/>
    <w:rsid w:val="006525DD"/>
    <w:rsid w:val="0065263C"/>
    <w:rsid w:val="00652737"/>
    <w:rsid w:val="0065279E"/>
    <w:rsid w:val="006527A7"/>
    <w:rsid w:val="00652836"/>
    <w:rsid w:val="006528A8"/>
    <w:rsid w:val="0065298C"/>
    <w:rsid w:val="00652C15"/>
    <w:rsid w:val="00652DE0"/>
    <w:rsid w:val="006533AF"/>
    <w:rsid w:val="00653634"/>
    <w:rsid w:val="00653646"/>
    <w:rsid w:val="0065382A"/>
    <w:rsid w:val="00653B64"/>
    <w:rsid w:val="00653C36"/>
    <w:rsid w:val="00653D89"/>
    <w:rsid w:val="00653D8B"/>
    <w:rsid w:val="00653DB7"/>
    <w:rsid w:val="006544DA"/>
    <w:rsid w:val="006547D7"/>
    <w:rsid w:val="00654856"/>
    <w:rsid w:val="0065496E"/>
    <w:rsid w:val="00654B6B"/>
    <w:rsid w:val="0065509D"/>
    <w:rsid w:val="00655334"/>
    <w:rsid w:val="006554D1"/>
    <w:rsid w:val="006557B0"/>
    <w:rsid w:val="00655869"/>
    <w:rsid w:val="00655966"/>
    <w:rsid w:val="00655A68"/>
    <w:rsid w:val="00655CDB"/>
    <w:rsid w:val="00656054"/>
    <w:rsid w:val="00656530"/>
    <w:rsid w:val="006565A7"/>
    <w:rsid w:val="00656808"/>
    <w:rsid w:val="006569E8"/>
    <w:rsid w:val="00656A2C"/>
    <w:rsid w:val="00656B1D"/>
    <w:rsid w:val="00656B83"/>
    <w:rsid w:val="00656B97"/>
    <w:rsid w:val="006571B4"/>
    <w:rsid w:val="0065730B"/>
    <w:rsid w:val="006575B6"/>
    <w:rsid w:val="00657988"/>
    <w:rsid w:val="00657BBD"/>
    <w:rsid w:val="00657C3D"/>
    <w:rsid w:val="00657D73"/>
    <w:rsid w:val="00660099"/>
    <w:rsid w:val="0066017D"/>
    <w:rsid w:val="006601FD"/>
    <w:rsid w:val="00660872"/>
    <w:rsid w:val="006608A4"/>
    <w:rsid w:val="006609BA"/>
    <w:rsid w:val="00660BF6"/>
    <w:rsid w:val="00660D40"/>
    <w:rsid w:val="00660D7F"/>
    <w:rsid w:val="00660F2F"/>
    <w:rsid w:val="00660F56"/>
    <w:rsid w:val="00660F6E"/>
    <w:rsid w:val="00661417"/>
    <w:rsid w:val="00661484"/>
    <w:rsid w:val="006617DF"/>
    <w:rsid w:val="00661836"/>
    <w:rsid w:val="00661A30"/>
    <w:rsid w:val="00661B1B"/>
    <w:rsid w:val="00661E88"/>
    <w:rsid w:val="00661F51"/>
    <w:rsid w:val="006620A5"/>
    <w:rsid w:val="00662125"/>
    <w:rsid w:val="006621E8"/>
    <w:rsid w:val="0066220E"/>
    <w:rsid w:val="00662488"/>
    <w:rsid w:val="006626AD"/>
    <w:rsid w:val="006628E7"/>
    <w:rsid w:val="00662B4F"/>
    <w:rsid w:val="00662D21"/>
    <w:rsid w:val="00662EE4"/>
    <w:rsid w:val="00662F1E"/>
    <w:rsid w:val="0066315D"/>
    <w:rsid w:val="0066318E"/>
    <w:rsid w:val="00663375"/>
    <w:rsid w:val="00663412"/>
    <w:rsid w:val="0066393E"/>
    <w:rsid w:val="00663B0C"/>
    <w:rsid w:val="00663D0A"/>
    <w:rsid w:val="00663DA9"/>
    <w:rsid w:val="00663DAB"/>
    <w:rsid w:val="00663DC5"/>
    <w:rsid w:val="00663E06"/>
    <w:rsid w:val="00663E15"/>
    <w:rsid w:val="00663ECC"/>
    <w:rsid w:val="00663F7D"/>
    <w:rsid w:val="00663FA6"/>
    <w:rsid w:val="00663FB2"/>
    <w:rsid w:val="00664405"/>
    <w:rsid w:val="0066442C"/>
    <w:rsid w:val="00664534"/>
    <w:rsid w:val="0066470E"/>
    <w:rsid w:val="006647EE"/>
    <w:rsid w:val="00664A73"/>
    <w:rsid w:val="00664B96"/>
    <w:rsid w:val="006651E6"/>
    <w:rsid w:val="006651E8"/>
    <w:rsid w:val="006657A3"/>
    <w:rsid w:val="006659C5"/>
    <w:rsid w:val="00665BBE"/>
    <w:rsid w:val="00665E35"/>
    <w:rsid w:val="00665F1B"/>
    <w:rsid w:val="00665FA1"/>
    <w:rsid w:val="00666190"/>
    <w:rsid w:val="006661AF"/>
    <w:rsid w:val="006662A6"/>
    <w:rsid w:val="006662CD"/>
    <w:rsid w:val="00666378"/>
    <w:rsid w:val="006664CF"/>
    <w:rsid w:val="00666555"/>
    <w:rsid w:val="00666634"/>
    <w:rsid w:val="00666656"/>
    <w:rsid w:val="006667CD"/>
    <w:rsid w:val="00666DDC"/>
    <w:rsid w:val="00667015"/>
    <w:rsid w:val="006670D7"/>
    <w:rsid w:val="0066728E"/>
    <w:rsid w:val="006672B6"/>
    <w:rsid w:val="006672CC"/>
    <w:rsid w:val="00667308"/>
    <w:rsid w:val="0066733D"/>
    <w:rsid w:val="006673C8"/>
    <w:rsid w:val="00667477"/>
    <w:rsid w:val="006677C4"/>
    <w:rsid w:val="00667A86"/>
    <w:rsid w:val="00667AA5"/>
    <w:rsid w:val="00667C22"/>
    <w:rsid w:val="00670096"/>
    <w:rsid w:val="0067022A"/>
    <w:rsid w:val="0067046C"/>
    <w:rsid w:val="00670493"/>
    <w:rsid w:val="006704FF"/>
    <w:rsid w:val="00670597"/>
    <w:rsid w:val="00670775"/>
    <w:rsid w:val="00670A2A"/>
    <w:rsid w:val="00670ADD"/>
    <w:rsid w:val="00670E2E"/>
    <w:rsid w:val="006710D0"/>
    <w:rsid w:val="00671273"/>
    <w:rsid w:val="00671511"/>
    <w:rsid w:val="00671531"/>
    <w:rsid w:val="00671548"/>
    <w:rsid w:val="006715E0"/>
    <w:rsid w:val="00671801"/>
    <w:rsid w:val="00671DC1"/>
    <w:rsid w:val="00671F0F"/>
    <w:rsid w:val="00672603"/>
    <w:rsid w:val="006726BB"/>
    <w:rsid w:val="00672722"/>
    <w:rsid w:val="00672731"/>
    <w:rsid w:val="006728A0"/>
    <w:rsid w:val="00672C83"/>
    <w:rsid w:val="00672EA5"/>
    <w:rsid w:val="00673016"/>
    <w:rsid w:val="0067310D"/>
    <w:rsid w:val="006731C2"/>
    <w:rsid w:val="00673448"/>
    <w:rsid w:val="0067365E"/>
    <w:rsid w:val="006736C2"/>
    <w:rsid w:val="006738B7"/>
    <w:rsid w:val="00673CE1"/>
    <w:rsid w:val="0067464E"/>
    <w:rsid w:val="00674830"/>
    <w:rsid w:val="00674B72"/>
    <w:rsid w:val="00674E74"/>
    <w:rsid w:val="00674F83"/>
    <w:rsid w:val="00675278"/>
    <w:rsid w:val="0067529A"/>
    <w:rsid w:val="00675388"/>
    <w:rsid w:val="006753AE"/>
    <w:rsid w:val="006756B4"/>
    <w:rsid w:val="0067582F"/>
    <w:rsid w:val="00675CBA"/>
    <w:rsid w:val="00675D0F"/>
    <w:rsid w:val="00675EB5"/>
    <w:rsid w:val="00676153"/>
    <w:rsid w:val="0067626D"/>
    <w:rsid w:val="00676333"/>
    <w:rsid w:val="0067647F"/>
    <w:rsid w:val="006764E1"/>
    <w:rsid w:val="00676605"/>
    <w:rsid w:val="006766DD"/>
    <w:rsid w:val="00676B40"/>
    <w:rsid w:val="00676CDF"/>
    <w:rsid w:val="00676DCD"/>
    <w:rsid w:val="00676F87"/>
    <w:rsid w:val="00677232"/>
    <w:rsid w:val="006773F8"/>
    <w:rsid w:val="006774FA"/>
    <w:rsid w:val="006775E1"/>
    <w:rsid w:val="00677665"/>
    <w:rsid w:val="00677748"/>
    <w:rsid w:val="006777A0"/>
    <w:rsid w:val="00677C91"/>
    <w:rsid w:val="00677EC4"/>
    <w:rsid w:val="006800AD"/>
    <w:rsid w:val="006802EA"/>
    <w:rsid w:val="0068049F"/>
    <w:rsid w:val="00680548"/>
    <w:rsid w:val="00680875"/>
    <w:rsid w:val="00680C8F"/>
    <w:rsid w:val="00680F4B"/>
    <w:rsid w:val="006811DC"/>
    <w:rsid w:val="006814AC"/>
    <w:rsid w:val="0068176D"/>
    <w:rsid w:val="00681EB8"/>
    <w:rsid w:val="0068228D"/>
    <w:rsid w:val="00682B0C"/>
    <w:rsid w:val="00682EC9"/>
    <w:rsid w:val="00682F78"/>
    <w:rsid w:val="006834BE"/>
    <w:rsid w:val="006834D5"/>
    <w:rsid w:val="006834FA"/>
    <w:rsid w:val="00683B0C"/>
    <w:rsid w:val="00683B34"/>
    <w:rsid w:val="00683D2C"/>
    <w:rsid w:val="00683DCB"/>
    <w:rsid w:val="00683FB2"/>
    <w:rsid w:val="006842E5"/>
    <w:rsid w:val="00684512"/>
    <w:rsid w:val="00684936"/>
    <w:rsid w:val="00684A16"/>
    <w:rsid w:val="00684C1C"/>
    <w:rsid w:val="00684E8D"/>
    <w:rsid w:val="00684ED6"/>
    <w:rsid w:val="00684FB7"/>
    <w:rsid w:val="006850E3"/>
    <w:rsid w:val="0068516B"/>
    <w:rsid w:val="0068517E"/>
    <w:rsid w:val="006854D7"/>
    <w:rsid w:val="0068574A"/>
    <w:rsid w:val="00685A26"/>
    <w:rsid w:val="00685BBF"/>
    <w:rsid w:val="00685CEC"/>
    <w:rsid w:val="00685D71"/>
    <w:rsid w:val="00685EAB"/>
    <w:rsid w:val="00685EF3"/>
    <w:rsid w:val="00686163"/>
    <w:rsid w:val="00686234"/>
    <w:rsid w:val="006867D4"/>
    <w:rsid w:val="00687025"/>
    <w:rsid w:val="006870CC"/>
    <w:rsid w:val="00687158"/>
    <w:rsid w:val="006872D7"/>
    <w:rsid w:val="0068732C"/>
    <w:rsid w:val="006875C2"/>
    <w:rsid w:val="00687760"/>
    <w:rsid w:val="00687856"/>
    <w:rsid w:val="0068786B"/>
    <w:rsid w:val="00687B4B"/>
    <w:rsid w:val="00687BCA"/>
    <w:rsid w:val="00687D09"/>
    <w:rsid w:val="00687E15"/>
    <w:rsid w:val="00687EEE"/>
    <w:rsid w:val="0069006B"/>
    <w:rsid w:val="006901D9"/>
    <w:rsid w:val="00690457"/>
    <w:rsid w:val="006904BD"/>
    <w:rsid w:val="006905A1"/>
    <w:rsid w:val="00690714"/>
    <w:rsid w:val="00690797"/>
    <w:rsid w:val="006909A7"/>
    <w:rsid w:val="00690BBA"/>
    <w:rsid w:val="00690CFD"/>
    <w:rsid w:val="0069102A"/>
    <w:rsid w:val="00691081"/>
    <w:rsid w:val="006912CD"/>
    <w:rsid w:val="00691307"/>
    <w:rsid w:val="006913D3"/>
    <w:rsid w:val="00691437"/>
    <w:rsid w:val="00691814"/>
    <w:rsid w:val="00691862"/>
    <w:rsid w:val="00691ADC"/>
    <w:rsid w:val="00691EBE"/>
    <w:rsid w:val="00691FBA"/>
    <w:rsid w:val="00692189"/>
    <w:rsid w:val="00692543"/>
    <w:rsid w:val="0069276E"/>
    <w:rsid w:val="0069276F"/>
    <w:rsid w:val="0069286C"/>
    <w:rsid w:val="006928C2"/>
    <w:rsid w:val="006928DD"/>
    <w:rsid w:val="00692926"/>
    <w:rsid w:val="00692999"/>
    <w:rsid w:val="00692A24"/>
    <w:rsid w:val="00692BCA"/>
    <w:rsid w:val="00692CF4"/>
    <w:rsid w:val="00693043"/>
    <w:rsid w:val="006933A2"/>
    <w:rsid w:val="00693548"/>
    <w:rsid w:val="00693663"/>
    <w:rsid w:val="00693A3D"/>
    <w:rsid w:val="00693ABD"/>
    <w:rsid w:val="00693AF1"/>
    <w:rsid w:val="00693B08"/>
    <w:rsid w:val="00693C12"/>
    <w:rsid w:val="00693E2E"/>
    <w:rsid w:val="00694146"/>
    <w:rsid w:val="0069432A"/>
    <w:rsid w:val="006943FB"/>
    <w:rsid w:val="006944C4"/>
    <w:rsid w:val="00694522"/>
    <w:rsid w:val="00694528"/>
    <w:rsid w:val="00694779"/>
    <w:rsid w:val="006947F4"/>
    <w:rsid w:val="00695166"/>
    <w:rsid w:val="00695402"/>
    <w:rsid w:val="006954A2"/>
    <w:rsid w:val="0069556E"/>
    <w:rsid w:val="00695BC3"/>
    <w:rsid w:val="00695E9F"/>
    <w:rsid w:val="00695F1C"/>
    <w:rsid w:val="00696313"/>
    <w:rsid w:val="00696D42"/>
    <w:rsid w:val="0069706D"/>
    <w:rsid w:val="00697124"/>
    <w:rsid w:val="0069785F"/>
    <w:rsid w:val="0069789F"/>
    <w:rsid w:val="00697A41"/>
    <w:rsid w:val="00697C8B"/>
    <w:rsid w:val="00697EA8"/>
    <w:rsid w:val="006A0178"/>
    <w:rsid w:val="006A0299"/>
    <w:rsid w:val="006A0370"/>
    <w:rsid w:val="006A0470"/>
    <w:rsid w:val="006A09F5"/>
    <w:rsid w:val="006A0AFF"/>
    <w:rsid w:val="006A0CC8"/>
    <w:rsid w:val="006A0E50"/>
    <w:rsid w:val="006A1277"/>
    <w:rsid w:val="006A1593"/>
    <w:rsid w:val="006A163F"/>
    <w:rsid w:val="006A1AC7"/>
    <w:rsid w:val="006A1B4E"/>
    <w:rsid w:val="006A1F15"/>
    <w:rsid w:val="006A1F1D"/>
    <w:rsid w:val="006A20E4"/>
    <w:rsid w:val="006A23F4"/>
    <w:rsid w:val="006A24CB"/>
    <w:rsid w:val="006A29A4"/>
    <w:rsid w:val="006A2A56"/>
    <w:rsid w:val="006A2A8F"/>
    <w:rsid w:val="006A2ECD"/>
    <w:rsid w:val="006A2ED6"/>
    <w:rsid w:val="006A2F09"/>
    <w:rsid w:val="006A2FB7"/>
    <w:rsid w:val="006A353F"/>
    <w:rsid w:val="006A3893"/>
    <w:rsid w:val="006A3A19"/>
    <w:rsid w:val="006A3AA6"/>
    <w:rsid w:val="006A3D5B"/>
    <w:rsid w:val="006A3FC4"/>
    <w:rsid w:val="006A42AE"/>
    <w:rsid w:val="006A4739"/>
    <w:rsid w:val="006A4750"/>
    <w:rsid w:val="006A478D"/>
    <w:rsid w:val="006A4B9C"/>
    <w:rsid w:val="006A4CF3"/>
    <w:rsid w:val="006A502F"/>
    <w:rsid w:val="006A50D6"/>
    <w:rsid w:val="006A524D"/>
    <w:rsid w:val="006A537B"/>
    <w:rsid w:val="006A54E2"/>
    <w:rsid w:val="006A588E"/>
    <w:rsid w:val="006A58D5"/>
    <w:rsid w:val="006A5B79"/>
    <w:rsid w:val="006A5C45"/>
    <w:rsid w:val="006A5CD8"/>
    <w:rsid w:val="006A63DE"/>
    <w:rsid w:val="006A649D"/>
    <w:rsid w:val="006A64C8"/>
    <w:rsid w:val="006A6762"/>
    <w:rsid w:val="006A6976"/>
    <w:rsid w:val="006A6994"/>
    <w:rsid w:val="006A6A21"/>
    <w:rsid w:val="006A6AE2"/>
    <w:rsid w:val="006A6C52"/>
    <w:rsid w:val="006A6C6B"/>
    <w:rsid w:val="006A73A8"/>
    <w:rsid w:val="006A763B"/>
    <w:rsid w:val="006A79AF"/>
    <w:rsid w:val="006A7CDA"/>
    <w:rsid w:val="006A7DC1"/>
    <w:rsid w:val="006B003A"/>
    <w:rsid w:val="006B0178"/>
    <w:rsid w:val="006B02D3"/>
    <w:rsid w:val="006B0492"/>
    <w:rsid w:val="006B04FA"/>
    <w:rsid w:val="006B05CD"/>
    <w:rsid w:val="006B06E2"/>
    <w:rsid w:val="006B07F8"/>
    <w:rsid w:val="006B0862"/>
    <w:rsid w:val="006B0969"/>
    <w:rsid w:val="006B0B49"/>
    <w:rsid w:val="006B0B66"/>
    <w:rsid w:val="006B0BE5"/>
    <w:rsid w:val="006B0FC5"/>
    <w:rsid w:val="006B15F5"/>
    <w:rsid w:val="006B1771"/>
    <w:rsid w:val="006B1904"/>
    <w:rsid w:val="006B19A1"/>
    <w:rsid w:val="006B1B1C"/>
    <w:rsid w:val="006B22A3"/>
    <w:rsid w:val="006B2503"/>
    <w:rsid w:val="006B2897"/>
    <w:rsid w:val="006B29EF"/>
    <w:rsid w:val="006B2AD9"/>
    <w:rsid w:val="006B34D0"/>
    <w:rsid w:val="006B35D9"/>
    <w:rsid w:val="006B3832"/>
    <w:rsid w:val="006B3B77"/>
    <w:rsid w:val="006B3C36"/>
    <w:rsid w:val="006B3C92"/>
    <w:rsid w:val="006B3E08"/>
    <w:rsid w:val="006B3EBF"/>
    <w:rsid w:val="006B4256"/>
    <w:rsid w:val="006B44D4"/>
    <w:rsid w:val="006B4649"/>
    <w:rsid w:val="006B4870"/>
    <w:rsid w:val="006B4BAE"/>
    <w:rsid w:val="006B5098"/>
    <w:rsid w:val="006B5728"/>
    <w:rsid w:val="006B5732"/>
    <w:rsid w:val="006B58D4"/>
    <w:rsid w:val="006B5BCA"/>
    <w:rsid w:val="006B5F5D"/>
    <w:rsid w:val="006B630F"/>
    <w:rsid w:val="006B6645"/>
    <w:rsid w:val="006B682B"/>
    <w:rsid w:val="006B6B72"/>
    <w:rsid w:val="006B6B98"/>
    <w:rsid w:val="006B6D9D"/>
    <w:rsid w:val="006B6FC5"/>
    <w:rsid w:val="006B7157"/>
    <w:rsid w:val="006B7246"/>
    <w:rsid w:val="006B72E3"/>
    <w:rsid w:val="006B7433"/>
    <w:rsid w:val="006B7465"/>
    <w:rsid w:val="006B7587"/>
    <w:rsid w:val="006B7680"/>
    <w:rsid w:val="006B7935"/>
    <w:rsid w:val="006B795E"/>
    <w:rsid w:val="006B7A95"/>
    <w:rsid w:val="006B7BBD"/>
    <w:rsid w:val="006B7BDC"/>
    <w:rsid w:val="006C00CF"/>
    <w:rsid w:val="006C079E"/>
    <w:rsid w:val="006C0E7F"/>
    <w:rsid w:val="006C0F82"/>
    <w:rsid w:val="006C123B"/>
    <w:rsid w:val="006C1332"/>
    <w:rsid w:val="006C1593"/>
    <w:rsid w:val="006C1BCF"/>
    <w:rsid w:val="006C1E91"/>
    <w:rsid w:val="006C218F"/>
    <w:rsid w:val="006C21E7"/>
    <w:rsid w:val="006C23CD"/>
    <w:rsid w:val="006C2448"/>
    <w:rsid w:val="006C2730"/>
    <w:rsid w:val="006C2EE4"/>
    <w:rsid w:val="006C30EA"/>
    <w:rsid w:val="006C310F"/>
    <w:rsid w:val="006C32A5"/>
    <w:rsid w:val="006C32E6"/>
    <w:rsid w:val="006C36D8"/>
    <w:rsid w:val="006C3D9B"/>
    <w:rsid w:val="006C3E71"/>
    <w:rsid w:val="006C43D9"/>
    <w:rsid w:val="006C4530"/>
    <w:rsid w:val="006C4AF7"/>
    <w:rsid w:val="006C4D0C"/>
    <w:rsid w:val="006C4E68"/>
    <w:rsid w:val="006C4E9D"/>
    <w:rsid w:val="006C5052"/>
    <w:rsid w:val="006C5575"/>
    <w:rsid w:val="006C5EF8"/>
    <w:rsid w:val="006C61D8"/>
    <w:rsid w:val="006C637C"/>
    <w:rsid w:val="006C6517"/>
    <w:rsid w:val="006C6631"/>
    <w:rsid w:val="006C68A9"/>
    <w:rsid w:val="006C6AE1"/>
    <w:rsid w:val="006C6B54"/>
    <w:rsid w:val="006C6C58"/>
    <w:rsid w:val="006C6CBB"/>
    <w:rsid w:val="006C6F6C"/>
    <w:rsid w:val="006C6FBD"/>
    <w:rsid w:val="006C70CB"/>
    <w:rsid w:val="006C7138"/>
    <w:rsid w:val="006C781A"/>
    <w:rsid w:val="006C79A0"/>
    <w:rsid w:val="006C7B48"/>
    <w:rsid w:val="006C7BEB"/>
    <w:rsid w:val="006C7C93"/>
    <w:rsid w:val="006C7D74"/>
    <w:rsid w:val="006C7DDC"/>
    <w:rsid w:val="006C7F5B"/>
    <w:rsid w:val="006D0224"/>
    <w:rsid w:val="006D032E"/>
    <w:rsid w:val="006D04EC"/>
    <w:rsid w:val="006D0598"/>
    <w:rsid w:val="006D05FD"/>
    <w:rsid w:val="006D0772"/>
    <w:rsid w:val="006D0B5E"/>
    <w:rsid w:val="006D0BFA"/>
    <w:rsid w:val="006D0CB7"/>
    <w:rsid w:val="006D0E06"/>
    <w:rsid w:val="006D0F08"/>
    <w:rsid w:val="006D1117"/>
    <w:rsid w:val="006D1234"/>
    <w:rsid w:val="006D12A7"/>
    <w:rsid w:val="006D12E0"/>
    <w:rsid w:val="006D14C5"/>
    <w:rsid w:val="006D15FA"/>
    <w:rsid w:val="006D1899"/>
    <w:rsid w:val="006D19B5"/>
    <w:rsid w:val="006D1AF5"/>
    <w:rsid w:val="006D1C35"/>
    <w:rsid w:val="006D1C43"/>
    <w:rsid w:val="006D1DBF"/>
    <w:rsid w:val="006D1DEF"/>
    <w:rsid w:val="006D1F51"/>
    <w:rsid w:val="006D1FA0"/>
    <w:rsid w:val="006D215B"/>
    <w:rsid w:val="006D2229"/>
    <w:rsid w:val="006D22B2"/>
    <w:rsid w:val="006D25E9"/>
    <w:rsid w:val="006D26F9"/>
    <w:rsid w:val="006D2710"/>
    <w:rsid w:val="006D2861"/>
    <w:rsid w:val="006D288E"/>
    <w:rsid w:val="006D2941"/>
    <w:rsid w:val="006D29FE"/>
    <w:rsid w:val="006D2F2F"/>
    <w:rsid w:val="006D30CB"/>
    <w:rsid w:val="006D33A2"/>
    <w:rsid w:val="006D350E"/>
    <w:rsid w:val="006D39AC"/>
    <w:rsid w:val="006D3BDB"/>
    <w:rsid w:val="006D3C98"/>
    <w:rsid w:val="006D43A6"/>
    <w:rsid w:val="006D4431"/>
    <w:rsid w:val="006D4555"/>
    <w:rsid w:val="006D48A8"/>
    <w:rsid w:val="006D4CF8"/>
    <w:rsid w:val="006D4E4D"/>
    <w:rsid w:val="006D4FCF"/>
    <w:rsid w:val="006D5013"/>
    <w:rsid w:val="006D5334"/>
    <w:rsid w:val="006D5828"/>
    <w:rsid w:val="006D592D"/>
    <w:rsid w:val="006D593D"/>
    <w:rsid w:val="006D5A69"/>
    <w:rsid w:val="006D5B8E"/>
    <w:rsid w:val="006D5BDF"/>
    <w:rsid w:val="006D5C8A"/>
    <w:rsid w:val="006D650A"/>
    <w:rsid w:val="006D661F"/>
    <w:rsid w:val="006D6660"/>
    <w:rsid w:val="006D6962"/>
    <w:rsid w:val="006D69E4"/>
    <w:rsid w:val="006D6AA3"/>
    <w:rsid w:val="006D744B"/>
    <w:rsid w:val="006D7625"/>
    <w:rsid w:val="006D765C"/>
    <w:rsid w:val="006D76B5"/>
    <w:rsid w:val="006D79CF"/>
    <w:rsid w:val="006D7B46"/>
    <w:rsid w:val="006D7C3A"/>
    <w:rsid w:val="006D7C45"/>
    <w:rsid w:val="006D7CF9"/>
    <w:rsid w:val="006D7ECE"/>
    <w:rsid w:val="006D7F6A"/>
    <w:rsid w:val="006E053F"/>
    <w:rsid w:val="006E08ED"/>
    <w:rsid w:val="006E0955"/>
    <w:rsid w:val="006E0A29"/>
    <w:rsid w:val="006E0A56"/>
    <w:rsid w:val="006E0DC0"/>
    <w:rsid w:val="006E0F26"/>
    <w:rsid w:val="006E1311"/>
    <w:rsid w:val="006E1783"/>
    <w:rsid w:val="006E19B8"/>
    <w:rsid w:val="006E1CCB"/>
    <w:rsid w:val="006E20B8"/>
    <w:rsid w:val="006E24C5"/>
    <w:rsid w:val="006E2839"/>
    <w:rsid w:val="006E2BAA"/>
    <w:rsid w:val="006E2D23"/>
    <w:rsid w:val="006E2DAE"/>
    <w:rsid w:val="006E3038"/>
    <w:rsid w:val="006E30E2"/>
    <w:rsid w:val="006E357A"/>
    <w:rsid w:val="006E3688"/>
    <w:rsid w:val="006E370C"/>
    <w:rsid w:val="006E3879"/>
    <w:rsid w:val="006E39B3"/>
    <w:rsid w:val="006E3A73"/>
    <w:rsid w:val="006E3BA2"/>
    <w:rsid w:val="006E3CE2"/>
    <w:rsid w:val="006E3D7D"/>
    <w:rsid w:val="006E3DE5"/>
    <w:rsid w:val="006E45A7"/>
    <w:rsid w:val="006E47D8"/>
    <w:rsid w:val="006E48E4"/>
    <w:rsid w:val="006E4992"/>
    <w:rsid w:val="006E49AA"/>
    <w:rsid w:val="006E4B0E"/>
    <w:rsid w:val="006E4B32"/>
    <w:rsid w:val="006E4F02"/>
    <w:rsid w:val="006E4FA1"/>
    <w:rsid w:val="006E5370"/>
    <w:rsid w:val="006E55E6"/>
    <w:rsid w:val="006E55EF"/>
    <w:rsid w:val="006E56CD"/>
    <w:rsid w:val="006E5729"/>
    <w:rsid w:val="006E5903"/>
    <w:rsid w:val="006E5A5E"/>
    <w:rsid w:val="006E5B1D"/>
    <w:rsid w:val="006E5BE1"/>
    <w:rsid w:val="006E5C52"/>
    <w:rsid w:val="006E5D69"/>
    <w:rsid w:val="006E5F7D"/>
    <w:rsid w:val="006E60E9"/>
    <w:rsid w:val="006E616C"/>
    <w:rsid w:val="006E6368"/>
    <w:rsid w:val="006E64A8"/>
    <w:rsid w:val="006E6621"/>
    <w:rsid w:val="006E6BE2"/>
    <w:rsid w:val="006E6C52"/>
    <w:rsid w:val="006E6D29"/>
    <w:rsid w:val="006E6D43"/>
    <w:rsid w:val="006E6E79"/>
    <w:rsid w:val="006E6ED6"/>
    <w:rsid w:val="006E6F2F"/>
    <w:rsid w:val="006E71F4"/>
    <w:rsid w:val="006E7231"/>
    <w:rsid w:val="006E7289"/>
    <w:rsid w:val="006E74B1"/>
    <w:rsid w:val="006E75FB"/>
    <w:rsid w:val="006E7C27"/>
    <w:rsid w:val="006E7D35"/>
    <w:rsid w:val="006E7DBA"/>
    <w:rsid w:val="006E7EFD"/>
    <w:rsid w:val="006E7F4E"/>
    <w:rsid w:val="006E7FD7"/>
    <w:rsid w:val="006F0094"/>
    <w:rsid w:val="006F00F7"/>
    <w:rsid w:val="006F0284"/>
    <w:rsid w:val="006F0AA1"/>
    <w:rsid w:val="006F0C5B"/>
    <w:rsid w:val="006F0E7A"/>
    <w:rsid w:val="006F0EBB"/>
    <w:rsid w:val="006F10F7"/>
    <w:rsid w:val="006F1106"/>
    <w:rsid w:val="006F12DE"/>
    <w:rsid w:val="006F13B6"/>
    <w:rsid w:val="006F1428"/>
    <w:rsid w:val="006F1A4B"/>
    <w:rsid w:val="006F1D45"/>
    <w:rsid w:val="006F222E"/>
    <w:rsid w:val="006F28DB"/>
    <w:rsid w:val="006F298A"/>
    <w:rsid w:val="006F2CAC"/>
    <w:rsid w:val="006F2E5B"/>
    <w:rsid w:val="006F2E7A"/>
    <w:rsid w:val="006F30D9"/>
    <w:rsid w:val="006F330D"/>
    <w:rsid w:val="006F365C"/>
    <w:rsid w:val="006F3AF4"/>
    <w:rsid w:val="006F3F4F"/>
    <w:rsid w:val="006F4690"/>
    <w:rsid w:val="006F4E9A"/>
    <w:rsid w:val="006F4F44"/>
    <w:rsid w:val="006F50E0"/>
    <w:rsid w:val="006F5101"/>
    <w:rsid w:val="006F5190"/>
    <w:rsid w:val="006F52B8"/>
    <w:rsid w:val="006F538F"/>
    <w:rsid w:val="006F5605"/>
    <w:rsid w:val="006F5D49"/>
    <w:rsid w:val="006F619D"/>
    <w:rsid w:val="006F63C4"/>
    <w:rsid w:val="006F6521"/>
    <w:rsid w:val="006F672E"/>
    <w:rsid w:val="006F68BE"/>
    <w:rsid w:val="006F6ED7"/>
    <w:rsid w:val="006F705F"/>
    <w:rsid w:val="006F70DA"/>
    <w:rsid w:val="006F72CC"/>
    <w:rsid w:val="006F73A5"/>
    <w:rsid w:val="006F743C"/>
    <w:rsid w:val="006F75AF"/>
    <w:rsid w:val="006F7874"/>
    <w:rsid w:val="006F79E2"/>
    <w:rsid w:val="006F7AA6"/>
    <w:rsid w:val="006F7B8B"/>
    <w:rsid w:val="006F7C1D"/>
    <w:rsid w:val="006F7C4F"/>
    <w:rsid w:val="006F7D87"/>
    <w:rsid w:val="006F7E23"/>
    <w:rsid w:val="007001C7"/>
    <w:rsid w:val="00700389"/>
    <w:rsid w:val="007005BF"/>
    <w:rsid w:val="00700935"/>
    <w:rsid w:val="00700940"/>
    <w:rsid w:val="00700A3B"/>
    <w:rsid w:val="00700B22"/>
    <w:rsid w:val="00700B4A"/>
    <w:rsid w:val="00700BF4"/>
    <w:rsid w:val="00700F01"/>
    <w:rsid w:val="00700FDE"/>
    <w:rsid w:val="00701137"/>
    <w:rsid w:val="0070123E"/>
    <w:rsid w:val="007013D5"/>
    <w:rsid w:val="00701845"/>
    <w:rsid w:val="007019BC"/>
    <w:rsid w:val="00701E57"/>
    <w:rsid w:val="00701F97"/>
    <w:rsid w:val="00701FD3"/>
    <w:rsid w:val="007021E3"/>
    <w:rsid w:val="00702552"/>
    <w:rsid w:val="00702C2B"/>
    <w:rsid w:val="00702C80"/>
    <w:rsid w:val="0070313F"/>
    <w:rsid w:val="00703156"/>
    <w:rsid w:val="007032A1"/>
    <w:rsid w:val="00703384"/>
    <w:rsid w:val="007033C4"/>
    <w:rsid w:val="00703472"/>
    <w:rsid w:val="00703498"/>
    <w:rsid w:val="00703548"/>
    <w:rsid w:val="00703709"/>
    <w:rsid w:val="00703761"/>
    <w:rsid w:val="00703798"/>
    <w:rsid w:val="007037C2"/>
    <w:rsid w:val="007038ED"/>
    <w:rsid w:val="00703919"/>
    <w:rsid w:val="00703B49"/>
    <w:rsid w:val="00703C59"/>
    <w:rsid w:val="00703CAB"/>
    <w:rsid w:val="00704001"/>
    <w:rsid w:val="007045C4"/>
    <w:rsid w:val="00704840"/>
    <w:rsid w:val="00705096"/>
    <w:rsid w:val="0070541B"/>
    <w:rsid w:val="007055E8"/>
    <w:rsid w:val="007058AF"/>
    <w:rsid w:val="00705D0D"/>
    <w:rsid w:val="00705DD9"/>
    <w:rsid w:val="0070606E"/>
    <w:rsid w:val="00706B8C"/>
    <w:rsid w:val="00706D53"/>
    <w:rsid w:val="00706F4C"/>
    <w:rsid w:val="00707068"/>
    <w:rsid w:val="007072C1"/>
    <w:rsid w:val="0071000E"/>
    <w:rsid w:val="007100E9"/>
    <w:rsid w:val="007101A0"/>
    <w:rsid w:val="00710209"/>
    <w:rsid w:val="007102FD"/>
    <w:rsid w:val="007107A5"/>
    <w:rsid w:val="00710861"/>
    <w:rsid w:val="007108BE"/>
    <w:rsid w:val="00710E3F"/>
    <w:rsid w:val="00711015"/>
    <w:rsid w:val="00711023"/>
    <w:rsid w:val="0071120B"/>
    <w:rsid w:val="00711259"/>
    <w:rsid w:val="0071129D"/>
    <w:rsid w:val="007113CC"/>
    <w:rsid w:val="00711473"/>
    <w:rsid w:val="007117EE"/>
    <w:rsid w:val="00711FC9"/>
    <w:rsid w:val="007120B4"/>
    <w:rsid w:val="00712115"/>
    <w:rsid w:val="007122E4"/>
    <w:rsid w:val="00712326"/>
    <w:rsid w:val="007123AA"/>
    <w:rsid w:val="007123B0"/>
    <w:rsid w:val="0071287E"/>
    <w:rsid w:val="00712A8F"/>
    <w:rsid w:val="00712B3E"/>
    <w:rsid w:val="00712EDC"/>
    <w:rsid w:val="00713242"/>
    <w:rsid w:val="00713871"/>
    <w:rsid w:val="00713970"/>
    <w:rsid w:val="007139A2"/>
    <w:rsid w:val="007139E2"/>
    <w:rsid w:val="00713B92"/>
    <w:rsid w:val="00713BD0"/>
    <w:rsid w:val="00713DB1"/>
    <w:rsid w:val="0071403B"/>
    <w:rsid w:val="0071406A"/>
    <w:rsid w:val="0071425B"/>
    <w:rsid w:val="00714262"/>
    <w:rsid w:val="0071446A"/>
    <w:rsid w:val="0071456B"/>
    <w:rsid w:val="007147CC"/>
    <w:rsid w:val="00714B32"/>
    <w:rsid w:val="007150DC"/>
    <w:rsid w:val="00715626"/>
    <w:rsid w:val="00715AB6"/>
    <w:rsid w:val="00715D20"/>
    <w:rsid w:val="007161FF"/>
    <w:rsid w:val="007162A4"/>
    <w:rsid w:val="007162C6"/>
    <w:rsid w:val="0071644C"/>
    <w:rsid w:val="00716475"/>
    <w:rsid w:val="00716B3E"/>
    <w:rsid w:val="00716C9C"/>
    <w:rsid w:val="00717072"/>
    <w:rsid w:val="00717312"/>
    <w:rsid w:val="007177CC"/>
    <w:rsid w:val="0071783F"/>
    <w:rsid w:val="00717E79"/>
    <w:rsid w:val="00720158"/>
    <w:rsid w:val="0072078D"/>
    <w:rsid w:val="00720A74"/>
    <w:rsid w:val="00720A92"/>
    <w:rsid w:val="00720CB2"/>
    <w:rsid w:val="00720D34"/>
    <w:rsid w:val="00720ED9"/>
    <w:rsid w:val="00720F9D"/>
    <w:rsid w:val="00721433"/>
    <w:rsid w:val="007214EE"/>
    <w:rsid w:val="007216A4"/>
    <w:rsid w:val="00721713"/>
    <w:rsid w:val="00721A43"/>
    <w:rsid w:val="00721AE3"/>
    <w:rsid w:val="00721C7D"/>
    <w:rsid w:val="00721C9D"/>
    <w:rsid w:val="00721DA1"/>
    <w:rsid w:val="00721F1A"/>
    <w:rsid w:val="00721FA3"/>
    <w:rsid w:val="00722098"/>
    <w:rsid w:val="007220BD"/>
    <w:rsid w:val="007222F0"/>
    <w:rsid w:val="007226ED"/>
    <w:rsid w:val="007227EC"/>
    <w:rsid w:val="007229FE"/>
    <w:rsid w:val="00722A6C"/>
    <w:rsid w:val="00722B0C"/>
    <w:rsid w:val="00722D11"/>
    <w:rsid w:val="00722EE2"/>
    <w:rsid w:val="007231DA"/>
    <w:rsid w:val="00723734"/>
    <w:rsid w:val="007238FB"/>
    <w:rsid w:val="00723901"/>
    <w:rsid w:val="00723AEA"/>
    <w:rsid w:val="00723AF1"/>
    <w:rsid w:val="00723AFB"/>
    <w:rsid w:val="00723C88"/>
    <w:rsid w:val="00724052"/>
    <w:rsid w:val="00724408"/>
    <w:rsid w:val="00724528"/>
    <w:rsid w:val="0072464A"/>
    <w:rsid w:val="00724A5D"/>
    <w:rsid w:val="00724B91"/>
    <w:rsid w:val="00724BB4"/>
    <w:rsid w:val="00724D53"/>
    <w:rsid w:val="00724EA5"/>
    <w:rsid w:val="00724EDB"/>
    <w:rsid w:val="0072564E"/>
    <w:rsid w:val="00725745"/>
    <w:rsid w:val="0072581A"/>
    <w:rsid w:val="0072588B"/>
    <w:rsid w:val="00725BC1"/>
    <w:rsid w:val="00726084"/>
    <w:rsid w:val="007262E4"/>
    <w:rsid w:val="00726606"/>
    <w:rsid w:val="00726A2D"/>
    <w:rsid w:val="00726BB5"/>
    <w:rsid w:val="00726C5C"/>
    <w:rsid w:val="00726C60"/>
    <w:rsid w:val="00726DB2"/>
    <w:rsid w:val="00726E20"/>
    <w:rsid w:val="00726F3A"/>
    <w:rsid w:val="00726F8E"/>
    <w:rsid w:val="00726FB7"/>
    <w:rsid w:val="00727392"/>
    <w:rsid w:val="0072739C"/>
    <w:rsid w:val="00727C8C"/>
    <w:rsid w:val="00730217"/>
    <w:rsid w:val="00730288"/>
    <w:rsid w:val="00730371"/>
    <w:rsid w:val="007304D1"/>
    <w:rsid w:val="0073052C"/>
    <w:rsid w:val="00730742"/>
    <w:rsid w:val="00730A3E"/>
    <w:rsid w:val="00730AAD"/>
    <w:rsid w:val="00730B42"/>
    <w:rsid w:val="00730C02"/>
    <w:rsid w:val="007310B6"/>
    <w:rsid w:val="00731220"/>
    <w:rsid w:val="0073131F"/>
    <w:rsid w:val="0073181E"/>
    <w:rsid w:val="00731A49"/>
    <w:rsid w:val="00731ABA"/>
    <w:rsid w:val="00731CBE"/>
    <w:rsid w:val="00731CDD"/>
    <w:rsid w:val="00731D68"/>
    <w:rsid w:val="00731FA6"/>
    <w:rsid w:val="007320CC"/>
    <w:rsid w:val="00732351"/>
    <w:rsid w:val="00732543"/>
    <w:rsid w:val="00732591"/>
    <w:rsid w:val="007329AD"/>
    <w:rsid w:val="007330D1"/>
    <w:rsid w:val="007331FA"/>
    <w:rsid w:val="00733452"/>
    <w:rsid w:val="007334BB"/>
    <w:rsid w:val="007334DD"/>
    <w:rsid w:val="007336BE"/>
    <w:rsid w:val="00733B03"/>
    <w:rsid w:val="00733BA7"/>
    <w:rsid w:val="00733C80"/>
    <w:rsid w:val="00733C9F"/>
    <w:rsid w:val="00733CE9"/>
    <w:rsid w:val="00734111"/>
    <w:rsid w:val="00734485"/>
    <w:rsid w:val="00734B62"/>
    <w:rsid w:val="00734C21"/>
    <w:rsid w:val="00734D20"/>
    <w:rsid w:val="00734E99"/>
    <w:rsid w:val="00735091"/>
    <w:rsid w:val="0073553D"/>
    <w:rsid w:val="00735754"/>
    <w:rsid w:val="00735920"/>
    <w:rsid w:val="00735B8D"/>
    <w:rsid w:val="00735D86"/>
    <w:rsid w:val="00735F4E"/>
    <w:rsid w:val="007362D3"/>
    <w:rsid w:val="007362DD"/>
    <w:rsid w:val="007363FF"/>
    <w:rsid w:val="0073655B"/>
    <w:rsid w:val="00736697"/>
    <w:rsid w:val="00736D56"/>
    <w:rsid w:val="00736DA2"/>
    <w:rsid w:val="0073701A"/>
    <w:rsid w:val="007371FE"/>
    <w:rsid w:val="0073766C"/>
    <w:rsid w:val="007376CD"/>
    <w:rsid w:val="007377F2"/>
    <w:rsid w:val="00737B9D"/>
    <w:rsid w:val="00737D5D"/>
    <w:rsid w:val="00740281"/>
    <w:rsid w:val="007405B6"/>
    <w:rsid w:val="00740759"/>
    <w:rsid w:val="007409C0"/>
    <w:rsid w:val="00740C41"/>
    <w:rsid w:val="00740CDF"/>
    <w:rsid w:val="00740E6A"/>
    <w:rsid w:val="00741328"/>
    <w:rsid w:val="007413B3"/>
    <w:rsid w:val="00741AA1"/>
    <w:rsid w:val="00741B85"/>
    <w:rsid w:val="00741BA0"/>
    <w:rsid w:val="00741CAC"/>
    <w:rsid w:val="00741D00"/>
    <w:rsid w:val="007423FD"/>
    <w:rsid w:val="007426EA"/>
    <w:rsid w:val="00742701"/>
    <w:rsid w:val="00742744"/>
    <w:rsid w:val="007428DC"/>
    <w:rsid w:val="00743038"/>
    <w:rsid w:val="007431B8"/>
    <w:rsid w:val="007431E3"/>
    <w:rsid w:val="0074337A"/>
    <w:rsid w:val="007434EE"/>
    <w:rsid w:val="0074353E"/>
    <w:rsid w:val="0074395A"/>
    <w:rsid w:val="007439BB"/>
    <w:rsid w:val="00743AB7"/>
    <w:rsid w:val="00743D5B"/>
    <w:rsid w:val="007441B2"/>
    <w:rsid w:val="0074480B"/>
    <w:rsid w:val="0074486B"/>
    <w:rsid w:val="00744A08"/>
    <w:rsid w:val="00744CF5"/>
    <w:rsid w:val="007450A4"/>
    <w:rsid w:val="007452BC"/>
    <w:rsid w:val="007458BE"/>
    <w:rsid w:val="00745B93"/>
    <w:rsid w:val="00745F20"/>
    <w:rsid w:val="00745F55"/>
    <w:rsid w:val="00746025"/>
    <w:rsid w:val="00746157"/>
    <w:rsid w:val="00746180"/>
    <w:rsid w:val="00746360"/>
    <w:rsid w:val="0074651B"/>
    <w:rsid w:val="007465F3"/>
    <w:rsid w:val="00746854"/>
    <w:rsid w:val="00746E7D"/>
    <w:rsid w:val="00747129"/>
    <w:rsid w:val="0074746A"/>
    <w:rsid w:val="007475D1"/>
    <w:rsid w:val="00747B5E"/>
    <w:rsid w:val="00747BAE"/>
    <w:rsid w:val="00747EA3"/>
    <w:rsid w:val="00750046"/>
    <w:rsid w:val="00750162"/>
    <w:rsid w:val="007501C4"/>
    <w:rsid w:val="00750287"/>
    <w:rsid w:val="0075029F"/>
    <w:rsid w:val="007503DB"/>
    <w:rsid w:val="007506F8"/>
    <w:rsid w:val="007506FA"/>
    <w:rsid w:val="007507CE"/>
    <w:rsid w:val="00750B7F"/>
    <w:rsid w:val="00750C4D"/>
    <w:rsid w:val="00751391"/>
    <w:rsid w:val="00751555"/>
    <w:rsid w:val="00751604"/>
    <w:rsid w:val="00751686"/>
    <w:rsid w:val="0075171F"/>
    <w:rsid w:val="0075183D"/>
    <w:rsid w:val="00751DDA"/>
    <w:rsid w:val="00752253"/>
    <w:rsid w:val="0075248A"/>
    <w:rsid w:val="007525CD"/>
    <w:rsid w:val="007529F5"/>
    <w:rsid w:val="00752C01"/>
    <w:rsid w:val="00752C0F"/>
    <w:rsid w:val="00752D25"/>
    <w:rsid w:val="00752D93"/>
    <w:rsid w:val="007530A6"/>
    <w:rsid w:val="00753277"/>
    <w:rsid w:val="007532A1"/>
    <w:rsid w:val="0075340E"/>
    <w:rsid w:val="0075372D"/>
    <w:rsid w:val="007537E8"/>
    <w:rsid w:val="0075383B"/>
    <w:rsid w:val="007538C5"/>
    <w:rsid w:val="00753934"/>
    <w:rsid w:val="00753CD3"/>
    <w:rsid w:val="00753EA9"/>
    <w:rsid w:val="00753ED8"/>
    <w:rsid w:val="0075425A"/>
    <w:rsid w:val="007543B8"/>
    <w:rsid w:val="007545F2"/>
    <w:rsid w:val="0075479A"/>
    <w:rsid w:val="00754C3A"/>
    <w:rsid w:val="00754EF8"/>
    <w:rsid w:val="007551EC"/>
    <w:rsid w:val="00755278"/>
    <w:rsid w:val="00755391"/>
    <w:rsid w:val="007553E7"/>
    <w:rsid w:val="007556D9"/>
    <w:rsid w:val="0075571D"/>
    <w:rsid w:val="00755B75"/>
    <w:rsid w:val="00755F4C"/>
    <w:rsid w:val="0075623E"/>
    <w:rsid w:val="00756801"/>
    <w:rsid w:val="00756918"/>
    <w:rsid w:val="00756DE2"/>
    <w:rsid w:val="00756E11"/>
    <w:rsid w:val="00756FFF"/>
    <w:rsid w:val="0075726B"/>
    <w:rsid w:val="00757460"/>
    <w:rsid w:val="007574CC"/>
    <w:rsid w:val="00757675"/>
    <w:rsid w:val="00757701"/>
    <w:rsid w:val="007577AB"/>
    <w:rsid w:val="00757801"/>
    <w:rsid w:val="007578E2"/>
    <w:rsid w:val="0075795D"/>
    <w:rsid w:val="00757C92"/>
    <w:rsid w:val="00760437"/>
    <w:rsid w:val="0076044E"/>
    <w:rsid w:val="00760483"/>
    <w:rsid w:val="00760700"/>
    <w:rsid w:val="007607D6"/>
    <w:rsid w:val="00760EA7"/>
    <w:rsid w:val="00760EFE"/>
    <w:rsid w:val="00760F6C"/>
    <w:rsid w:val="00761490"/>
    <w:rsid w:val="00761643"/>
    <w:rsid w:val="00761701"/>
    <w:rsid w:val="00761DA0"/>
    <w:rsid w:val="00761E25"/>
    <w:rsid w:val="00761E63"/>
    <w:rsid w:val="00761F45"/>
    <w:rsid w:val="007622EF"/>
    <w:rsid w:val="00762452"/>
    <w:rsid w:val="007624A6"/>
    <w:rsid w:val="007625B3"/>
    <w:rsid w:val="007625BD"/>
    <w:rsid w:val="00762767"/>
    <w:rsid w:val="00762793"/>
    <w:rsid w:val="007628B1"/>
    <w:rsid w:val="00762919"/>
    <w:rsid w:val="007629CC"/>
    <w:rsid w:val="00762D33"/>
    <w:rsid w:val="0076317E"/>
    <w:rsid w:val="00763264"/>
    <w:rsid w:val="0076361D"/>
    <w:rsid w:val="00763794"/>
    <w:rsid w:val="00763816"/>
    <w:rsid w:val="00763CB5"/>
    <w:rsid w:val="00763CFF"/>
    <w:rsid w:val="00763D3F"/>
    <w:rsid w:val="00763ED9"/>
    <w:rsid w:val="007640D0"/>
    <w:rsid w:val="00764160"/>
    <w:rsid w:val="00764199"/>
    <w:rsid w:val="007642A4"/>
    <w:rsid w:val="0076472A"/>
    <w:rsid w:val="007647D5"/>
    <w:rsid w:val="00764B50"/>
    <w:rsid w:val="00764BF8"/>
    <w:rsid w:val="00764D5F"/>
    <w:rsid w:val="00764D62"/>
    <w:rsid w:val="00764DEF"/>
    <w:rsid w:val="007650D8"/>
    <w:rsid w:val="007651E2"/>
    <w:rsid w:val="00765428"/>
    <w:rsid w:val="0076548C"/>
    <w:rsid w:val="00765645"/>
    <w:rsid w:val="00765884"/>
    <w:rsid w:val="00765896"/>
    <w:rsid w:val="007659AE"/>
    <w:rsid w:val="00765B50"/>
    <w:rsid w:val="00765E3C"/>
    <w:rsid w:val="00765E43"/>
    <w:rsid w:val="00766133"/>
    <w:rsid w:val="0076641C"/>
    <w:rsid w:val="00766750"/>
    <w:rsid w:val="0076677F"/>
    <w:rsid w:val="00766B7D"/>
    <w:rsid w:val="00766C30"/>
    <w:rsid w:val="00766FF6"/>
    <w:rsid w:val="007670F3"/>
    <w:rsid w:val="0076722F"/>
    <w:rsid w:val="007672A6"/>
    <w:rsid w:val="00767514"/>
    <w:rsid w:val="0076757C"/>
    <w:rsid w:val="007676BB"/>
    <w:rsid w:val="007676E2"/>
    <w:rsid w:val="0076786E"/>
    <w:rsid w:val="007678FB"/>
    <w:rsid w:val="00770071"/>
    <w:rsid w:val="00770117"/>
    <w:rsid w:val="0077022E"/>
    <w:rsid w:val="00770651"/>
    <w:rsid w:val="0077069B"/>
    <w:rsid w:val="007708BD"/>
    <w:rsid w:val="00770A71"/>
    <w:rsid w:val="00770A93"/>
    <w:rsid w:val="00770B79"/>
    <w:rsid w:val="00770CA5"/>
    <w:rsid w:val="00770CB0"/>
    <w:rsid w:val="00770CC0"/>
    <w:rsid w:val="00770DED"/>
    <w:rsid w:val="00770F16"/>
    <w:rsid w:val="00770FE9"/>
    <w:rsid w:val="007711CB"/>
    <w:rsid w:val="00771372"/>
    <w:rsid w:val="0077150C"/>
    <w:rsid w:val="00771562"/>
    <w:rsid w:val="00771709"/>
    <w:rsid w:val="0077174B"/>
    <w:rsid w:val="0077182F"/>
    <w:rsid w:val="00771973"/>
    <w:rsid w:val="0077235E"/>
    <w:rsid w:val="00772502"/>
    <w:rsid w:val="007727A1"/>
    <w:rsid w:val="00772896"/>
    <w:rsid w:val="00772DD1"/>
    <w:rsid w:val="00772E3E"/>
    <w:rsid w:val="00773193"/>
    <w:rsid w:val="0077390D"/>
    <w:rsid w:val="00774099"/>
    <w:rsid w:val="007741BC"/>
    <w:rsid w:val="0077428F"/>
    <w:rsid w:val="0077429F"/>
    <w:rsid w:val="00774590"/>
    <w:rsid w:val="0077471D"/>
    <w:rsid w:val="007748F3"/>
    <w:rsid w:val="00775086"/>
    <w:rsid w:val="00775280"/>
    <w:rsid w:val="007752E6"/>
    <w:rsid w:val="0077547D"/>
    <w:rsid w:val="0077552D"/>
    <w:rsid w:val="007755FF"/>
    <w:rsid w:val="007756FD"/>
    <w:rsid w:val="0077590D"/>
    <w:rsid w:val="00775A4F"/>
    <w:rsid w:val="00775C86"/>
    <w:rsid w:val="00775CEF"/>
    <w:rsid w:val="00775E0A"/>
    <w:rsid w:val="00775FAF"/>
    <w:rsid w:val="00776019"/>
    <w:rsid w:val="007764F6"/>
    <w:rsid w:val="007765B5"/>
    <w:rsid w:val="0077673B"/>
    <w:rsid w:val="0077691C"/>
    <w:rsid w:val="00776F9F"/>
    <w:rsid w:val="00777614"/>
    <w:rsid w:val="007776B1"/>
    <w:rsid w:val="007776C8"/>
    <w:rsid w:val="007778C7"/>
    <w:rsid w:val="00777AAD"/>
    <w:rsid w:val="00777FC3"/>
    <w:rsid w:val="00780259"/>
    <w:rsid w:val="00780269"/>
    <w:rsid w:val="007805BA"/>
    <w:rsid w:val="00780690"/>
    <w:rsid w:val="007807C7"/>
    <w:rsid w:val="00780A94"/>
    <w:rsid w:val="00780B06"/>
    <w:rsid w:val="00780BAA"/>
    <w:rsid w:val="00780C48"/>
    <w:rsid w:val="0078106F"/>
    <w:rsid w:val="00781237"/>
    <w:rsid w:val="00781489"/>
    <w:rsid w:val="007815F6"/>
    <w:rsid w:val="00781661"/>
    <w:rsid w:val="007818C0"/>
    <w:rsid w:val="00781BA2"/>
    <w:rsid w:val="00781BDB"/>
    <w:rsid w:val="00781BE9"/>
    <w:rsid w:val="00781C05"/>
    <w:rsid w:val="00781CAC"/>
    <w:rsid w:val="00781F80"/>
    <w:rsid w:val="007821F7"/>
    <w:rsid w:val="007826F7"/>
    <w:rsid w:val="00782B31"/>
    <w:rsid w:val="00782C2F"/>
    <w:rsid w:val="00782FF5"/>
    <w:rsid w:val="007831C7"/>
    <w:rsid w:val="0078323B"/>
    <w:rsid w:val="007832F5"/>
    <w:rsid w:val="007839C8"/>
    <w:rsid w:val="00783BF6"/>
    <w:rsid w:val="00783CD6"/>
    <w:rsid w:val="00783E86"/>
    <w:rsid w:val="0078423E"/>
    <w:rsid w:val="0078426E"/>
    <w:rsid w:val="007846F8"/>
    <w:rsid w:val="00784916"/>
    <w:rsid w:val="007849C8"/>
    <w:rsid w:val="00784A9F"/>
    <w:rsid w:val="00784E9C"/>
    <w:rsid w:val="00784F20"/>
    <w:rsid w:val="00784F64"/>
    <w:rsid w:val="00784F71"/>
    <w:rsid w:val="0078571B"/>
    <w:rsid w:val="007859E3"/>
    <w:rsid w:val="00785A10"/>
    <w:rsid w:val="00785B81"/>
    <w:rsid w:val="00785E75"/>
    <w:rsid w:val="00785FF3"/>
    <w:rsid w:val="00786162"/>
    <w:rsid w:val="007862A2"/>
    <w:rsid w:val="007863DD"/>
    <w:rsid w:val="007865B9"/>
    <w:rsid w:val="00786774"/>
    <w:rsid w:val="00786A05"/>
    <w:rsid w:val="00786A6F"/>
    <w:rsid w:val="00786AE7"/>
    <w:rsid w:val="00786B35"/>
    <w:rsid w:val="00786C87"/>
    <w:rsid w:val="00786D61"/>
    <w:rsid w:val="00786EB3"/>
    <w:rsid w:val="00787066"/>
    <w:rsid w:val="007873DC"/>
    <w:rsid w:val="0078740C"/>
    <w:rsid w:val="007874B0"/>
    <w:rsid w:val="007874CB"/>
    <w:rsid w:val="007876DC"/>
    <w:rsid w:val="007877AC"/>
    <w:rsid w:val="0078786F"/>
    <w:rsid w:val="00787932"/>
    <w:rsid w:val="00787A9D"/>
    <w:rsid w:val="00787D00"/>
    <w:rsid w:val="00787D65"/>
    <w:rsid w:val="00787DA0"/>
    <w:rsid w:val="007900AA"/>
    <w:rsid w:val="0079017B"/>
    <w:rsid w:val="007901B0"/>
    <w:rsid w:val="00790265"/>
    <w:rsid w:val="007903B8"/>
    <w:rsid w:val="0079041E"/>
    <w:rsid w:val="0079043F"/>
    <w:rsid w:val="007904D4"/>
    <w:rsid w:val="007910DF"/>
    <w:rsid w:val="0079112F"/>
    <w:rsid w:val="0079129F"/>
    <w:rsid w:val="007914C9"/>
    <w:rsid w:val="0079156E"/>
    <w:rsid w:val="00791700"/>
    <w:rsid w:val="007917F4"/>
    <w:rsid w:val="00791D23"/>
    <w:rsid w:val="00791E5F"/>
    <w:rsid w:val="00791FC9"/>
    <w:rsid w:val="0079214C"/>
    <w:rsid w:val="007921DF"/>
    <w:rsid w:val="007921F3"/>
    <w:rsid w:val="007921F8"/>
    <w:rsid w:val="0079223B"/>
    <w:rsid w:val="00792270"/>
    <w:rsid w:val="00792736"/>
    <w:rsid w:val="00792AEA"/>
    <w:rsid w:val="00792C42"/>
    <w:rsid w:val="00792D04"/>
    <w:rsid w:val="00792D66"/>
    <w:rsid w:val="00793141"/>
    <w:rsid w:val="00793656"/>
    <w:rsid w:val="007937AE"/>
    <w:rsid w:val="00793825"/>
    <w:rsid w:val="00793CFF"/>
    <w:rsid w:val="00793E40"/>
    <w:rsid w:val="00793E9F"/>
    <w:rsid w:val="007942D8"/>
    <w:rsid w:val="00794348"/>
    <w:rsid w:val="0079437C"/>
    <w:rsid w:val="0079476C"/>
    <w:rsid w:val="00794A31"/>
    <w:rsid w:val="00794C44"/>
    <w:rsid w:val="00794CC8"/>
    <w:rsid w:val="00794E78"/>
    <w:rsid w:val="00794F53"/>
    <w:rsid w:val="007950FC"/>
    <w:rsid w:val="00795163"/>
    <w:rsid w:val="00795184"/>
    <w:rsid w:val="0079523A"/>
    <w:rsid w:val="00795480"/>
    <w:rsid w:val="007956B5"/>
    <w:rsid w:val="007959D8"/>
    <w:rsid w:val="00795B97"/>
    <w:rsid w:val="00795C24"/>
    <w:rsid w:val="00795C6F"/>
    <w:rsid w:val="00796018"/>
    <w:rsid w:val="00796075"/>
    <w:rsid w:val="00796176"/>
    <w:rsid w:val="007961B4"/>
    <w:rsid w:val="007962D2"/>
    <w:rsid w:val="00796CEC"/>
    <w:rsid w:val="00796E91"/>
    <w:rsid w:val="0079702B"/>
    <w:rsid w:val="007970D1"/>
    <w:rsid w:val="00797242"/>
    <w:rsid w:val="00797574"/>
    <w:rsid w:val="0079781F"/>
    <w:rsid w:val="00797B68"/>
    <w:rsid w:val="00797C76"/>
    <w:rsid w:val="007A00D6"/>
    <w:rsid w:val="007A0183"/>
    <w:rsid w:val="007A019E"/>
    <w:rsid w:val="007A046C"/>
    <w:rsid w:val="007A047B"/>
    <w:rsid w:val="007A04E6"/>
    <w:rsid w:val="007A0642"/>
    <w:rsid w:val="007A0665"/>
    <w:rsid w:val="007A0995"/>
    <w:rsid w:val="007A0999"/>
    <w:rsid w:val="007A0B6C"/>
    <w:rsid w:val="007A1140"/>
    <w:rsid w:val="007A133C"/>
    <w:rsid w:val="007A1493"/>
    <w:rsid w:val="007A1C4E"/>
    <w:rsid w:val="007A1D68"/>
    <w:rsid w:val="007A2170"/>
    <w:rsid w:val="007A21BE"/>
    <w:rsid w:val="007A22CE"/>
    <w:rsid w:val="007A2378"/>
    <w:rsid w:val="007A259E"/>
    <w:rsid w:val="007A2700"/>
    <w:rsid w:val="007A2848"/>
    <w:rsid w:val="007A29F0"/>
    <w:rsid w:val="007A2A2B"/>
    <w:rsid w:val="007A2AF1"/>
    <w:rsid w:val="007A2E4C"/>
    <w:rsid w:val="007A30B8"/>
    <w:rsid w:val="007A338F"/>
    <w:rsid w:val="007A363B"/>
    <w:rsid w:val="007A3695"/>
    <w:rsid w:val="007A36EF"/>
    <w:rsid w:val="007A378A"/>
    <w:rsid w:val="007A3AC9"/>
    <w:rsid w:val="007A3BB5"/>
    <w:rsid w:val="007A3E54"/>
    <w:rsid w:val="007A428E"/>
    <w:rsid w:val="007A484C"/>
    <w:rsid w:val="007A4A1A"/>
    <w:rsid w:val="007A4B2E"/>
    <w:rsid w:val="007A4C38"/>
    <w:rsid w:val="007A4E63"/>
    <w:rsid w:val="007A5165"/>
    <w:rsid w:val="007A538D"/>
    <w:rsid w:val="007A54E3"/>
    <w:rsid w:val="007A5681"/>
    <w:rsid w:val="007A57D5"/>
    <w:rsid w:val="007A5AC7"/>
    <w:rsid w:val="007A5AEE"/>
    <w:rsid w:val="007A5CB8"/>
    <w:rsid w:val="007A5F3D"/>
    <w:rsid w:val="007A67FD"/>
    <w:rsid w:val="007A6952"/>
    <w:rsid w:val="007A69A0"/>
    <w:rsid w:val="007A6CAD"/>
    <w:rsid w:val="007A710D"/>
    <w:rsid w:val="007A73C3"/>
    <w:rsid w:val="007A74B9"/>
    <w:rsid w:val="007A7561"/>
    <w:rsid w:val="007A79A9"/>
    <w:rsid w:val="007A7A21"/>
    <w:rsid w:val="007A7E6B"/>
    <w:rsid w:val="007B014A"/>
    <w:rsid w:val="007B03D8"/>
    <w:rsid w:val="007B08C9"/>
    <w:rsid w:val="007B092C"/>
    <w:rsid w:val="007B0B6A"/>
    <w:rsid w:val="007B0BE6"/>
    <w:rsid w:val="007B0C4A"/>
    <w:rsid w:val="007B0F3F"/>
    <w:rsid w:val="007B1176"/>
    <w:rsid w:val="007B11CA"/>
    <w:rsid w:val="007B136A"/>
    <w:rsid w:val="007B147D"/>
    <w:rsid w:val="007B19DD"/>
    <w:rsid w:val="007B1C7B"/>
    <w:rsid w:val="007B1F52"/>
    <w:rsid w:val="007B2163"/>
    <w:rsid w:val="007B24FE"/>
    <w:rsid w:val="007B25F6"/>
    <w:rsid w:val="007B2667"/>
    <w:rsid w:val="007B2790"/>
    <w:rsid w:val="007B2802"/>
    <w:rsid w:val="007B2AE2"/>
    <w:rsid w:val="007B2F5B"/>
    <w:rsid w:val="007B2FD8"/>
    <w:rsid w:val="007B31AB"/>
    <w:rsid w:val="007B327B"/>
    <w:rsid w:val="007B351A"/>
    <w:rsid w:val="007B353D"/>
    <w:rsid w:val="007B358F"/>
    <w:rsid w:val="007B3661"/>
    <w:rsid w:val="007B380D"/>
    <w:rsid w:val="007B3B64"/>
    <w:rsid w:val="007B3D31"/>
    <w:rsid w:val="007B436E"/>
    <w:rsid w:val="007B44D1"/>
    <w:rsid w:val="007B450C"/>
    <w:rsid w:val="007B4980"/>
    <w:rsid w:val="007B4C2F"/>
    <w:rsid w:val="007B4CA0"/>
    <w:rsid w:val="007B4D73"/>
    <w:rsid w:val="007B5006"/>
    <w:rsid w:val="007B5058"/>
    <w:rsid w:val="007B50B4"/>
    <w:rsid w:val="007B50BA"/>
    <w:rsid w:val="007B520F"/>
    <w:rsid w:val="007B539A"/>
    <w:rsid w:val="007B5480"/>
    <w:rsid w:val="007B551F"/>
    <w:rsid w:val="007B55AE"/>
    <w:rsid w:val="007B56E9"/>
    <w:rsid w:val="007B5AFD"/>
    <w:rsid w:val="007B5B10"/>
    <w:rsid w:val="007B5C47"/>
    <w:rsid w:val="007B5FDB"/>
    <w:rsid w:val="007B6551"/>
    <w:rsid w:val="007B6864"/>
    <w:rsid w:val="007B6F73"/>
    <w:rsid w:val="007B7152"/>
    <w:rsid w:val="007B7205"/>
    <w:rsid w:val="007B76EB"/>
    <w:rsid w:val="007B78A3"/>
    <w:rsid w:val="007B7B53"/>
    <w:rsid w:val="007C01D3"/>
    <w:rsid w:val="007C088F"/>
    <w:rsid w:val="007C0AFF"/>
    <w:rsid w:val="007C0B74"/>
    <w:rsid w:val="007C0C8E"/>
    <w:rsid w:val="007C0F62"/>
    <w:rsid w:val="007C0F7A"/>
    <w:rsid w:val="007C1086"/>
    <w:rsid w:val="007C14E2"/>
    <w:rsid w:val="007C15D2"/>
    <w:rsid w:val="007C1A04"/>
    <w:rsid w:val="007C1E18"/>
    <w:rsid w:val="007C1FA2"/>
    <w:rsid w:val="007C2280"/>
    <w:rsid w:val="007C2315"/>
    <w:rsid w:val="007C260A"/>
    <w:rsid w:val="007C2B6F"/>
    <w:rsid w:val="007C2FA3"/>
    <w:rsid w:val="007C300A"/>
    <w:rsid w:val="007C3019"/>
    <w:rsid w:val="007C33E5"/>
    <w:rsid w:val="007C342A"/>
    <w:rsid w:val="007C3610"/>
    <w:rsid w:val="007C3615"/>
    <w:rsid w:val="007C3819"/>
    <w:rsid w:val="007C3A9A"/>
    <w:rsid w:val="007C3AB8"/>
    <w:rsid w:val="007C3B8A"/>
    <w:rsid w:val="007C3BFA"/>
    <w:rsid w:val="007C3C0E"/>
    <w:rsid w:val="007C42B0"/>
    <w:rsid w:val="007C4465"/>
    <w:rsid w:val="007C4C03"/>
    <w:rsid w:val="007C50F2"/>
    <w:rsid w:val="007C53A3"/>
    <w:rsid w:val="007C5555"/>
    <w:rsid w:val="007C5677"/>
    <w:rsid w:val="007C58BC"/>
    <w:rsid w:val="007C597D"/>
    <w:rsid w:val="007C5AF4"/>
    <w:rsid w:val="007C5BDF"/>
    <w:rsid w:val="007C5D1B"/>
    <w:rsid w:val="007C64B8"/>
    <w:rsid w:val="007C6A41"/>
    <w:rsid w:val="007C6C76"/>
    <w:rsid w:val="007C6FB2"/>
    <w:rsid w:val="007C7032"/>
    <w:rsid w:val="007C7153"/>
    <w:rsid w:val="007C7876"/>
    <w:rsid w:val="007C78F0"/>
    <w:rsid w:val="007C7993"/>
    <w:rsid w:val="007C7A02"/>
    <w:rsid w:val="007C7B28"/>
    <w:rsid w:val="007C7EA9"/>
    <w:rsid w:val="007D0392"/>
    <w:rsid w:val="007D03A4"/>
    <w:rsid w:val="007D08C5"/>
    <w:rsid w:val="007D0A8B"/>
    <w:rsid w:val="007D0BAA"/>
    <w:rsid w:val="007D0C5D"/>
    <w:rsid w:val="007D0C71"/>
    <w:rsid w:val="007D121B"/>
    <w:rsid w:val="007D1288"/>
    <w:rsid w:val="007D1942"/>
    <w:rsid w:val="007D1953"/>
    <w:rsid w:val="007D19C9"/>
    <w:rsid w:val="007D19FC"/>
    <w:rsid w:val="007D19FE"/>
    <w:rsid w:val="007D1A1C"/>
    <w:rsid w:val="007D1A68"/>
    <w:rsid w:val="007D20E1"/>
    <w:rsid w:val="007D2196"/>
    <w:rsid w:val="007D21C2"/>
    <w:rsid w:val="007D2342"/>
    <w:rsid w:val="007D24F9"/>
    <w:rsid w:val="007D260B"/>
    <w:rsid w:val="007D28B1"/>
    <w:rsid w:val="007D2AF1"/>
    <w:rsid w:val="007D2D46"/>
    <w:rsid w:val="007D2DF2"/>
    <w:rsid w:val="007D2EC7"/>
    <w:rsid w:val="007D2F61"/>
    <w:rsid w:val="007D3030"/>
    <w:rsid w:val="007D3414"/>
    <w:rsid w:val="007D35B7"/>
    <w:rsid w:val="007D366D"/>
    <w:rsid w:val="007D3712"/>
    <w:rsid w:val="007D37AC"/>
    <w:rsid w:val="007D38AA"/>
    <w:rsid w:val="007D3A3F"/>
    <w:rsid w:val="007D3D55"/>
    <w:rsid w:val="007D402E"/>
    <w:rsid w:val="007D4368"/>
    <w:rsid w:val="007D448B"/>
    <w:rsid w:val="007D4549"/>
    <w:rsid w:val="007D454D"/>
    <w:rsid w:val="007D46A4"/>
    <w:rsid w:val="007D47A9"/>
    <w:rsid w:val="007D47FB"/>
    <w:rsid w:val="007D4AE9"/>
    <w:rsid w:val="007D5208"/>
    <w:rsid w:val="007D523E"/>
    <w:rsid w:val="007D53A1"/>
    <w:rsid w:val="007D5573"/>
    <w:rsid w:val="007D562A"/>
    <w:rsid w:val="007D5778"/>
    <w:rsid w:val="007D599A"/>
    <w:rsid w:val="007D5A96"/>
    <w:rsid w:val="007D60D9"/>
    <w:rsid w:val="007D631D"/>
    <w:rsid w:val="007D63D7"/>
    <w:rsid w:val="007D666F"/>
    <w:rsid w:val="007D6686"/>
    <w:rsid w:val="007D66F9"/>
    <w:rsid w:val="007D6BAF"/>
    <w:rsid w:val="007D6D1A"/>
    <w:rsid w:val="007D6D6E"/>
    <w:rsid w:val="007D6F8A"/>
    <w:rsid w:val="007D791D"/>
    <w:rsid w:val="007D79CB"/>
    <w:rsid w:val="007D7ACF"/>
    <w:rsid w:val="007D7B66"/>
    <w:rsid w:val="007D7FFA"/>
    <w:rsid w:val="007E025E"/>
    <w:rsid w:val="007E0A76"/>
    <w:rsid w:val="007E0ED9"/>
    <w:rsid w:val="007E126C"/>
    <w:rsid w:val="007E1766"/>
    <w:rsid w:val="007E1DF4"/>
    <w:rsid w:val="007E1EDD"/>
    <w:rsid w:val="007E2095"/>
    <w:rsid w:val="007E2380"/>
    <w:rsid w:val="007E27A7"/>
    <w:rsid w:val="007E311A"/>
    <w:rsid w:val="007E33D6"/>
    <w:rsid w:val="007E362E"/>
    <w:rsid w:val="007E3A32"/>
    <w:rsid w:val="007E4014"/>
    <w:rsid w:val="007E40D1"/>
    <w:rsid w:val="007E4265"/>
    <w:rsid w:val="007E45B7"/>
    <w:rsid w:val="007E490E"/>
    <w:rsid w:val="007E4D94"/>
    <w:rsid w:val="007E5050"/>
    <w:rsid w:val="007E50D9"/>
    <w:rsid w:val="007E518C"/>
    <w:rsid w:val="007E5227"/>
    <w:rsid w:val="007E525B"/>
    <w:rsid w:val="007E5286"/>
    <w:rsid w:val="007E5391"/>
    <w:rsid w:val="007E5464"/>
    <w:rsid w:val="007E5571"/>
    <w:rsid w:val="007E576C"/>
    <w:rsid w:val="007E5775"/>
    <w:rsid w:val="007E5EB7"/>
    <w:rsid w:val="007E611C"/>
    <w:rsid w:val="007E647C"/>
    <w:rsid w:val="007E68B0"/>
    <w:rsid w:val="007E691C"/>
    <w:rsid w:val="007E6BF0"/>
    <w:rsid w:val="007E6ECB"/>
    <w:rsid w:val="007E6FA2"/>
    <w:rsid w:val="007E6FE6"/>
    <w:rsid w:val="007E7272"/>
    <w:rsid w:val="007E742C"/>
    <w:rsid w:val="007E75BE"/>
    <w:rsid w:val="007E7667"/>
    <w:rsid w:val="007E777E"/>
    <w:rsid w:val="007E7820"/>
    <w:rsid w:val="007E7BD8"/>
    <w:rsid w:val="007E7F18"/>
    <w:rsid w:val="007F0016"/>
    <w:rsid w:val="007F04CB"/>
    <w:rsid w:val="007F0586"/>
    <w:rsid w:val="007F073C"/>
    <w:rsid w:val="007F0814"/>
    <w:rsid w:val="007F09F6"/>
    <w:rsid w:val="007F0A18"/>
    <w:rsid w:val="007F0B56"/>
    <w:rsid w:val="007F0C8A"/>
    <w:rsid w:val="007F1071"/>
    <w:rsid w:val="007F12AD"/>
    <w:rsid w:val="007F13E6"/>
    <w:rsid w:val="007F158D"/>
    <w:rsid w:val="007F1628"/>
    <w:rsid w:val="007F1942"/>
    <w:rsid w:val="007F197C"/>
    <w:rsid w:val="007F1A1C"/>
    <w:rsid w:val="007F1C02"/>
    <w:rsid w:val="007F1DD1"/>
    <w:rsid w:val="007F2220"/>
    <w:rsid w:val="007F2562"/>
    <w:rsid w:val="007F2648"/>
    <w:rsid w:val="007F2980"/>
    <w:rsid w:val="007F2AD0"/>
    <w:rsid w:val="007F3074"/>
    <w:rsid w:val="007F307A"/>
    <w:rsid w:val="007F33B0"/>
    <w:rsid w:val="007F33CB"/>
    <w:rsid w:val="007F37F5"/>
    <w:rsid w:val="007F383A"/>
    <w:rsid w:val="007F3AF3"/>
    <w:rsid w:val="007F3BA9"/>
    <w:rsid w:val="007F3D8A"/>
    <w:rsid w:val="007F3EFD"/>
    <w:rsid w:val="007F43F5"/>
    <w:rsid w:val="007F4592"/>
    <w:rsid w:val="007F4B11"/>
    <w:rsid w:val="007F4B5F"/>
    <w:rsid w:val="007F4D04"/>
    <w:rsid w:val="007F4F21"/>
    <w:rsid w:val="007F4F44"/>
    <w:rsid w:val="007F53D4"/>
    <w:rsid w:val="007F5428"/>
    <w:rsid w:val="007F5565"/>
    <w:rsid w:val="007F55E0"/>
    <w:rsid w:val="007F5797"/>
    <w:rsid w:val="007F5884"/>
    <w:rsid w:val="007F5B0F"/>
    <w:rsid w:val="007F5B9E"/>
    <w:rsid w:val="007F5D62"/>
    <w:rsid w:val="007F5DBC"/>
    <w:rsid w:val="007F6021"/>
    <w:rsid w:val="007F6189"/>
    <w:rsid w:val="007F629C"/>
    <w:rsid w:val="007F644A"/>
    <w:rsid w:val="007F6547"/>
    <w:rsid w:val="007F6861"/>
    <w:rsid w:val="007F6E1A"/>
    <w:rsid w:val="007F6EFD"/>
    <w:rsid w:val="007F6F3C"/>
    <w:rsid w:val="007F716F"/>
    <w:rsid w:val="007F7376"/>
    <w:rsid w:val="007F73AE"/>
    <w:rsid w:val="007F75AE"/>
    <w:rsid w:val="007F77C5"/>
    <w:rsid w:val="007F7B8E"/>
    <w:rsid w:val="007F7BDB"/>
    <w:rsid w:val="007F7D65"/>
    <w:rsid w:val="007F7E97"/>
    <w:rsid w:val="007F7FB7"/>
    <w:rsid w:val="008000A2"/>
    <w:rsid w:val="00800645"/>
    <w:rsid w:val="00800800"/>
    <w:rsid w:val="008008EB"/>
    <w:rsid w:val="0080144F"/>
    <w:rsid w:val="0080145A"/>
    <w:rsid w:val="0080146B"/>
    <w:rsid w:val="0080172C"/>
    <w:rsid w:val="0080179F"/>
    <w:rsid w:val="008017CE"/>
    <w:rsid w:val="00801819"/>
    <w:rsid w:val="008018BA"/>
    <w:rsid w:val="00801B7B"/>
    <w:rsid w:val="00801BE6"/>
    <w:rsid w:val="00801D81"/>
    <w:rsid w:val="00801DD9"/>
    <w:rsid w:val="00801F5D"/>
    <w:rsid w:val="0080201B"/>
    <w:rsid w:val="008022FC"/>
    <w:rsid w:val="00802543"/>
    <w:rsid w:val="0080288E"/>
    <w:rsid w:val="008028DF"/>
    <w:rsid w:val="008029B7"/>
    <w:rsid w:val="00802C31"/>
    <w:rsid w:val="00802D35"/>
    <w:rsid w:val="00802DA4"/>
    <w:rsid w:val="00802DC7"/>
    <w:rsid w:val="00802F36"/>
    <w:rsid w:val="00802FD2"/>
    <w:rsid w:val="0080300F"/>
    <w:rsid w:val="00803061"/>
    <w:rsid w:val="0080367D"/>
    <w:rsid w:val="008036F5"/>
    <w:rsid w:val="008038FE"/>
    <w:rsid w:val="00803E84"/>
    <w:rsid w:val="008041A4"/>
    <w:rsid w:val="00804233"/>
    <w:rsid w:val="008043DA"/>
    <w:rsid w:val="00804680"/>
    <w:rsid w:val="00804888"/>
    <w:rsid w:val="00804BE7"/>
    <w:rsid w:val="00804C27"/>
    <w:rsid w:val="00804E20"/>
    <w:rsid w:val="00804F47"/>
    <w:rsid w:val="008051CC"/>
    <w:rsid w:val="0080524A"/>
    <w:rsid w:val="0080526C"/>
    <w:rsid w:val="008053A5"/>
    <w:rsid w:val="00805592"/>
    <w:rsid w:val="008056E3"/>
    <w:rsid w:val="008058AE"/>
    <w:rsid w:val="00805A1C"/>
    <w:rsid w:val="00805AD5"/>
    <w:rsid w:val="00805E0B"/>
    <w:rsid w:val="00805E28"/>
    <w:rsid w:val="00805EE2"/>
    <w:rsid w:val="0080679D"/>
    <w:rsid w:val="00806B0D"/>
    <w:rsid w:val="00806B9D"/>
    <w:rsid w:val="00806CB6"/>
    <w:rsid w:val="00806D94"/>
    <w:rsid w:val="0080701E"/>
    <w:rsid w:val="008070C3"/>
    <w:rsid w:val="00807151"/>
    <w:rsid w:val="00807541"/>
    <w:rsid w:val="008076D6"/>
    <w:rsid w:val="00807911"/>
    <w:rsid w:val="008079F6"/>
    <w:rsid w:val="008079FE"/>
    <w:rsid w:val="00807F2F"/>
    <w:rsid w:val="008100F0"/>
    <w:rsid w:val="00810382"/>
    <w:rsid w:val="0081053A"/>
    <w:rsid w:val="00810567"/>
    <w:rsid w:val="00810610"/>
    <w:rsid w:val="0081090B"/>
    <w:rsid w:val="00810A24"/>
    <w:rsid w:val="00810BC1"/>
    <w:rsid w:val="00810CDD"/>
    <w:rsid w:val="00810D40"/>
    <w:rsid w:val="00810EBE"/>
    <w:rsid w:val="00810FE8"/>
    <w:rsid w:val="00811355"/>
    <w:rsid w:val="0081170D"/>
    <w:rsid w:val="00811DE2"/>
    <w:rsid w:val="00812414"/>
    <w:rsid w:val="008124C0"/>
    <w:rsid w:val="008128AF"/>
    <w:rsid w:val="00812AD6"/>
    <w:rsid w:val="00812AF2"/>
    <w:rsid w:val="00812B7D"/>
    <w:rsid w:val="00812E9F"/>
    <w:rsid w:val="00813544"/>
    <w:rsid w:val="00813654"/>
    <w:rsid w:val="008138D8"/>
    <w:rsid w:val="00813BA4"/>
    <w:rsid w:val="00813BE0"/>
    <w:rsid w:val="00813C16"/>
    <w:rsid w:val="00813C47"/>
    <w:rsid w:val="0081439D"/>
    <w:rsid w:val="008147AA"/>
    <w:rsid w:val="00814997"/>
    <w:rsid w:val="00814C2D"/>
    <w:rsid w:val="00814E9A"/>
    <w:rsid w:val="00814FDF"/>
    <w:rsid w:val="00815013"/>
    <w:rsid w:val="008151A3"/>
    <w:rsid w:val="0081540F"/>
    <w:rsid w:val="00815774"/>
    <w:rsid w:val="008159C6"/>
    <w:rsid w:val="00815C46"/>
    <w:rsid w:val="00815F7E"/>
    <w:rsid w:val="008161F4"/>
    <w:rsid w:val="008165BC"/>
    <w:rsid w:val="00816B4D"/>
    <w:rsid w:val="00816C76"/>
    <w:rsid w:val="00816D37"/>
    <w:rsid w:val="00816DE6"/>
    <w:rsid w:val="00816F75"/>
    <w:rsid w:val="0081769D"/>
    <w:rsid w:val="008177FE"/>
    <w:rsid w:val="00817AE2"/>
    <w:rsid w:val="00817BAC"/>
    <w:rsid w:val="00817DCF"/>
    <w:rsid w:val="00817E56"/>
    <w:rsid w:val="00817F43"/>
    <w:rsid w:val="008200DC"/>
    <w:rsid w:val="00820340"/>
    <w:rsid w:val="00820893"/>
    <w:rsid w:val="008208D1"/>
    <w:rsid w:val="008208E3"/>
    <w:rsid w:val="0082095B"/>
    <w:rsid w:val="00820A6F"/>
    <w:rsid w:val="00820B23"/>
    <w:rsid w:val="00820C5D"/>
    <w:rsid w:val="00820E96"/>
    <w:rsid w:val="008211DD"/>
    <w:rsid w:val="00821545"/>
    <w:rsid w:val="0082171F"/>
    <w:rsid w:val="00821A11"/>
    <w:rsid w:val="00821E3D"/>
    <w:rsid w:val="0082224B"/>
    <w:rsid w:val="0082225F"/>
    <w:rsid w:val="00822556"/>
    <w:rsid w:val="0082264C"/>
    <w:rsid w:val="0082267F"/>
    <w:rsid w:val="00822754"/>
    <w:rsid w:val="008227ED"/>
    <w:rsid w:val="008228EE"/>
    <w:rsid w:val="00822905"/>
    <w:rsid w:val="008229DF"/>
    <w:rsid w:val="00822C6A"/>
    <w:rsid w:val="00822D05"/>
    <w:rsid w:val="00822F64"/>
    <w:rsid w:val="008230E0"/>
    <w:rsid w:val="008231CA"/>
    <w:rsid w:val="0082340D"/>
    <w:rsid w:val="008238AD"/>
    <w:rsid w:val="00823C3E"/>
    <w:rsid w:val="0082400B"/>
    <w:rsid w:val="0082458C"/>
    <w:rsid w:val="008245BD"/>
    <w:rsid w:val="008248D9"/>
    <w:rsid w:val="00824986"/>
    <w:rsid w:val="008249B8"/>
    <w:rsid w:val="00824AAA"/>
    <w:rsid w:val="00824D23"/>
    <w:rsid w:val="00824DC3"/>
    <w:rsid w:val="00824F71"/>
    <w:rsid w:val="008250D8"/>
    <w:rsid w:val="0082552A"/>
    <w:rsid w:val="00825582"/>
    <w:rsid w:val="00825646"/>
    <w:rsid w:val="0082565E"/>
    <w:rsid w:val="00825861"/>
    <w:rsid w:val="00825930"/>
    <w:rsid w:val="00825D8F"/>
    <w:rsid w:val="00826051"/>
    <w:rsid w:val="00826D0A"/>
    <w:rsid w:val="00826D61"/>
    <w:rsid w:val="00826F85"/>
    <w:rsid w:val="0082700F"/>
    <w:rsid w:val="008271EA"/>
    <w:rsid w:val="00827380"/>
    <w:rsid w:val="00827537"/>
    <w:rsid w:val="00827708"/>
    <w:rsid w:val="00827908"/>
    <w:rsid w:val="00827945"/>
    <w:rsid w:val="00827C08"/>
    <w:rsid w:val="00827CF5"/>
    <w:rsid w:val="00827FFB"/>
    <w:rsid w:val="0083006D"/>
    <w:rsid w:val="00830098"/>
    <w:rsid w:val="008305DF"/>
    <w:rsid w:val="008309F6"/>
    <w:rsid w:val="00830DE0"/>
    <w:rsid w:val="00831236"/>
    <w:rsid w:val="00831424"/>
    <w:rsid w:val="008314F7"/>
    <w:rsid w:val="00831556"/>
    <w:rsid w:val="00831605"/>
    <w:rsid w:val="008317EC"/>
    <w:rsid w:val="0083180A"/>
    <w:rsid w:val="008319CA"/>
    <w:rsid w:val="00831D97"/>
    <w:rsid w:val="00831DA1"/>
    <w:rsid w:val="00832222"/>
    <w:rsid w:val="00832258"/>
    <w:rsid w:val="0083252E"/>
    <w:rsid w:val="00832804"/>
    <w:rsid w:val="00832867"/>
    <w:rsid w:val="008329BB"/>
    <w:rsid w:val="00832A7B"/>
    <w:rsid w:val="00832BFD"/>
    <w:rsid w:val="008330E7"/>
    <w:rsid w:val="0083353D"/>
    <w:rsid w:val="00833548"/>
    <w:rsid w:val="00833BA3"/>
    <w:rsid w:val="00834768"/>
    <w:rsid w:val="00834B25"/>
    <w:rsid w:val="00834C0A"/>
    <w:rsid w:val="008355FF"/>
    <w:rsid w:val="008356F2"/>
    <w:rsid w:val="0083598A"/>
    <w:rsid w:val="00835E23"/>
    <w:rsid w:val="008363E4"/>
    <w:rsid w:val="008364DF"/>
    <w:rsid w:val="00836573"/>
    <w:rsid w:val="00836A7E"/>
    <w:rsid w:val="00836AB2"/>
    <w:rsid w:val="00836AE4"/>
    <w:rsid w:val="00836BE1"/>
    <w:rsid w:val="00836C5F"/>
    <w:rsid w:val="00836EC0"/>
    <w:rsid w:val="00836F73"/>
    <w:rsid w:val="00836FE6"/>
    <w:rsid w:val="00837A31"/>
    <w:rsid w:val="00837C75"/>
    <w:rsid w:val="00837C98"/>
    <w:rsid w:val="00837DDB"/>
    <w:rsid w:val="00837E22"/>
    <w:rsid w:val="00837FAB"/>
    <w:rsid w:val="008400E1"/>
    <w:rsid w:val="0084012E"/>
    <w:rsid w:val="00840141"/>
    <w:rsid w:val="00840763"/>
    <w:rsid w:val="008408F4"/>
    <w:rsid w:val="00840D4A"/>
    <w:rsid w:val="00840D94"/>
    <w:rsid w:val="008411C6"/>
    <w:rsid w:val="008411E1"/>
    <w:rsid w:val="008412D2"/>
    <w:rsid w:val="00841466"/>
    <w:rsid w:val="008414C6"/>
    <w:rsid w:val="008416FF"/>
    <w:rsid w:val="00841923"/>
    <w:rsid w:val="00841996"/>
    <w:rsid w:val="00841A6D"/>
    <w:rsid w:val="00842200"/>
    <w:rsid w:val="00842737"/>
    <w:rsid w:val="00842879"/>
    <w:rsid w:val="00842893"/>
    <w:rsid w:val="00842B11"/>
    <w:rsid w:val="00842C89"/>
    <w:rsid w:val="00842CE0"/>
    <w:rsid w:val="00842E1C"/>
    <w:rsid w:val="00843158"/>
    <w:rsid w:val="008433B4"/>
    <w:rsid w:val="00843502"/>
    <w:rsid w:val="00843601"/>
    <w:rsid w:val="00843793"/>
    <w:rsid w:val="00843C4F"/>
    <w:rsid w:val="00843DDE"/>
    <w:rsid w:val="00843F45"/>
    <w:rsid w:val="00843FC8"/>
    <w:rsid w:val="008441CB"/>
    <w:rsid w:val="0084434A"/>
    <w:rsid w:val="00844381"/>
    <w:rsid w:val="008446CE"/>
    <w:rsid w:val="008447F1"/>
    <w:rsid w:val="00844F86"/>
    <w:rsid w:val="00845047"/>
    <w:rsid w:val="008451D9"/>
    <w:rsid w:val="00845374"/>
    <w:rsid w:val="0084588A"/>
    <w:rsid w:val="0084589C"/>
    <w:rsid w:val="00845A27"/>
    <w:rsid w:val="00845A8D"/>
    <w:rsid w:val="00845AC1"/>
    <w:rsid w:val="00845E59"/>
    <w:rsid w:val="00846094"/>
    <w:rsid w:val="008463CA"/>
    <w:rsid w:val="008465D5"/>
    <w:rsid w:val="008469D4"/>
    <w:rsid w:val="00846ABC"/>
    <w:rsid w:val="00846BB7"/>
    <w:rsid w:val="00846C6A"/>
    <w:rsid w:val="008476B4"/>
    <w:rsid w:val="008476DC"/>
    <w:rsid w:val="008477BA"/>
    <w:rsid w:val="008479FF"/>
    <w:rsid w:val="00847B6E"/>
    <w:rsid w:val="00847DD1"/>
    <w:rsid w:val="00847FCD"/>
    <w:rsid w:val="008501D8"/>
    <w:rsid w:val="00850408"/>
    <w:rsid w:val="0085041A"/>
    <w:rsid w:val="008505E6"/>
    <w:rsid w:val="008509CF"/>
    <w:rsid w:val="00850D60"/>
    <w:rsid w:val="00850EC8"/>
    <w:rsid w:val="00850F37"/>
    <w:rsid w:val="00850F53"/>
    <w:rsid w:val="00851414"/>
    <w:rsid w:val="0085183A"/>
    <w:rsid w:val="00851848"/>
    <w:rsid w:val="008519B9"/>
    <w:rsid w:val="00851BF4"/>
    <w:rsid w:val="00851EFD"/>
    <w:rsid w:val="008520F8"/>
    <w:rsid w:val="0085214C"/>
    <w:rsid w:val="0085223F"/>
    <w:rsid w:val="0085241F"/>
    <w:rsid w:val="00852657"/>
    <w:rsid w:val="008529E4"/>
    <w:rsid w:val="00852A7D"/>
    <w:rsid w:val="00852BC5"/>
    <w:rsid w:val="00852FDB"/>
    <w:rsid w:val="0085312B"/>
    <w:rsid w:val="008531BD"/>
    <w:rsid w:val="00853220"/>
    <w:rsid w:val="00853631"/>
    <w:rsid w:val="00853933"/>
    <w:rsid w:val="008539D8"/>
    <w:rsid w:val="00853BEB"/>
    <w:rsid w:val="00853C03"/>
    <w:rsid w:val="00853EB5"/>
    <w:rsid w:val="0085406F"/>
    <w:rsid w:val="008540E6"/>
    <w:rsid w:val="00854159"/>
    <w:rsid w:val="00854246"/>
    <w:rsid w:val="008543FB"/>
    <w:rsid w:val="0085457B"/>
    <w:rsid w:val="008546E1"/>
    <w:rsid w:val="00854889"/>
    <w:rsid w:val="0085490C"/>
    <w:rsid w:val="00854A81"/>
    <w:rsid w:val="00854A96"/>
    <w:rsid w:val="00854AEA"/>
    <w:rsid w:val="00854B01"/>
    <w:rsid w:val="00854F3C"/>
    <w:rsid w:val="008550BD"/>
    <w:rsid w:val="0085533E"/>
    <w:rsid w:val="008554A2"/>
    <w:rsid w:val="0085552A"/>
    <w:rsid w:val="0085585C"/>
    <w:rsid w:val="00855A70"/>
    <w:rsid w:val="00855B60"/>
    <w:rsid w:val="00855C3E"/>
    <w:rsid w:val="00855C57"/>
    <w:rsid w:val="00855C81"/>
    <w:rsid w:val="00855F91"/>
    <w:rsid w:val="00856049"/>
    <w:rsid w:val="00856127"/>
    <w:rsid w:val="00856167"/>
    <w:rsid w:val="00856368"/>
    <w:rsid w:val="008567B4"/>
    <w:rsid w:val="008567D8"/>
    <w:rsid w:val="00856896"/>
    <w:rsid w:val="008569FF"/>
    <w:rsid w:val="00856CB8"/>
    <w:rsid w:val="00856E00"/>
    <w:rsid w:val="00856F7E"/>
    <w:rsid w:val="00856F93"/>
    <w:rsid w:val="0085726A"/>
    <w:rsid w:val="008573EE"/>
    <w:rsid w:val="0085758E"/>
    <w:rsid w:val="008576E4"/>
    <w:rsid w:val="00857753"/>
    <w:rsid w:val="00857954"/>
    <w:rsid w:val="008579FB"/>
    <w:rsid w:val="00857C08"/>
    <w:rsid w:val="00857F23"/>
    <w:rsid w:val="00857F56"/>
    <w:rsid w:val="008600B6"/>
    <w:rsid w:val="0086011F"/>
    <w:rsid w:val="00860373"/>
    <w:rsid w:val="0086054E"/>
    <w:rsid w:val="0086092A"/>
    <w:rsid w:val="00860EB5"/>
    <w:rsid w:val="00860FD0"/>
    <w:rsid w:val="008611A3"/>
    <w:rsid w:val="00861215"/>
    <w:rsid w:val="0086128F"/>
    <w:rsid w:val="00861353"/>
    <w:rsid w:val="008614E2"/>
    <w:rsid w:val="0086153C"/>
    <w:rsid w:val="008615EA"/>
    <w:rsid w:val="00861673"/>
    <w:rsid w:val="008619AB"/>
    <w:rsid w:val="00861BD8"/>
    <w:rsid w:val="00861BE3"/>
    <w:rsid w:val="00861DA9"/>
    <w:rsid w:val="00861EBA"/>
    <w:rsid w:val="0086253D"/>
    <w:rsid w:val="00862B22"/>
    <w:rsid w:val="00862B9A"/>
    <w:rsid w:val="00862EEF"/>
    <w:rsid w:val="00863042"/>
    <w:rsid w:val="0086310F"/>
    <w:rsid w:val="0086338F"/>
    <w:rsid w:val="008635AC"/>
    <w:rsid w:val="0086394D"/>
    <w:rsid w:val="00863A50"/>
    <w:rsid w:val="00863AE7"/>
    <w:rsid w:val="00863BFC"/>
    <w:rsid w:val="00863C90"/>
    <w:rsid w:val="00863CAE"/>
    <w:rsid w:val="0086405F"/>
    <w:rsid w:val="008641E4"/>
    <w:rsid w:val="00864230"/>
    <w:rsid w:val="008643F0"/>
    <w:rsid w:val="008644A3"/>
    <w:rsid w:val="00864789"/>
    <w:rsid w:val="00864B20"/>
    <w:rsid w:val="00864CE4"/>
    <w:rsid w:val="00864D16"/>
    <w:rsid w:val="00864D51"/>
    <w:rsid w:val="00864DBF"/>
    <w:rsid w:val="00864F4D"/>
    <w:rsid w:val="008652E6"/>
    <w:rsid w:val="0086535B"/>
    <w:rsid w:val="008655F1"/>
    <w:rsid w:val="00865B1A"/>
    <w:rsid w:val="00865B9C"/>
    <w:rsid w:val="00865C5D"/>
    <w:rsid w:val="008660CC"/>
    <w:rsid w:val="00866125"/>
    <w:rsid w:val="0086617B"/>
    <w:rsid w:val="008667D1"/>
    <w:rsid w:val="00866BE7"/>
    <w:rsid w:val="00866D68"/>
    <w:rsid w:val="00866E30"/>
    <w:rsid w:val="00866F09"/>
    <w:rsid w:val="00866F89"/>
    <w:rsid w:val="008674BC"/>
    <w:rsid w:val="008674CA"/>
    <w:rsid w:val="0086780A"/>
    <w:rsid w:val="008678CC"/>
    <w:rsid w:val="008678F1"/>
    <w:rsid w:val="0086793F"/>
    <w:rsid w:val="00867CDF"/>
    <w:rsid w:val="00867CFA"/>
    <w:rsid w:val="00867D08"/>
    <w:rsid w:val="0087018B"/>
    <w:rsid w:val="00870504"/>
    <w:rsid w:val="0087067C"/>
    <w:rsid w:val="00870792"/>
    <w:rsid w:val="0087083C"/>
    <w:rsid w:val="008708CD"/>
    <w:rsid w:val="00870B42"/>
    <w:rsid w:val="00870D88"/>
    <w:rsid w:val="00870F9E"/>
    <w:rsid w:val="008715D5"/>
    <w:rsid w:val="0087164A"/>
    <w:rsid w:val="008717DF"/>
    <w:rsid w:val="008718F7"/>
    <w:rsid w:val="00871B06"/>
    <w:rsid w:val="00871D65"/>
    <w:rsid w:val="00871F93"/>
    <w:rsid w:val="0087225A"/>
    <w:rsid w:val="0087226A"/>
    <w:rsid w:val="008722A6"/>
    <w:rsid w:val="008724CC"/>
    <w:rsid w:val="00872602"/>
    <w:rsid w:val="0087279C"/>
    <w:rsid w:val="008727A3"/>
    <w:rsid w:val="00872D4F"/>
    <w:rsid w:val="00873294"/>
    <w:rsid w:val="0087343A"/>
    <w:rsid w:val="008734A7"/>
    <w:rsid w:val="008735AD"/>
    <w:rsid w:val="008735DA"/>
    <w:rsid w:val="00873B1B"/>
    <w:rsid w:val="00873B2B"/>
    <w:rsid w:val="00873B5A"/>
    <w:rsid w:val="00873BC5"/>
    <w:rsid w:val="00873EE5"/>
    <w:rsid w:val="0087404D"/>
    <w:rsid w:val="00874072"/>
    <w:rsid w:val="008741E9"/>
    <w:rsid w:val="00874902"/>
    <w:rsid w:val="008749BB"/>
    <w:rsid w:val="00874B6C"/>
    <w:rsid w:val="00874C46"/>
    <w:rsid w:val="00874DF8"/>
    <w:rsid w:val="0087524E"/>
    <w:rsid w:val="00875260"/>
    <w:rsid w:val="00875277"/>
    <w:rsid w:val="00875375"/>
    <w:rsid w:val="00875449"/>
    <w:rsid w:val="00875B8E"/>
    <w:rsid w:val="00875DB2"/>
    <w:rsid w:val="00875F00"/>
    <w:rsid w:val="00876274"/>
    <w:rsid w:val="0087643A"/>
    <w:rsid w:val="008765B5"/>
    <w:rsid w:val="00876608"/>
    <w:rsid w:val="008767AC"/>
    <w:rsid w:val="008767FB"/>
    <w:rsid w:val="00876AB7"/>
    <w:rsid w:val="00876B91"/>
    <w:rsid w:val="00876BD0"/>
    <w:rsid w:val="00876C9F"/>
    <w:rsid w:val="00876E63"/>
    <w:rsid w:val="00877311"/>
    <w:rsid w:val="00877330"/>
    <w:rsid w:val="008774A5"/>
    <w:rsid w:val="008774B7"/>
    <w:rsid w:val="008777ED"/>
    <w:rsid w:val="008779E2"/>
    <w:rsid w:val="00877A20"/>
    <w:rsid w:val="00877AF1"/>
    <w:rsid w:val="00877C76"/>
    <w:rsid w:val="00877D54"/>
    <w:rsid w:val="00877F2E"/>
    <w:rsid w:val="008800C2"/>
    <w:rsid w:val="0088016D"/>
    <w:rsid w:val="008801EF"/>
    <w:rsid w:val="0088025D"/>
    <w:rsid w:val="008802B1"/>
    <w:rsid w:val="008803F2"/>
    <w:rsid w:val="0088044A"/>
    <w:rsid w:val="00880582"/>
    <w:rsid w:val="00880724"/>
    <w:rsid w:val="00880883"/>
    <w:rsid w:val="00880CAB"/>
    <w:rsid w:val="00880E51"/>
    <w:rsid w:val="00880F4E"/>
    <w:rsid w:val="00880FAA"/>
    <w:rsid w:val="00881171"/>
    <w:rsid w:val="0088127C"/>
    <w:rsid w:val="00881570"/>
    <w:rsid w:val="0088188F"/>
    <w:rsid w:val="00881BC8"/>
    <w:rsid w:val="00881D56"/>
    <w:rsid w:val="00881E0A"/>
    <w:rsid w:val="00881EA9"/>
    <w:rsid w:val="00882213"/>
    <w:rsid w:val="0088223A"/>
    <w:rsid w:val="008825B5"/>
    <w:rsid w:val="008825FB"/>
    <w:rsid w:val="0088266B"/>
    <w:rsid w:val="00882838"/>
    <w:rsid w:val="00882A56"/>
    <w:rsid w:val="00882C57"/>
    <w:rsid w:val="00882F97"/>
    <w:rsid w:val="008835E8"/>
    <w:rsid w:val="00883638"/>
    <w:rsid w:val="00883897"/>
    <w:rsid w:val="00883AD4"/>
    <w:rsid w:val="00883CFC"/>
    <w:rsid w:val="00883D22"/>
    <w:rsid w:val="00883E40"/>
    <w:rsid w:val="00883E48"/>
    <w:rsid w:val="00883F30"/>
    <w:rsid w:val="00884214"/>
    <w:rsid w:val="0088426A"/>
    <w:rsid w:val="00884884"/>
    <w:rsid w:val="008848AE"/>
    <w:rsid w:val="00884980"/>
    <w:rsid w:val="00884A95"/>
    <w:rsid w:val="00884A96"/>
    <w:rsid w:val="00884BF5"/>
    <w:rsid w:val="00884FA0"/>
    <w:rsid w:val="00885127"/>
    <w:rsid w:val="00885222"/>
    <w:rsid w:val="00885232"/>
    <w:rsid w:val="0088527A"/>
    <w:rsid w:val="008852DA"/>
    <w:rsid w:val="00885335"/>
    <w:rsid w:val="00885482"/>
    <w:rsid w:val="00885778"/>
    <w:rsid w:val="008857A5"/>
    <w:rsid w:val="00885E69"/>
    <w:rsid w:val="00885F39"/>
    <w:rsid w:val="0088614C"/>
    <w:rsid w:val="00886191"/>
    <w:rsid w:val="008863AE"/>
    <w:rsid w:val="00886548"/>
    <w:rsid w:val="0088654F"/>
    <w:rsid w:val="0088655D"/>
    <w:rsid w:val="008867B2"/>
    <w:rsid w:val="0088686F"/>
    <w:rsid w:val="008868AD"/>
    <w:rsid w:val="00886906"/>
    <w:rsid w:val="00886A8E"/>
    <w:rsid w:val="00886F53"/>
    <w:rsid w:val="00886F74"/>
    <w:rsid w:val="008870F3"/>
    <w:rsid w:val="00887339"/>
    <w:rsid w:val="00887490"/>
    <w:rsid w:val="00887630"/>
    <w:rsid w:val="008879B0"/>
    <w:rsid w:val="00887DD9"/>
    <w:rsid w:val="00887E85"/>
    <w:rsid w:val="0089013C"/>
    <w:rsid w:val="00890148"/>
    <w:rsid w:val="00890206"/>
    <w:rsid w:val="00890276"/>
    <w:rsid w:val="008904A4"/>
    <w:rsid w:val="008905A7"/>
    <w:rsid w:val="00890650"/>
    <w:rsid w:val="00890881"/>
    <w:rsid w:val="00890919"/>
    <w:rsid w:val="008909CE"/>
    <w:rsid w:val="00890AA2"/>
    <w:rsid w:val="00890AB5"/>
    <w:rsid w:val="00890B03"/>
    <w:rsid w:val="00890D9C"/>
    <w:rsid w:val="00890E3E"/>
    <w:rsid w:val="008910BB"/>
    <w:rsid w:val="008914A1"/>
    <w:rsid w:val="00891527"/>
    <w:rsid w:val="008915B6"/>
    <w:rsid w:val="0089160B"/>
    <w:rsid w:val="00891700"/>
    <w:rsid w:val="00891703"/>
    <w:rsid w:val="0089182D"/>
    <w:rsid w:val="008918F4"/>
    <w:rsid w:val="00891995"/>
    <w:rsid w:val="00891A2E"/>
    <w:rsid w:val="00891CB3"/>
    <w:rsid w:val="00891F30"/>
    <w:rsid w:val="00891FC2"/>
    <w:rsid w:val="008920AD"/>
    <w:rsid w:val="00892100"/>
    <w:rsid w:val="00892214"/>
    <w:rsid w:val="008923D3"/>
    <w:rsid w:val="0089297C"/>
    <w:rsid w:val="00892BAA"/>
    <w:rsid w:val="00892E7E"/>
    <w:rsid w:val="00892F39"/>
    <w:rsid w:val="0089302E"/>
    <w:rsid w:val="00893236"/>
    <w:rsid w:val="00893350"/>
    <w:rsid w:val="0089356C"/>
    <w:rsid w:val="00893850"/>
    <w:rsid w:val="008939E0"/>
    <w:rsid w:val="00893AF0"/>
    <w:rsid w:val="00893B28"/>
    <w:rsid w:val="00893D93"/>
    <w:rsid w:val="00893F05"/>
    <w:rsid w:val="00893F07"/>
    <w:rsid w:val="00894042"/>
    <w:rsid w:val="00894254"/>
    <w:rsid w:val="0089439A"/>
    <w:rsid w:val="008947F2"/>
    <w:rsid w:val="00894820"/>
    <w:rsid w:val="00894A82"/>
    <w:rsid w:val="00894D4F"/>
    <w:rsid w:val="00894EB6"/>
    <w:rsid w:val="00895145"/>
    <w:rsid w:val="0089518C"/>
    <w:rsid w:val="00895193"/>
    <w:rsid w:val="00895296"/>
    <w:rsid w:val="008957AC"/>
    <w:rsid w:val="008957CD"/>
    <w:rsid w:val="00895A99"/>
    <w:rsid w:val="00895DED"/>
    <w:rsid w:val="00895E97"/>
    <w:rsid w:val="00896066"/>
    <w:rsid w:val="0089609F"/>
    <w:rsid w:val="00896336"/>
    <w:rsid w:val="008963A1"/>
    <w:rsid w:val="0089640E"/>
    <w:rsid w:val="008966BE"/>
    <w:rsid w:val="008966F1"/>
    <w:rsid w:val="0089678E"/>
    <w:rsid w:val="0089679F"/>
    <w:rsid w:val="0089680F"/>
    <w:rsid w:val="00896A98"/>
    <w:rsid w:val="00896AA2"/>
    <w:rsid w:val="00896CC4"/>
    <w:rsid w:val="00896E49"/>
    <w:rsid w:val="00896E7F"/>
    <w:rsid w:val="008970C2"/>
    <w:rsid w:val="008971EE"/>
    <w:rsid w:val="00897514"/>
    <w:rsid w:val="0089773E"/>
    <w:rsid w:val="008978EC"/>
    <w:rsid w:val="008979F0"/>
    <w:rsid w:val="00897F30"/>
    <w:rsid w:val="00897F45"/>
    <w:rsid w:val="00897F8E"/>
    <w:rsid w:val="00897FEB"/>
    <w:rsid w:val="008A0123"/>
    <w:rsid w:val="008A021A"/>
    <w:rsid w:val="008A02E1"/>
    <w:rsid w:val="008A04A8"/>
    <w:rsid w:val="008A0769"/>
    <w:rsid w:val="008A0893"/>
    <w:rsid w:val="008A121E"/>
    <w:rsid w:val="008A14B0"/>
    <w:rsid w:val="008A166D"/>
    <w:rsid w:val="008A1703"/>
    <w:rsid w:val="008A18A6"/>
    <w:rsid w:val="008A18C2"/>
    <w:rsid w:val="008A1C1C"/>
    <w:rsid w:val="008A1F23"/>
    <w:rsid w:val="008A220D"/>
    <w:rsid w:val="008A232F"/>
    <w:rsid w:val="008A23F1"/>
    <w:rsid w:val="008A2575"/>
    <w:rsid w:val="008A2702"/>
    <w:rsid w:val="008A27E2"/>
    <w:rsid w:val="008A2810"/>
    <w:rsid w:val="008A2C23"/>
    <w:rsid w:val="008A3005"/>
    <w:rsid w:val="008A337E"/>
    <w:rsid w:val="008A33C0"/>
    <w:rsid w:val="008A3406"/>
    <w:rsid w:val="008A346D"/>
    <w:rsid w:val="008A3618"/>
    <w:rsid w:val="008A37CB"/>
    <w:rsid w:val="008A3B26"/>
    <w:rsid w:val="008A3B97"/>
    <w:rsid w:val="008A3F0F"/>
    <w:rsid w:val="008A428B"/>
    <w:rsid w:val="008A444A"/>
    <w:rsid w:val="008A46F8"/>
    <w:rsid w:val="008A471E"/>
    <w:rsid w:val="008A49A6"/>
    <w:rsid w:val="008A49DE"/>
    <w:rsid w:val="008A4A98"/>
    <w:rsid w:val="008A4B2F"/>
    <w:rsid w:val="008A4BB2"/>
    <w:rsid w:val="008A4D3B"/>
    <w:rsid w:val="008A5340"/>
    <w:rsid w:val="008A5553"/>
    <w:rsid w:val="008A572F"/>
    <w:rsid w:val="008A57AF"/>
    <w:rsid w:val="008A58AF"/>
    <w:rsid w:val="008A5AB2"/>
    <w:rsid w:val="008A5D01"/>
    <w:rsid w:val="008A6039"/>
    <w:rsid w:val="008A6049"/>
    <w:rsid w:val="008A60BF"/>
    <w:rsid w:val="008A62FB"/>
    <w:rsid w:val="008A64E2"/>
    <w:rsid w:val="008A6885"/>
    <w:rsid w:val="008A6CFA"/>
    <w:rsid w:val="008A6D2F"/>
    <w:rsid w:val="008A6DF0"/>
    <w:rsid w:val="008A6FE1"/>
    <w:rsid w:val="008A7013"/>
    <w:rsid w:val="008A724C"/>
    <w:rsid w:val="008A7426"/>
    <w:rsid w:val="008A7585"/>
    <w:rsid w:val="008A773A"/>
    <w:rsid w:val="008A7996"/>
    <w:rsid w:val="008A7D68"/>
    <w:rsid w:val="008A7E74"/>
    <w:rsid w:val="008A7F6E"/>
    <w:rsid w:val="008B0250"/>
    <w:rsid w:val="008B0504"/>
    <w:rsid w:val="008B06C1"/>
    <w:rsid w:val="008B081E"/>
    <w:rsid w:val="008B099E"/>
    <w:rsid w:val="008B0B68"/>
    <w:rsid w:val="008B0B93"/>
    <w:rsid w:val="008B0E19"/>
    <w:rsid w:val="008B0EBC"/>
    <w:rsid w:val="008B0EFF"/>
    <w:rsid w:val="008B0FCA"/>
    <w:rsid w:val="008B1041"/>
    <w:rsid w:val="008B104F"/>
    <w:rsid w:val="008B1171"/>
    <w:rsid w:val="008B1178"/>
    <w:rsid w:val="008B1200"/>
    <w:rsid w:val="008B1283"/>
    <w:rsid w:val="008B12AF"/>
    <w:rsid w:val="008B135B"/>
    <w:rsid w:val="008B1CAB"/>
    <w:rsid w:val="008B1D52"/>
    <w:rsid w:val="008B2178"/>
    <w:rsid w:val="008B2222"/>
    <w:rsid w:val="008B23C9"/>
    <w:rsid w:val="008B2532"/>
    <w:rsid w:val="008B256D"/>
    <w:rsid w:val="008B25B1"/>
    <w:rsid w:val="008B2B93"/>
    <w:rsid w:val="008B2CBA"/>
    <w:rsid w:val="008B2CFC"/>
    <w:rsid w:val="008B2DCC"/>
    <w:rsid w:val="008B3898"/>
    <w:rsid w:val="008B3AE5"/>
    <w:rsid w:val="008B3AF1"/>
    <w:rsid w:val="008B3D55"/>
    <w:rsid w:val="008B407B"/>
    <w:rsid w:val="008B413D"/>
    <w:rsid w:val="008B44A2"/>
    <w:rsid w:val="008B4701"/>
    <w:rsid w:val="008B4823"/>
    <w:rsid w:val="008B4A35"/>
    <w:rsid w:val="008B4C64"/>
    <w:rsid w:val="008B4FB0"/>
    <w:rsid w:val="008B52E3"/>
    <w:rsid w:val="008B53F2"/>
    <w:rsid w:val="008B5726"/>
    <w:rsid w:val="008B5867"/>
    <w:rsid w:val="008B58B8"/>
    <w:rsid w:val="008B5A99"/>
    <w:rsid w:val="008B5D6F"/>
    <w:rsid w:val="008B5FCB"/>
    <w:rsid w:val="008B6093"/>
    <w:rsid w:val="008B61B6"/>
    <w:rsid w:val="008B6687"/>
    <w:rsid w:val="008B671E"/>
    <w:rsid w:val="008B6733"/>
    <w:rsid w:val="008B695E"/>
    <w:rsid w:val="008B69CB"/>
    <w:rsid w:val="008B701C"/>
    <w:rsid w:val="008B7098"/>
    <w:rsid w:val="008B773E"/>
    <w:rsid w:val="008B78A7"/>
    <w:rsid w:val="008B7F6D"/>
    <w:rsid w:val="008C0125"/>
    <w:rsid w:val="008C01A5"/>
    <w:rsid w:val="008C0421"/>
    <w:rsid w:val="008C0487"/>
    <w:rsid w:val="008C09A0"/>
    <w:rsid w:val="008C0B7C"/>
    <w:rsid w:val="008C0BAE"/>
    <w:rsid w:val="008C0CD8"/>
    <w:rsid w:val="008C1004"/>
    <w:rsid w:val="008C1104"/>
    <w:rsid w:val="008C12AE"/>
    <w:rsid w:val="008C13BC"/>
    <w:rsid w:val="008C13E0"/>
    <w:rsid w:val="008C16CE"/>
    <w:rsid w:val="008C173B"/>
    <w:rsid w:val="008C1ACF"/>
    <w:rsid w:val="008C1EAA"/>
    <w:rsid w:val="008C22EF"/>
    <w:rsid w:val="008C2417"/>
    <w:rsid w:val="008C24BF"/>
    <w:rsid w:val="008C29F0"/>
    <w:rsid w:val="008C2B0F"/>
    <w:rsid w:val="008C2CD0"/>
    <w:rsid w:val="008C2DC4"/>
    <w:rsid w:val="008C2F7A"/>
    <w:rsid w:val="008C30F4"/>
    <w:rsid w:val="008C3567"/>
    <w:rsid w:val="008C373C"/>
    <w:rsid w:val="008C3775"/>
    <w:rsid w:val="008C37FD"/>
    <w:rsid w:val="008C3E5E"/>
    <w:rsid w:val="008C3F53"/>
    <w:rsid w:val="008C406C"/>
    <w:rsid w:val="008C43A4"/>
    <w:rsid w:val="008C4777"/>
    <w:rsid w:val="008C488B"/>
    <w:rsid w:val="008C49D1"/>
    <w:rsid w:val="008C52A0"/>
    <w:rsid w:val="008C5452"/>
    <w:rsid w:val="008C5459"/>
    <w:rsid w:val="008C572F"/>
    <w:rsid w:val="008C57BD"/>
    <w:rsid w:val="008C5A07"/>
    <w:rsid w:val="008C5A1B"/>
    <w:rsid w:val="008C5AA2"/>
    <w:rsid w:val="008C5B4D"/>
    <w:rsid w:val="008C5E60"/>
    <w:rsid w:val="008C62BC"/>
    <w:rsid w:val="008C6315"/>
    <w:rsid w:val="008C648D"/>
    <w:rsid w:val="008C6533"/>
    <w:rsid w:val="008C6BC1"/>
    <w:rsid w:val="008C7156"/>
    <w:rsid w:val="008C7676"/>
    <w:rsid w:val="008C76F3"/>
    <w:rsid w:val="008C7755"/>
    <w:rsid w:val="008C7C38"/>
    <w:rsid w:val="008C7CEA"/>
    <w:rsid w:val="008C7D4F"/>
    <w:rsid w:val="008C7EAC"/>
    <w:rsid w:val="008D0466"/>
    <w:rsid w:val="008D05B9"/>
    <w:rsid w:val="008D0681"/>
    <w:rsid w:val="008D075B"/>
    <w:rsid w:val="008D0856"/>
    <w:rsid w:val="008D08E7"/>
    <w:rsid w:val="008D09AB"/>
    <w:rsid w:val="008D09C2"/>
    <w:rsid w:val="008D0D2B"/>
    <w:rsid w:val="008D0FC8"/>
    <w:rsid w:val="008D1090"/>
    <w:rsid w:val="008D117F"/>
    <w:rsid w:val="008D16E2"/>
    <w:rsid w:val="008D18B4"/>
    <w:rsid w:val="008D193D"/>
    <w:rsid w:val="008D19EA"/>
    <w:rsid w:val="008D1BD6"/>
    <w:rsid w:val="008D1E25"/>
    <w:rsid w:val="008D2490"/>
    <w:rsid w:val="008D2F40"/>
    <w:rsid w:val="008D2F65"/>
    <w:rsid w:val="008D3205"/>
    <w:rsid w:val="008D32CE"/>
    <w:rsid w:val="008D32D3"/>
    <w:rsid w:val="008D334B"/>
    <w:rsid w:val="008D3379"/>
    <w:rsid w:val="008D34E9"/>
    <w:rsid w:val="008D3521"/>
    <w:rsid w:val="008D3AF6"/>
    <w:rsid w:val="008D3B63"/>
    <w:rsid w:val="008D3BFA"/>
    <w:rsid w:val="008D3CD2"/>
    <w:rsid w:val="008D3D43"/>
    <w:rsid w:val="008D3F72"/>
    <w:rsid w:val="008D42B8"/>
    <w:rsid w:val="008D454E"/>
    <w:rsid w:val="008D48C7"/>
    <w:rsid w:val="008D49EE"/>
    <w:rsid w:val="008D4D0C"/>
    <w:rsid w:val="008D5783"/>
    <w:rsid w:val="008D57C7"/>
    <w:rsid w:val="008D5974"/>
    <w:rsid w:val="008D5C6A"/>
    <w:rsid w:val="008D5D39"/>
    <w:rsid w:val="008D5F14"/>
    <w:rsid w:val="008D602F"/>
    <w:rsid w:val="008D6206"/>
    <w:rsid w:val="008D63A4"/>
    <w:rsid w:val="008D641C"/>
    <w:rsid w:val="008D64A0"/>
    <w:rsid w:val="008D64F2"/>
    <w:rsid w:val="008D6615"/>
    <w:rsid w:val="008D66C0"/>
    <w:rsid w:val="008D67C2"/>
    <w:rsid w:val="008D67D3"/>
    <w:rsid w:val="008D6920"/>
    <w:rsid w:val="008D6960"/>
    <w:rsid w:val="008D6A30"/>
    <w:rsid w:val="008D6C0E"/>
    <w:rsid w:val="008D6C9C"/>
    <w:rsid w:val="008D6D75"/>
    <w:rsid w:val="008D6F86"/>
    <w:rsid w:val="008D7047"/>
    <w:rsid w:val="008D71EC"/>
    <w:rsid w:val="008D7215"/>
    <w:rsid w:val="008D72B5"/>
    <w:rsid w:val="008D72FA"/>
    <w:rsid w:val="008D769F"/>
    <w:rsid w:val="008D7780"/>
    <w:rsid w:val="008D7AEF"/>
    <w:rsid w:val="008D7E06"/>
    <w:rsid w:val="008D7E8B"/>
    <w:rsid w:val="008D7EE4"/>
    <w:rsid w:val="008E01E1"/>
    <w:rsid w:val="008E0549"/>
    <w:rsid w:val="008E0748"/>
    <w:rsid w:val="008E07C6"/>
    <w:rsid w:val="008E0803"/>
    <w:rsid w:val="008E0ACD"/>
    <w:rsid w:val="008E0ECC"/>
    <w:rsid w:val="008E0ED2"/>
    <w:rsid w:val="008E0EF6"/>
    <w:rsid w:val="008E102C"/>
    <w:rsid w:val="008E106B"/>
    <w:rsid w:val="008E1093"/>
    <w:rsid w:val="008E10EF"/>
    <w:rsid w:val="008E125B"/>
    <w:rsid w:val="008E12E2"/>
    <w:rsid w:val="008E14C2"/>
    <w:rsid w:val="008E156B"/>
    <w:rsid w:val="008E1881"/>
    <w:rsid w:val="008E1AED"/>
    <w:rsid w:val="008E1C02"/>
    <w:rsid w:val="008E1DB4"/>
    <w:rsid w:val="008E1F3A"/>
    <w:rsid w:val="008E2466"/>
    <w:rsid w:val="008E24E8"/>
    <w:rsid w:val="008E27EE"/>
    <w:rsid w:val="008E2BD5"/>
    <w:rsid w:val="008E2CDE"/>
    <w:rsid w:val="008E2D34"/>
    <w:rsid w:val="008E3443"/>
    <w:rsid w:val="008E3609"/>
    <w:rsid w:val="008E36A0"/>
    <w:rsid w:val="008E37A2"/>
    <w:rsid w:val="008E3B31"/>
    <w:rsid w:val="008E3CDE"/>
    <w:rsid w:val="008E3DF6"/>
    <w:rsid w:val="008E3E03"/>
    <w:rsid w:val="008E3F0B"/>
    <w:rsid w:val="008E4116"/>
    <w:rsid w:val="008E4221"/>
    <w:rsid w:val="008E4486"/>
    <w:rsid w:val="008E49DB"/>
    <w:rsid w:val="008E4A29"/>
    <w:rsid w:val="008E4A4B"/>
    <w:rsid w:val="008E4BAC"/>
    <w:rsid w:val="008E4BFC"/>
    <w:rsid w:val="008E51F2"/>
    <w:rsid w:val="008E5366"/>
    <w:rsid w:val="008E53DA"/>
    <w:rsid w:val="008E5695"/>
    <w:rsid w:val="008E5832"/>
    <w:rsid w:val="008E59B4"/>
    <w:rsid w:val="008E5B39"/>
    <w:rsid w:val="008E5B8D"/>
    <w:rsid w:val="008E5B98"/>
    <w:rsid w:val="008E5BB5"/>
    <w:rsid w:val="008E5BE2"/>
    <w:rsid w:val="008E6119"/>
    <w:rsid w:val="008E65BF"/>
    <w:rsid w:val="008E6A1B"/>
    <w:rsid w:val="008E6C2D"/>
    <w:rsid w:val="008E6D13"/>
    <w:rsid w:val="008E6D1C"/>
    <w:rsid w:val="008E6E16"/>
    <w:rsid w:val="008E6E91"/>
    <w:rsid w:val="008E70D5"/>
    <w:rsid w:val="008E745C"/>
    <w:rsid w:val="008E7460"/>
    <w:rsid w:val="008E7668"/>
    <w:rsid w:val="008E7679"/>
    <w:rsid w:val="008E7706"/>
    <w:rsid w:val="008E77A4"/>
    <w:rsid w:val="008E798A"/>
    <w:rsid w:val="008E79D4"/>
    <w:rsid w:val="008E7A15"/>
    <w:rsid w:val="008E7B6C"/>
    <w:rsid w:val="008E7CF3"/>
    <w:rsid w:val="008E7FCB"/>
    <w:rsid w:val="008F019E"/>
    <w:rsid w:val="008F0378"/>
    <w:rsid w:val="008F055D"/>
    <w:rsid w:val="008F06F7"/>
    <w:rsid w:val="008F095F"/>
    <w:rsid w:val="008F09A7"/>
    <w:rsid w:val="008F0AC0"/>
    <w:rsid w:val="008F0FF9"/>
    <w:rsid w:val="008F1065"/>
    <w:rsid w:val="008F1087"/>
    <w:rsid w:val="008F10CB"/>
    <w:rsid w:val="008F1168"/>
    <w:rsid w:val="008F117B"/>
    <w:rsid w:val="008F17DE"/>
    <w:rsid w:val="008F1D0F"/>
    <w:rsid w:val="008F1D66"/>
    <w:rsid w:val="008F2505"/>
    <w:rsid w:val="008F270E"/>
    <w:rsid w:val="008F2960"/>
    <w:rsid w:val="008F2B35"/>
    <w:rsid w:val="008F2B5B"/>
    <w:rsid w:val="008F3155"/>
    <w:rsid w:val="008F32A1"/>
    <w:rsid w:val="008F3E29"/>
    <w:rsid w:val="008F3ED8"/>
    <w:rsid w:val="008F470F"/>
    <w:rsid w:val="008F49BA"/>
    <w:rsid w:val="008F49E7"/>
    <w:rsid w:val="008F4ABC"/>
    <w:rsid w:val="008F4BAB"/>
    <w:rsid w:val="008F4BC8"/>
    <w:rsid w:val="008F4C9C"/>
    <w:rsid w:val="008F4D1E"/>
    <w:rsid w:val="008F4EBE"/>
    <w:rsid w:val="008F4F05"/>
    <w:rsid w:val="008F5292"/>
    <w:rsid w:val="008F589D"/>
    <w:rsid w:val="008F5912"/>
    <w:rsid w:val="008F5991"/>
    <w:rsid w:val="008F62F1"/>
    <w:rsid w:val="008F63D4"/>
    <w:rsid w:val="008F63F1"/>
    <w:rsid w:val="008F64B9"/>
    <w:rsid w:val="008F65CD"/>
    <w:rsid w:val="008F6772"/>
    <w:rsid w:val="008F6797"/>
    <w:rsid w:val="008F6E2F"/>
    <w:rsid w:val="008F71B7"/>
    <w:rsid w:val="008F72A1"/>
    <w:rsid w:val="008F757F"/>
    <w:rsid w:val="008F79E8"/>
    <w:rsid w:val="008F79F0"/>
    <w:rsid w:val="008F7B5D"/>
    <w:rsid w:val="008F7BB1"/>
    <w:rsid w:val="008F7D1B"/>
    <w:rsid w:val="008F7EF3"/>
    <w:rsid w:val="00900129"/>
    <w:rsid w:val="009005B7"/>
    <w:rsid w:val="00900702"/>
    <w:rsid w:val="009008AE"/>
    <w:rsid w:val="0090092D"/>
    <w:rsid w:val="00900ABC"/>
    <w:rsid w:val="00900EDC"/>
    <w:rsid w:val="00900EF1"/>
    <w:rsid w:val="0090113D"/>
    <w:rsid w:val="00901586"/>
    <w:rsid w:val="0090183D"/>
    <w:rsid w:val="00901856"/>
    <w:rsid w:val="00901AF2"/>
    <w:rsid w:val="00901BB7"/>
    <w:rsid w:val="00901C57"/>
    <w:rsid w:val="00901CC0"/>
    <w:rsid w:val="00901FC2"/>
    <w:rsid w:val="009020D6"/>
    <w:rsid w:val="009026F6"/>
    <w:rsid w:val="00902979"/>
    <w:rsid w:val="00902A97"/>
    <w:rsid w:val="00902C40"/>
    <w:rsid w:val="00902C5F"/>
    <w:rsid w:val="009031F0"/>
    <w:rsid w:val="00903274"/>
    <w:rsid w:val="009034F3"/>
    <w:rsid w:val="009035A0"/>
    <w:rsid w:val="009039B9"/>
    <w:rsid w:val="00903D89"/>
    <w:rsid w:val="00903E2E"/>
    <w:rsid w:val="00903F01"/>
    <w:rsid w:val="00904068"/>
    <w:rsid w:val="0090407D"/>
    <w:rsid w:val="009044EB"/>
    <w:rsid w:val="0090488C"/>
    <w:rsid w:val="0090497D"/>
    <w:rsid w:val="00904C8C"/>
    <w:rsid w:val="00904D8A"/>
    <w:rsid w:val="00904DC5"/>
    <w:rsid w:val="00904DDE"/>
    <w:rsid w:val="00904EBC"/>
    <w:rsid w:val="00905505"/>
    <w:rsid w:val="009058FA"/>
    <w:rsid w:val="00905902"/>
    <w:rsid w:val="00905BDE"/>
    <w:rsid w:val="00905D13"/>
    <w:rsid w:val="00905E8F"/>
    <w:rsid w:val="00905F61"/>
    <w:rsid w:val="00906212"/>
    <w:rsid w:val="0090629A"/>
    <w:rsid w:val="009065A2"/>
    <w:rsid w:val="0090673B"/>
    <w:rsid w:val="009067B4"/>
    <w:rsid w:val="00906A20"/>
    <w:rsid w:val="00906A25"/>
    <w:rsid w:val="00906A9E"/>
    <w:rsid w:val="00906CA4"/>
    <w:rsid w:val="00906F1D"/>
    <w:rsid w:val="00907319"/>
    <w:rsid w:val="009073BE"/>
    <w:rsid w:val="0090748D"/>
    <w:rsid w:val="009074CC"/>
    <w:rsid w:val="00907680"/>
    <w:rsid w:val="00907810"/>
    <w:rsid w:val="009079DB"/>
    <w:rsid w:val="00907A61"/>
    <w:rsid w:val="00907B3C"/>
    <w:rsid w:val="00910009"/>
    <w:rsid w:val="0091001A"/>
    <w:rsid w:val="0091059B"/>
    <w:rsid w:val="009108C2"/>
    <w:rsid w:val="00910935"/>
    <w:rsid w:val="00910ACB"/>
    <w:rsid w:val="00910B68"/>
    <w:rsid w:val="00910ED3"/>
    <w:rsid w:val="0091122B"/>
    <w:rsid w:val="009112DA"/>
    <w:rsid w:val="009113D4"/>
    <w:rsid w:val="00911471"/>
    <w:rsid w:val="00911A50"/>
    <w:rsid w:val="00911DB4"/>
    <w:rsid w:val="00912098"/>
    <w:rsid w:val="00912279"/>
    <w:rsid w:val="00912426"/>
    <w:rsid w:val="009125DB"/>
    <w:rsid w:val="009125FC"/>
    <w:rsid w:val="00912CBC"/>
    <w:rsid w:val="00912D10"/>
    <w:rsid w:val="00913188"/>
    <w:rsid w:val="009132B6"/>
    <w:rsid w:val="009133DC"/>
    <w:rsid w:val="00913401"/>
    <w:rsid w:val="0091374D"/>
    <w:rsid w:val="0091374F"/>
    <w:rsid w:val="0091382E"/>
    <w:rsid w:val="00913A46"/>
    <w:rsid w:val="00913A66"/>
    <w:rsid w:val="00913BE5"/>
    <w:rsid w:val="00913F50"/>
    <w:rsid w:val="009145F9"/>
    <w:rsid w:val="009147E3"/>
    <w:rsid w:val="009149A6"/>
    <w:rsid w:val="009149C3"/>
    <w:rsid w:val="00914B5F"/>
    <w:rsid w:val="00914D0C"/>
    <w:rsid w:val="00914F16"/>
    <w:rsid w:val="00914F45"/>
    <w:rsid w:val="00914FB1"/>
    <w:rsid w:val="0091503F"/>
    <w:rsid w:val="00915754"/>
    <w:rsid w:val="009157AD"/>
    <w:rsid w:val="00915933"/>
    <w:rsid w:val="009159F1"/>
    <w:rsid w:val="00915AED"/>
    <w:rsid w:val="00915EA6"/>
    <w:rsid w:val="00915EE4"/>
    <w:rsid w:val="00915FF0"/>
    <w:rsid w:val="0091613B"/>
    <w:rsid w:val="009163CD"/>
    <w:rsid w:val="0091646D"/>
    <w:rsid w:val="00916520"/>
    <w:rsid w:val="009165B4"/>
    <w:rsid w:val="00916A00"/>
    <w:rsid w:val="00916AD5"/>
    <w:rsid w:val="00916D3E"/>
    <w:rsid w:val="00916ED5"/>
    <w:rsid w:val="0091780F"/>
    <w:rsid w:val="00917991"/>
    <w:rsid w:val="00917E4B"/>
    <w:rsid w:val="0092000A"/>
    <w:rsid w:val="00920086"/>
    <w:rsid w:val="00920103"/>
    <w:rsid w:val="0092019D"/>
    <w:rsid w:val="00920417"/>
    <w:rsid w:val="009206B0"/>
    <w:rsid w:val="009206BB"/>
    <w:rsid w:val="009207C8"/>
    <w:rsid w:val="00920A0A"/>
    <w:rsid w:val="00920AAD"/>
    <w:rsid w:val="00920B1C"/>
    <w:rsid w:val="009210C2"/>
    <w:rsid w:val="009210EC"/>
    <w:rsid w:val="0092121A"/>
    <w:rsid w:val="0092144B"/>
    <w:rsid w:val="00921BB0"/>
    <w:rsid w:val="009220EA"/>
    <w:rsid w:val="00922149"/>
    <w:rsid w:val="009222E3"/>
    <w:rsid w:val="0092243B"/>
    <w:rsid w:val="00922612"/>
    <w:rsid w:val="009228F7"/>
    <w:rsid w:val="009229C3"/>
    <w:rsid w:val="009229DA"/>
    <w:rsid w:val="00922BAF"/>
    <w:rsid w:val="00922C06"/>
    <w:rsid w:val="00922C18"/>
    <w:rsid w:val="00922EF1"/>
    <w:rsid w:val="00922F3A"/>
    <w:rsid w:val="00923487"/>
    <w:rsid w:val="0092378F"/>
    <w:rsid w:val="00923799"/>
    <w:rsid w:val="0092391E"/>
    <w:rsid w:val="00923C28"/>
    <w:rsid w:val="00923D02"/>
    <w:rsid w:val="00923D42"/>
    <w:rsid w:val="00923F47"/>
    <w:rsid w:val="009242A6"/>
    <w:rsid w:val="00924487"/>
    <w:rsid w:val="009244B3"/>
    <w:rsid w:val="00924B88"/>
    <w:rsid w:val="00924BDE"/>
    <w:rsid w:val="00924EA2"/>
    <w:rsid w:val="00924F43"/>
    <w:rsid w:val="00924FEF"/>
    <w:rsid w:val="009250DA"/>
    <w:rsid w:val="00925397"/>
    <w:rsid w:val="0092539C"/>
    <w:rsid w:val="0092545A"/>
    <w:rsid w:val="009254C0"/>
    <w:rsid w:val="0092557C"/>
    <w:rsid w:val="00925794"/>
    <w:rsid w:val="00925902"/>
    <w:rsid w:val="00925970"/>
    <w:rsid w:val="00925993"/>
    <w:rsid w:val="00925A1E"/>
    <w:rsid w:val="00925BBB"/>
    <w:rsid w:val="00925C67"/>
    <w:rsid w:val="00925EC5"/>
    <w:rsid w:val="00925FEE"/>
    <w:rsid w:val="00926330"/>
    <w:rsid w:val="009266A9"/>
    <w:rsid w:val="00926746"/>
    <w:rsid w:val="00926A25"/>
    <w:rsid w:val="00926CB1"/>
    <w:rsid w:val="00926F37"/>
    <w:rsid w:val="0092751D"/>
    <w:rsid w:val="00927AB2"/>
    <w:rsid w:val="00927BBA"/>
    <w:rsid w:val="00927C21"/>
    <w:rsid w:val="00927D55"/>
    <w:rsid w:val="00927D94"/>
    <w:rsid w:val="00927F4B"/>
    <w:rsid w:val="00927FB0"/>
    <w:rsid w:val="00927FF1"/>
    <w:rsid w:val="00927FF6"/>
    <w:rsid w:val="0093005C"/>
    <w:rsid w:val="0093011D"/>
    <w:rsid w:val="00930172"/>
    <w:rsid w:val="009304C2"/>
    <w:rsid w:val="009306CC"/>
    <w:rsid w:val="0093095E"/>
    <w:rsid w:val="00930AC9"/>
    <w:rsid w:val="00930D23"/>
    <w:rsid w:val="00930D7E"/>
    <w:rsid w:val="00930E56"/>
    <w:rsid w:val="00930EDF"/>
    <w:rsid w:val="009312FE"/>
    <w:rsid w:val="009314A5"/>
    <w:rsid w:val="0093150D"/>
    <w:rsid w:val="0093195B"/>
    <w:rsid w:val="00931E98"/>
    <w:rsid w:val="0093202B"/>
    <w:rsid w:val="00932140"/>
    <w:rsid w:val="009323DA"/>
    <w:rsid w:val="009324D0"/>
    <w:rsid w:val="009325FF"/>
    <w:rsid w:val="00932F5E"/>
    <w:rsid w:val="00932FF7"/>
    <w:rsid w:val="00933060"/>
    <w:rsid w:val="00933113"/>
    <w:rsid w:val="0093321E"/>
    <w:rsid w:val="00933512"/>
    <w:rsid w:val="009335C4"/>
    <w:rsid w:val="00933767"/>
    <w:rsid w:val="009339AC"/>
    <w:rsid w:val="009339C5"/>
    <w:rsid w:val="00933BDC"/>
    <w:rsid w:val="009343BC"/>
    <w:rsid w:val="00934635"/>
    <w:rsid w:val="00934727"/>
    <w:rsid w:val="00934811"/>
    <w:rsid w:val="009350DE"/>
    <w:rsid w:val="009350EE"/>
    <w:rsid w:val="009354DC"/>
    <w:rsid w:val="00935714"/>
    <w:rsid w:val="009357F0"/>
    <w:rsid w:val="00935AA3"/>
    <w:rsid w:val="00935B95"/>
    <w:rsid w:val="00935D87"/>
    <w:rsid w:val="00936199"/>
    <w:rsid w:val="009362C4"/>
    <w:rsid w:val="009366C8"/>
    <w:rsid w:val="00936714"/>
    <w:rsid w:val="009368B1"/>
    <w:rsid w:val="00936A00"/>
    <w:rsid w:val="00936B92"/>
    <w:rsid w:val="00936BA3"/>
    <w:rsid w:val="00936C57"/>
    <w:rsid w:val="00936DF6"/>
    <w:rsid w:val="00936E1A"/>
    <w:rsid w:val="00936FBF"/>
    <w:rsid w:val="00936FFB"/>
    <w:rsid w:val="00937118"/>
    <w:rsid w:val="00937447"/>
    <w:rsid w:val="009374B9"/>
    <w:rsid w:val="0093779C"/>
    <w:rsid w:val="009379DA"/>
    <w:rsid w:val="00937A1E"/>
    <w:rsid w:val="00937C7B"/>
    <w:rsid w:val="00937F2C"/>
    <w:rsid w:val="00937F69"/>
    <w:rsid w:val="0094012B"/>
    <w:rsid w:val="00940267"/>
    <w:rsid w:val="0094036C"/>
    <w:rsid w:val="009407B4"/>
    <w:rsid w:val="00940A49"/>
    <w:rsid w:val="00940A68"/>
    <w:rsid w:val="00940DC2"/>
    <w:rsid w:val="00940EA8"/>
    <w:rsid w:val="00941009"/>
    <w:rsid w:val="0094192F"/>
    <w:rsid w:val="00941A26"/>
    <w:rsid w:val="00941A7F"/>
    <w:rsid w:val="00941C0D"/>
    <w:rsid w:val="00941E84"/>
    <w:rsid w:val="009420B2"/>
    <w:rsid w:val="009421A5"/>
    <w:rsid w:val="009421C4"/>
    <w:rsid w:val="00942BC8"/>
    <w:rsid w:val="00942E2B"/>
    <w:rsid w:val="00942E7A"/>
    <w:rsid w:val="00942EA0"/>
    <w:rsid w:val="009432A1"/>
    <w:rsid w:val="009432E7"/>
    <w:rsid w:val="00943344"/>
    <w:rsid w:val="0094398B"/>
    <w:rsid w:val="00943D91"/>
    <w:rsid w:val="00943F18"/>
    <w:rsid w:val="009443C4"/>
    <w:rsid w:val="00944CF1"/>
    <w:rsid w:val="00944DED"/>
    <w:rsid w:val="009450D1"/>
    <w:rsid w:val="00945487"/>
    <w:rsid w:val="00945781"/>
    <w:rsid w:val="009459C8"/>
    <w:rsid w:val="00945C57"/>
    <w:rsid w:val="00945EFE"/>
    <w:rsid w:val="00945FA3"/>
    <w:rsid w:val="009463F6"/>
    <w:rsid w:val="00946571"/>
    <w:rsid w:val="009465A5"/>
    <w:rsid w:val="009466A0"/>
    <w:rsid w:val="009466D0"/>
    <w:rsid w:val="00946A09"/>
    <w:rsid w:val="00946B97"/>
    <w:rsid w:val="00946D19"/>
    <w:rsid w:val="00946E4E"/>
    <w:rsid w:val="009470BC"/>
    <w:rsid w:val="0094745A"/>
    <w:rsid w:val="00947487"/>
    <w:rsid w:val="009474A4"/>
    <w:rsid w:val="0094790B"/>
    <w:rsid w:val="00947A7C"/>
    <w:rsid w:val="00947BA5"/>
    <w:rsid w:val="00950179"/>
    <w:rsid w:val="00950226"/>
    <w:rsid w:val="0095027D"/>
    <w:rsid w:val="009508D8"/>
    <w:rsid w:val="00950A63"/>
    <w:rsid w:val="00950BC2"/>
    <w:rsid w:val="00950CCC"/>
    <w:rsid w:val="00950FA2"/>
    <w:rsid w:val="009510A9"/>
    <w:rsid w:val="009510DC"/>
    <w:rsid w:val="00951168"/>
    <w:rsid w:val="0095125A"/>
    <w:rsid w:val="0095184D"/>
    <w:rsid w:val="00951878"/>
    <w:rsid w:val="0095189A"/>
    <w:rsid w:val="009519E7"/>
    <w:rsid w:val="00951AA2"/>
    <w:rsid w:val="00951B3B"/>
    <w:rsid w:val="00951CB3"/>
    <w:rsid w:val="00951DAC"/>
    <w:rsid w:val="00951EE6"/>
    <w:rsid w:val="00951FE1"/>
    <w:rsid w:val="009521BA"/>
    <w:rsid w:val="009524B3"/>
    <w:rsid w:val="00952628"/>
    <w:rsid w:val="00952691"/>
    <w:rsid w:val="00952928"/>
    <w:rsid w:val="00952BF5"/>
    <w:rsid w:val="00952C81"/>
    <w:rsid w:val="00952CF7"/>
    <w:rsid w:val="00952F73"/>
    <w:rsid w:val="00953076"/>
    <w:rsid w:val="009530C6"/>
    <w:rsid w:val="00953103"/>
    <w:rsid w:val="00953217"/>
    <w:rsid w:val="009533C7"/>
    <w:rsid w:val="00953558"/>
    <w:rsid w:val="00953714"/>
    <w:rsid w:val="00953D02"/>
    <w:rsid w:val="00953D89"/>
    <w:rsid w:val="0095405D"/>
    <w:rsid w:val="009542F5"/>
    <w:rsid w:val="00954344"/>
    <w:rsid w:val="009545F0"/>
    <w:rsid w:val="00954700"/>
    <w:rsid w:val="00954B17"/>
    <w:rsid w:val="00954B9A"/>
    <w:rsid w:val="009551DB"/>
    <w:rsid w:val="00955378"/>
    <w:rsid w:val="009553C3"/>
    <w:rsid w:val="009553D1"/>
    <w:rsid w:val="00955A76"/>
    <w:rsid w:val="00955B00"/>
    <w:rsid w:val="00955C5D"/>
    <w:rsid w:val="009560BE"/>
    <w:rsid w:val="009560D4"/>
    <w:rsid w:val="009561FB"/>
    <w:rsid w:val="00956296"/>
    <w:rsid w:val="0095664B"/>
    <w:rsid w:val="00956658"/>
    <w:rsid w:val="009567EB"/>
    <w:rsid w:val="00956DB1"/>
    <w:rsid w:val="00957129"/>
    <w:rsid w:val="009579AC"/>
    <w:rsid w:val="00957A04"/>
    <w:rsid w:val="00957A83"/>
    <w:rsid w:val="00957D4E"/>
    <w:rsid w:val="00957EFD"/>
    <w:rsid w:val="00960386"/>
    <w:rsid w:val="00960626"/>
    <w:rsid w:val="00960869"/>
    <w:rsid w:val="00960982"/>
    <w:rsid w:val="00960B25"/>
    <w:rsid w:val="00960C0A"/>
    <w:rsid w:val="00960C3E"/>
    <w:rsid w:val="00960D81"/>
    <w:rsid w:val="00960D9F"/>
    <w:rsid w:val="00961080"/>
    <w:rsid w:val="009610BD"/>
    <w:rsid w:val="009610DE"/>
    <w:rsid w:val="00961210"/>
    <w:rsid w:val="009612B5"/>
    <w:rsid w:val="009615BF"/>
    <w:rsid w:val="00961739"/>
    <w:rsid w:val="0096177D"/>
    <w:rsid w:val="009618DA"/>
    <w:rsid w:val="009618F4"/>
    <w:rsid w:val="009619A3"/>
    <w:rsid w:val="00961C47"/>
    <w:rsid w:val="00961CC4"/>
    <w:rsid w:val="00962689"/>
    <w:rsid w:val="009626B8"/>
    <w:rsid w:val="009626DF"/>
    <w:rsid w:val="0096279A"/>
    <w:rsid w:val="00962870"/>
    <w:rsid w:val="00962941"/>
    <w:rsid w:val="00962CB0"/>
    <w:rsid w:val="00962EA7"/>
    <w:rsid w:val="00962F92"/>
    <w:rsid w:val="00963049"/>
    <w:rsid w:val="00963140"/>
    <w:rsid w:val="009636F4"/>
    <w:rsid w:val="00963915"/>
    <w:rsid w:val="00963D50"/>
    <w:rsid w:val="009644C7"/>
    <w:rsid w:val="00964580"/>
    <w:rsid w:val="009649AC"/>
    <w:rsid w:val="009649FA"/>
    <w:rsid w:val="00964A85"/>
    <w:rsid w:val="00964C8F"/>
    <w:rsid w:val="00964DDB"/>
    <w:rsid w:val="00964F19"/>
    <w:rsid w:val="00964F50"/>
    <w:rsid w:val="00965284"/>
    <w:rsid w:val="0096535B"/>
    <w:rsid w:val="0096536C"/>
    <w:rsid w:val="0096617C"/>
    <w:rsid w:val="009662EA"/>
    <w:rsid w:val="00966352"/>
    <w:rsid w:val="00966456"/>
    <w:rsid w:val="009665A2"/>
    <w:rsid w:val="00966628"/>
    <w:rsid w:val="00966747"/>
    <w:rsid w:val="009668AD"/>
    <w:rsid w:val="009669DA"/>
    <w:rsid w:val="00966A02"/>
    <w:rsid w:val="00966AE9"/>
    <w:rsid w:val="00966BA7"/>
    <w:rsid w:val="00966C51"/>
    <w:rsid w:val="00966DD2"/>
    <w:rsid w:val="00966FD3"/>
    <w:rsid w:val="00967045"/>
    <w:rsid w:val="009672C5"/>
    <w:rsid w:val="00967AB7"/>
    <w:rsid w:val="00967AEB"/>
    <w:rsid w:val="00967C8C"/>
    <w:rsid w:val="00967EE7"/>
    <w:rsid w:val="00970015"/>
    <w:rsid w:val="009700C3"/>
    <w:rsid w:val="0097025C"/>
    <w:rsid w:val="009702D4"/>
    <w:rsid w:val="009702E4"/>
    <w:rsid w:val="00970516"/>
    <w:rsid w:val="00970777"/>
    <w:rsid w:val="00970A3C"/>
    <w:rsid w:val="00970C6D"/>
    <w:rsid w:val="00970D62"/>
    <w:rsid w:val="00970E6D"/>
    <w:rsid w:val="00970EC5"/>
    <w:rsid w:val="009710F8"/>
    <w:rsid w:val="00971173"/>
    <w:rsid w:val="0097160A"/>
    <w:rsid w:val="00971677"/>
    <w:rsid w:val="009717F2"/>
    <w:rsid w:val="009718D7"/>
    <w:rsid w:val="00971A05"/>
    <w:rsid w:val="00971B3F"/>
    <w:rsid w:val="00971CFB"/>
    <w:rsid w:val="00971D31"/>
    <w:rsid w:val="009720A2"/>
    <w:rsid w:val="009723A7"/>
    <w:rsid w:val="00972403"/>
    <w:rsid w:val="0097280C"/>
    <w:rsid w:val="00972820"/>
    <w:rsid w:val="00972D5A"/>
    <w:rsid w:val="009730CF"/>
    <w:rsid w:val="0097312A"/>
    <w:rsid w:val="00973713"/>
    <w:rsid w:val="009738B9"/>
    <w:rsid w:val="00973A30"/>
    <w:rsid w:val="00973E9C"/>
    <w:rsid w:val="0097445B"/>
    <w:rsid w:val="009748FB"/>
    <w:rsid w:val="00974AB3"/>
    <w:rsid w:val="00974BC3"/>
    <w:rsid w:val="00974C04"/>
    <w:rsid w:val="00974E0F"/>
    <w:rsid w:val="00974E62"/>
    <w:rsid w:val="00974F03"/>
    <w:rsid w:val="0097504B"/>
    <w:rsid w:val="00975113"/>
    <w:rsid w:val="00975169"/>
    <w:rsid w:val="00975420"/>
    <w:rsid w:val="00975428"/>
    <w:rsid w:val="0097559A"/>
    <w:rsid w:val="009755AB"/>
    <w:rsid w:val="00975608"/>
    <w:rsid w:val="009757FC"/>
    <w:rsid w:val="00975938"/>
    <w:rsid w:val="00976312"/>
    <w:rsid w:val="00976380"/>
    <w:rsid w:val="00976542"/>
    <w:rsid w:val="00976642"/>
    <w:rsid w:val="00976C65"/>
    <w:rsid w:val="00976DD5"/>
    <w:rsid w:val="00976E46"/>
    <w:rsid w:val="00976E85"/>
    <w:rsid w:val="00976F79"/>
    <w:rsid w:val="00977404"/>
    <w:rsid w:val="00977415"/>
    <w:rsid w:val="00977CB4"/>
    <w:rsid w:val="00977F46"/>
    <w:rsid w:val="009806FE"/>
    <w:rsid w:val="00980D67"/>
    <w:rsid w:val="00980E55"/>
    <w:rsid w:val="00981213"/>
    <w:rsid w:val="00981257"/>
    <w:rsid w:val="009813D0"/>
    <w:rsid w:val="0098150D"/>
    <w:rsid w:val="009816E2"/>
    <w:rsid w:val="00981BC9"/>
    <w:rsid w:val="00981C0D"/>
    <w:rsid w:val="00981CE2"/>
    <w:rsid w:val="00981DCA"/>
    <w:rsid w:val="00981E7D"/>
    <w:rsid w:val="0098213B"/>
    <w:rsid w:val="0098285B"/>
    <w:rsid w:val="009828B5"/>
    <w:rsid w:val="00982B49"/>
    <w:rsid w:val="00982B9F"/>
    <w:rsid w:val="00982BD9"/>
    <w:rsid w:val="00982ECF"/>
    <w:rsid w:val="00982EE3"/>
    <w:rsid w:val="00982F0E"/>
    <w:rsid w:val="0098310B"/>
    <w:rsid w:val="009832F7"/>
    <w:rsid w:val="0098330D"/>
    <w:rsid w:val="009833AD"/>
    <w:rsid w:val="00983503"/>
    <w:rsid w:val="0098352B"/>
    <w:rsid w:val="0098383F"/>
    <w:rsid w:val="00983DB5"/>
    <w:rsid w:val="00983DEA"/>
    <w:rsid w:val="00983E1D"/>
    <w:rsid w:val="00984117"/>
    <w:rsid w:val="0098434E"/>
    <w:rsid w:val="0098466F"/>
    <w:rsid w:val="009846A3"/>
    <w:rsid w:val="009847EC"/>
    <w:rsid w:val="009849A8"/>
    <w:rsid w:val="00984A13"/>
    <w:rsid w:val="00984B2A"/>
    <w:rsid w:val="00984BD4"/>
    <w:rsid w:val="00984DCC"/>
    <w:rsid w:val="00984E1E"/>
    <w:rsid w:val="00984E77"/>
    <w:rsid w:val="00985229"/>
    <w:rsid w:val="00985350"/>
    <w:rsid w:val="0098569B"/>
    <w:rsid w:val="009858FF"/>
    <w:rsid w:val="00985A3F"/>
    <w:rsid w:val="00985B85"/>
    <w:rsid w:val="00985CF6"/>
    <w:rsid w:val="00985EEE"/>
    <w:rsid w:val="00985F18"/>
    <w:rsid w:val="00985F4F"/>
    <w:rsid w:val="00986412"/>
    <w:rsid w:val="009864B0"/>
    <w:rsid w:val="009864B8"/>
    <w:rsid w:val="009868C6"/>
    <w:rsid w:val="009868F1"/>
    <w:rsid w:val="00986DA1"/>
    <w:rsid w:val="00986F65"/>
    <w:rsid w:val="00987B1D"/>
    <w:rsid w:val="00987B9D"/>
    <w:rsid w:val="00987D82"/>
    <w:rsid w:val="00987FF2"/>
    <w:rsid w:val="00990327"/>
    <w:rsid w:val="009903B9"/>
    <w:rsid w:val="00990477"/>
    <w:rsid w:val="009904E7"/>
    <w:rsid w:val="0099056F"/>
    <w:rsid w:val="009905D0"/>
    <w:rsid w:val="009905E7"/>
    <w:rsid w:val="00990683"/>
    <w:rsid w:val="009907B2"/>
    <w:rsid w:val="00990B17"/>
    <w:rsid w:val="00990E8C"/>
    <w:rsid w:val="0099104D"/>
    <w:rsid w:val="009914DA"/>
    <w:rsid w:val="00991AE1"/>
    <w:rsid w:val="00991DE6"/>
    <w:rsid w:val="00991E71"/>
    <w:rsid w:val="00991FF7"/>
    <w:rsid w:val="009922C8"/>
    <w:rsid w:val="0099268B"/>
    <w:rsid w:val="00992924"/>
    <w:rsid w:val="00992DAE"/>
    <w:rsid w:val="009933BC"/>
    <w:rsid w:val="009934BA"/>
    <w:rsid w:val="00993757"/>
    <w:rsid w:val="00993C7E"/>
    <w:rsid w:val="00993F02"/>
    <w:rsid w:val="009940F6"/>
    <w:rsid w:val="009942BC"/>
    <w:rsid w:val="0099435C"/>
    <w:rsid w:val="0099470D"/>
    <w:rsid w:val="009949D5"/>
    <w:rsid w:val="00994B2D"/>
    <w:rsid w:val="00994CB7"/>
    <w:rsid w:val="0099518B"/>
    <w:rsid w:val="009952BA"/>
    <w:rsid w:val="0099534E"/>
    <w:rsid w:val="00995530"/>
    <w:rsid w:val="00995583"/>
    <w:rsid w:val="0099568A"/>
    <w:rsid w:val="00995797"/>
    <w:rsid w:val="0099594F"/>
    <w:rsid w:val="00995B48"/>
    <w:rsid w:val="00995C02"/>
    <w:rsid w:val="00995D91"/>
    <w:rsid w:val="00996102"/>
    <w:rsid w:val="0099614E"/>
    <w:rsid w:val="00996228"/>
    <w:rsid w:val="009962FD"/>
    <w:rsid w:val="009963F9"/>
    <w:rsid w:val="00996793"/>
    <w:rsid w:val="00996B20"/>
    <w:rsid w:val="00996B47"/>
    <w:rsid w:val="00996FD4"/>
    <w:rsid w:val="009972AB"/>
    <w:rsid w:val="009975FC"/>
    <w:rsid w:val="00997983"/>
    <w:rsid w:val="00997CDD"/>
    <w:rsid w:val="009A064E"/>
    <w:rsid w:val="009A07E9"/>
    <w:rsid w:val="009A09B0"/>
    <w:rsid w:val="009A0A0E"/>
    <w:rsid w:val="009A0A68"/>
    <w:rsid w:val="009A0C58"/>
    <w:rsid w:val="009A0CB4"/>
    <w:rsid w:val="009A1190"/>
    <w:rsid w:val="009A13D0"/>
    <w:rsid w:val="009A150C"/>
    <w:rsid w:val="009A18C7"/>
    <w:rsid w:val="009A1E23"/>
    <w:rsid w:val="009A21BA"/>
    <w:rsid w:val="009A2630"/>
    <w:rsid w:val="009A281B"/>
    <w:rsid w:val="009A2B08"/>
    <w:rsid w:val="009A2B53"/>
    <w:rsid w:val="009A310E"/>
    <w:rsid w:val="009A31E1"/>
    <w:rsid w:val="009A323F"/>
    <w:rsid w:val="009A335C"/>
    <w:rsid w:val="009A33EE"/>
    <w:rsid w:val="009A33FE"/>
    <w:rsid w:val="009A349B"/>
    <w:rsid w:val="009A358E"/>
    <w:rsid w:val="009A35BF"/>
    <w:rsid w:val="009A3CD9"/>
    <w:rsid w:val="009A3E12"/>
    <w:rsid w:val="009A3E33"/>
    <w:rsid w:val="009A4402"/>
    <w:rsid w:val="009A44A1"/>
    <w:rsid w:val="009A4D58"/>
    <w:rsid w:val="009A4D66"/>
    <w:rsid w:val="009A4DEC"/>
    <w:rsid w:val="009A5202"/>
    <w:rsid w:val="009A5A0C"/>
    <w:rsid w:val="009A5EF6"/>
    <w:rsid w:val="009A629E"/>
    <w:rsid w:val="009A650B"/>
    <w:rsid w:val="009A6555"/>
    <w:rsid w:val="009A6584"/>
    <w:rsid w:val="009A6858"/>
    <w:rsid w:val="009A6F07"/>
    <w:rsid w:val="009A7468"/>
    <w:rsid w:val="009A7621"/>
    <w:rsid w:val="009A7626"/>
    <w:rsid w:val="009A78AE"/>
    <w:rsid w:val="009A78C8"/>
    <w:rsid w:val="009A7A41"/>
    <w:rsid w:val="009A7AEB"/>
    <w:rsid w:val="009A7EE7"/>
    <w:rsid w:val="009B01FD"/>
    <w:rsid w:val="009B03C1"/>
    <w:rsid w:val="009B0521"/>
    <w:rsid w:val="009B05D3"/>
    <w:rsid w:val="009B0C31"/>
    <w:rsid w:val="009B0CA8"/>
    <w:rsid w:val="009B0CC5"/>
    <w:rsid w:val="009B0E14"/>
    <w:rsid w:val="009B0EE5"/>
    <w:rsid w:val="009B100E"/>
    <w:rsid w:val="009B1148"/>
    <w:rsid w:val="009B120D"/>
    <w:rsid w:val="009B122B"/>
    <w:rsid w:val="009B1367"/>
    <w:rsid w:val="009B141F"/>
    <w:rsid w:val="009B153A"/>
    <w:rsid w:val="009B17C6"/>
    <w:rsid w:val="009B19A3"/>
    <w:rsid w:val="009B1A3C"/>
    <w:rsid w:val="009B1A66"/>
    <w:rsid w:val="009B1C97"/>
    <w:rsid w:val="009B1D37"/>
    <w:rsid w:val="009B1ECD"/>
    <w:rsid w:val="009B1FAB"/>
    <w:rsid w:val="009B2582"/>
    <w:rsid w:val="009B25BC"/>
    <w:rsid w:val="009B2729"/>
    <w:rsid w:val="009B2764"/>
    <w:rsid w:val="009B2834"/>
    <w:rsid w:val="009B296C"/>
    <w:rsid w:val="009B2C6B"/>
    <w:rsid w:val="009B2F83"/>
    <w:rsid w:val="009B2FE8"/>
    <w:rsid w:val="009B3191"/>
    <w:rsid w:val="009B3265"/>
    <w:rsid w:val="009B3448"/>
    <w:rsid w:val="009B354C"/>
    <w:rsid w:val="009B356A"/>
    <w:rsid w:val="009B35C9"/>
    <w:rsid w:val="009B37C6"/>
    <w:rsid w:val="009B3843"/>
    <w:rsid w:val="009B3DD8"/>
    <w:rsid w:val="009B3EFA"/>
    <w:rsid w:val="009B4202"/>
    <w:rsid w:val="009B4325"/>
    <w:rsid w:val="009B4354"/>
    <w:rsid w:val="009B461C"/>
    <w:rsid w:val="009B466E"/>
    <w:rsid w:val="009B4724"/>
    <w:rsid w:val="009B4A94"/>
    <w:rsid w:val="009B4BE1"/>
    <w:rsid w:val="009B5011"/>
    <w:rsid w:val="009B50C3"/>
    <w:rsid w:val="009B511D"/>
    <w:rsid w:val="009B55E5"/>
    <w:rsid w:val="009B5647"/>
    <w:rsid w:val="009B5A61"/>
    <w:rsid w:val="009B5CA7"/>
    <w:rsid w:val="009B5DB0"/>
    <w:rsid w:val="009B5F04"/>
    <w:rsid w:val="009B63B3"/>
    <w:rsid w:val="009B6412"/>
    <w:rsid w:val="009B6454"/>
    <w:rsid w:val="009B6475"/>
    <w:rsid w:val="009B64C2"/>
    <w:rsid w:val="009B678B"/>
    <w:rsid w:val="009B69A4"/>
    <w:rsid w:val="009B69D9"/>
    <w:rsid w:val="009B6B8A"/>
    <w:rsid w:val="009B6C75"/>
    <w:rsid w:val="009B6DB7"/>
    <w:rsid w:val="009B6EF3"/>
    <w:rsid w:val="009B6FD1"/>
    <w:rsid w:val="009B6FFF"/>
    <w:rsid w:val="009B7102"/>
    <w:rsid w:val="009B7215"/>
    <w:rsid w:val="009B7397"/>
    <w:rsid w:val="009B76D5"/>
    <w:rsid w:val="009B7812"/>
    <w:rsid w:val="009B7BD2"/>
    <w:rsid w:val="009B7C6E"/>
    <w:rsid w:val="009C02D0"/>
    <w:rsid w:val="009C0475"/>
    <w:rsid w:val="009C068E"/>
    <w:rsid w:val="009C08D8"/>
    <w:rsid w:val="009C0C3A"/>
    <w:rsid w:val="009C0C7C"/>
    <w:rsid w:val="009C0E40"/>
    <w:rsid w:val="009C0F49"/>
    <w:rsid w:val="009C10C1"/>
    <w:rsid w:val="009C13E8"/>
    <w:rsid w:val="009C1626"/>
    <w:rsid w:val="009C1968"/>
    <w:rsid w:val="009C1AD5"/>
    <w:rsid w:val="009C1EA5"/>
    <w:rsid w:val="009C2080"/>
    <w:rsid w:val="009C21DC"/>
    <w:rsid w:val="009C2508"/>
    <w:rsid w:val="009C25C7"/>
    <w:rsid w:val="009C2620"/>
    <w:rsid w:val="009C2639"/>
    <w:rsid w:val="009C2B3D"/>
    <w:rsid w:val="009C2D3E"/>
    <w:rsid w:val="009C2DF6"/>
    <w:rsid w:val="009C2E41"/>
    <w:rsid w:val="009C2EB8"/>
    <w:rsid w:val="009C3119"/>
    <w:rsid w:val="009C393C"/>
    <w:rsid w:val="009C3943"/>
    <w:rsid w:val="009C3957"/>
    <w:rsid w:val="009C395D"/>
    <w:rsid w:val="009C3A38"/>
    <w:rsid w:val="009C3CD5"/>
    <w:rsid w:val="009C3E78"/>
    <w:rsid w:val="009C40A2"/>
    <w:rsid w:val="009C4223"/>
    <w:rsid w:val="009C43AE"/>
    <w:rsid w:val="009C4580"/>
    <w:rsid w:val="009C487F"/>
    <w:rsid w:val="009C4B85"/>
    <w:rsid w:val="009C5127"/>
    <w:rsid w:val="009C5192"/>
    <w:rsid w:val="009C52C4"/>
    <w:rsid w:val="009C5323"/>
    <w:rsid w:val="009C536F"/>
    <w:rsid w:val="009C5476"/>
    <w:rsid w:val="009C55DA"/>
    <w:rsid w:val="009C56C2"/>
    <w:rsid w:val="009C5718"/>
    <w:rsid w:val="009C588A"/>
    <w:rsid w:val="009C5AD1"/>
    <w:rsid w:val="009C5C1F"/>
    <w:rsid w:val="009C6020"/>
    <w:rsid w:val="009C60C6"/>
    <w:rsid w:val="009C610C"/>
    <w:rsid w:val="009C611F"/>
    <w:rsid w:val="009C6423"/>
    <w:rsid w:val="009C6734"/>
    <w:rsid w:val="009C674F"/>
    <w:rsid w:val="009C695C"/>
    <w:rsid w:val="009C6A9B"/>
    <w:rsid w:val="009C6C02"/>
    <w:rsid w:val="009C6D79"/>
    <w:rsid w:val="009C6F76"/>
    <w:rsid w:val="009C71E9"/>
    <w:rsid w:val="009C7204"/>
    <w:rsid w:val="009C7529"/>
    <w:rsid w:val="009C75E0"/>
    <w:rsid w:val="009C78A5"/>
    <w:rsid w:val="009C7ABE"/>
    <w:rsid w:val="009C7BB8"/>
    <w:rsid w:val="009C7BC3"/>
    <w:rsid w:val="009C7DC0"/>
    <w:rsid w:val="009C7F57"/>
    <w:rsid w:val="009C7F88"/>
    <w:rsid w:val="009D01B5"/>
    <w:rsid w:val="009D0233"/>
    <w:rsid w:val="009D0481"/>
    <w:rsid w:val="009D0829"/>
    <w:rsid w:val="009D0ABC"/>
    <w:rsid w:val="009D0B75"/>
    <w:rsid w:val="009D0CA2"/>
    <w:rsid w:val="009D1253"/>
    <w:rsid w:val="009D15BD"/>
    <w:rsid w:val="009D18DC"/>
    <w:rsid w:val="009D19ED"/>
    <w:rsid w:val="009D1BF3"/>
    <w:rsid w:val="009D1DBC"/>
    <w:rsid w:val="009D2354"/>
    <w:rsid w:val="009D2662"/>
    <w:rsid w:val="009D26AF"/>
    <w:rsid w:val="009D27EE"/>
    <w:rsid w:val="009D2915"/>
    <w:rsid w:val="009D292F"/>
    <w:rsid w:val="009D2AD1"/>
    <w:rsid w:val="009D2C66"/>
    <w:rsid w:val="009D2CDF"/>
    <w:rsid w:val="009D2E9F"/>
    <w:rsid w:val="009D30DC"/>
    <w:rsid w:val="009D32F6"/>
    <w:rsid w:val="009D341C"/>
    <w:rsid w:val="009D356F"/>
    <w:rsid w:val="009D36C6"/>
    <w:rsid w:val="009D3875"/>
    <w:rsid w:val="009D38F0"/>
    <w:rsid w:val="009D3989"/>
    <w:rsid w:val="009D4004"/>
    <w:rsid w:val="009D419B"/>
    <w:rsid w:val="009D42E3"/>
    <w:rsid w:val="009D42EE"/>
    <w:rsid w:val="009D43DD"/>
    <w:rsid w:val="009D4689"/>
    <w:rsid w:val="009D47F5"/>
    <w:rsid w:val="009D4843"/>
    <w:rsid w:val="009D48D6"/>
    <w:rsid w:val="009D4B6D"/>
    <w:rsid w:val="009D4CD1"/>
    <w:rsid w:val="009D4FAE"/>
    <w:rsid w:val="009D4FB5"/>
    <w:rsid w:val="009D535B"/>
    <w:rsid w:val="009D55DA"/>
    <w:rsid w:val="009D566D"/>
    <w:rsid w:val="009D5B6D"/>
    <w:rsid w:val="009D5E59"/>
    <w:rsid w:val="009D5F86"/>
    <w:rsid w:val="009D6274"/>
    <w:rsid w:val="009D6565"/>
    <w:rsid w:val="009D657D"/>
    <w:rsid w:val="009D6719"/>
    <w:rsid w:val="009D67BC"/>
    <w:rsid w:val="009D67CA"/>
    <w:rsid w:val="009D67F0"/>
    <w:rsid w:val="009D6D15"/>
    <w:rsid w:val="009D6E2F"/>
    <w:rsid w:val="009D6E4B"/>
    <w:rsid w:val="009D719D"/>
    <w:rsid w:val="009D72E8"/>
    <w:rsid w:val="009D76B7"/>
    <w:rsid w:val="009D7BA2"/>
    <w:rsid w:val="009D7C20"/>
    <w:rsid w:val="009D7C9C"/>
    <w:rsid w:val="009D7D85"/>
    <w:rsid w:val="009E027A"/>
    <w:rsid w:val="009E094E"/>
    <w:rsid w:val="009E0C43"/>
    <w:rsid w:val="009E1591"/>
    <w:rsid w:val="009E1678"/>
    <w:rsid w:val="009E17E0"/>
    <w:rsid w:val="009E1850"/>
    <w:rsid w:val="009E1A8B"/>
    <w:rsid w:val="009E1BB7"/>
    <w:rsid w:val="009E1F44"/>
    <w:rsid w:val="009E2656"/>
    <w:rsid w:val="009E2BA9"/>
    <w:rsid w:val="009E2D68"/>
    <w:rsid w:val="009E2D7F"/>
    <w:rsid w:val="009E2DDE"/>
    <w:rsid w:val="009E2E27"/>
    <w:rsid w:val="009E2E4B"/>
    <w:rsid w:val="009E2EFB"/>
    <w:rsid w:val="009E3064"/>
    <w:rsid w:val="009E3242"/>
    <w:rsid w:val="009E3285"/>
    <w:rsid w:val="009E3483"/>
    <w:rsid w:val="009E360D"/>
    <w:rsid w:val="009E362B"/>
    <w:rsid w:val="009E3AD6"/>
    <w:rsid w:val="009E3C6F"/>
    <w:rsid w:val="009E400F"/>
    <w:rsid w:val="009E424C"/>
    <w:rsid w:val="009E4272"/>
    <w:rsid w:val="009E4285"/>
    <w:rsid w:val="009E454F"/>
    <w:rsid w:val="009E4923"/>
    <w:rsid w:val="009E4AA5"/>
    <w:rsid w:val="009E4B11"/>
    <w:rsid w:val="009E4B47"/>
    <w:rsid w:val="009E4B9B"/>
    <w:rsid w:val="009E4CBF"/>
    <w:rsid w:val="009E4E29"/>
    <w:rsid w:val="009E53B3"/>
    <w:rsid w:val="009E5592"/>
    <w:rsid w:val="009E5923"/>
    <w:rsid w:val="009E63E2"/>
    <w:rsid w:val="009E644B"/>
    <w:rsid w:val="009E64C6"/>
    <w:rsid w:val="009E650D"/>
    <w:rsid w:val="009E674C"/>
    <w:rsid w:val="009E6A07"/>
    <w:rsid w:val="009E6A9E"/>
    <w:rsid w:val="009E6BF4"/>
    <w:rsid w:val="009E6DE8"/>
    <w:rsid w:val="009E7159"/>
    <w:rsid w:val="009E71E4"/>
    <w:rsid w:val="009E755C"/>
    <w:rsid w:val="009E7580"/>
    <w:rsid w:val="009E7848"/>
    <w:rsid w:val="009E7B5D"/>
    <w:rsid w:val="009F016E"/>
    <w:rsid w:val="009F02F8"/>
    <w:rsid w:val="009F03F1"/>
    <w:rsid w:val="009F040B"/>
    <w:rsid w:val="009F05C5"/>
    <w:rsid w:val="009F08BC"/>
    <w:rsid w:val="009F0BCD"/>
    <w:rsid w:val="009F0F92"/>
    <w:rsid w:val="009F11F7"/>
    <w:rsid w:val="009F11FB"/>
    <w:rsid w:val="009F1414"/>
    <w:rsid w:val="009F193C"/>
    <w:rsid w:val="009F1A7D"/>
    <w:rsid w:val="009F1E5C"/>
    <w:rsid w:val="009F1E8C"/>
    <w:rsid w:val="009F209D"/>
    <w:rsid w:val="009F2120"/>
    <w:rsid w:val="009F21E8"/>
    <w:rsid w:val="009F246C"/>
    <w:rsid w:val="009F27ED"/>
    <w:rsid w:val="009F2AED"/>
    <w:rsid w:val="009F2B12"/>
    <w:rsid w:val="009F2B27"/>
    <w:rsid w:val="009F2C60"/>
    <w:rsid w:val="009F2D33"/>
    <w:rsid w:val="009F2E51"/>
    <w:rsid w:val="009F30C2"/>
    <w:rsid w:val="009F320C"/>
    <w:rsid w:val="009F32AD"/>
    <w:rsid w:val="009F37C9"/>
    <w:rsid w:val="009F3BEA"/>
    <w:rsid w:val="009F3E3D"/>
    <w:rsid w:val="009F3ECE"/>
    <w:rsid w:val="009F3FCE"/>
    <w:rsid w:val="009F4266"/>
    <w:rsid w:val="009F4487"/>
    <w:rsid w:val="009F4508"/>
    <w:rsid w:val="009F4636"/>
    <w:rsid w:val="009F4916"/>
    <w:rsid w:val="009F4BA3"/>
    <w:rsid w:val="009F4BF6"/>
    <w:rsid w:val="009F4BF9"/>
    <w:rsid w:val="009F4DCE"/>
    <w:rsid w:val="009F5025"/>
    <w:rsid w:val="009F502E"/>
    <w:rsid w:val="009F5235"/>
    <w:rsid w:val="009F540D"/>
    <w:rsid w:val="009F54C2"/>
    <w:rsid w:val="009F54D5"/>
    <w:rsid w:val="009F54E5"/>
    <w:rsid w:val="009F5707"/>
    <w:rsid w:val="009F5B3F"/>
    <w:rsid w:val="009F5BB5"/>
    <w:rsid w:val="009F5C20"/>
    <w:rsid w:val="009F5C75"/>
    <w:rsid w:val="009F5D18"/>
    <w:rsid w:val="009F5F11"/>
    <w:rsid w:val="009F614C"/>
    <w:rsid w:val="009F6246"/>
    <w:rsid w:val="009F628B"/>
    <w:rsid w:val="009F631B"/>
    <w:rsid w:val="009F6391"/>
    <w:rsid w:val="009F6CC6"/>
    <w:rsid w:val="009F6DDB"/>
    <w:rsid w:val="009F6F14"/>
    <w:rsid w:val="009F72DB"/>
    <w:rsid w:val="009F7677"/>
    <w:rsid w:val="009F77ED"/>
    <w:rsid w:val="009F7A7C"/>
    <w:rsid w:val="00A00013"/>
    <w:rsid w:val="00A003E8"/>
    <w:rsid w:val="00A00406"/>
    <w:rsid w:val="00A00415"/>
    <w:rsid w:val="00A00BC7"/>
    <w:rsid w:val="00A00BD5"/>
    <w:rsid w:val="00A00C0D"/>
    <w:rsid w:val="00A00ED0"/>
    <w:rsid w:val="00A010E9"/>
    <w:rsid w:val="00A0120C"/>
    <w:rsid w:val="00A01440"/>
    <w:rsid w:val="00A01454"/>
    <w:rsid w:val="00A016FC"/>
    <w:rsid w:val="00A019A8"/>
    <w:rsid w:val="00A01CD0"/>
    <w:rsid w:val="00A025D4"/>
    <w:rsid w:val="00A02943"/>
    <w:rsid w:val="00A02A34"/>
    <w:rsid w:val="00A030EC"/>
    <w:rsid w:val="00A03520"/>
    <w:rsid w:val="00A0360A"/>
    <w:rsid w:val="00A0369F"/>
    <w:rsid w:val="00A0396D"/>
    <w:rsid w:val="00A03A23"/>
    <w:rsid w:val="00A03C14"/>
    <w:rsid w:val="00A03E4E"/>
    <w:rsid w:val="00A03FFE"/>
    <w:rsid w:val="00A0402D"/>
    <w:rsid w:val="00A04086"/>
    <w:rsid w:val="00A0413E"/>
    <w:rsid w:val="00A043F1"/>
    <w:rsid w:val="00A047B2"/>
    <w:rsid w:val="00A047F6"/>
    <w:rsid w:val="00A04ABD"/>
    <w:rsid w:val="00A04BE9"/>
    <w:rsid w:val="00A04DC5"/>
    <w:rsid w:val="00A04E78"/>
    <w:rsid w:val="00A050E3"/>
    <w:rsid w:val="00A052AD"/>
    <w:rsid w:val="00A05345"/>
    <w:rsid w:val="00A0557A"/>
    <w:rsid w:val="00A05CB5"/>
    <w:rsid w:val="00A05EEE"/>
    <w:rsid w:val="00A06071"/>
    <w:rsid w:val="00A063E1"/>
    <w:rsid w:val="00A06422"/>
    <w:rsid w:val="00A064DE"/>
    <w:rsid w:val="00A067FC"/>
    <w:rsid w:val="00A0699E"/>
    <w:rsid w:val="00A06BB6"/>
    <w:rsid w:val="00A06E24"/>
    <w:rsid w:val="00A06FAD"/>
    <w:rsid w:val="00A07315"/>
    <w:rsid w:val="00A073A5"/>
    <w:rsid w:val="00A073EB"/>
    <w:rsid w:val="00A0755C"/>
    <w:rsid w:val="00A076AC"/>
    <w:rsid w:val="00A076C4"/>
    <w:rsid w:val="00A07988"/>
    <w:rsid w:val="00A079EC"/>
    <w:rsid w:val="00A07B6C"/>
    <w:rsid w:val="00A07C69"/>
    <w:rsid w:val="00A07DAC"/>
    <w:rsid w:val="00A10091"/>
    <w:rsid w:val="00A10342"/>
    <w:rsid w:val="00A1041A"/>
    <w:rsid w:val="00A1057B"/>
    <w:rsid w:val="00A10850"/>
    <w:rsid w:val="00A1085D"/>
    <w:rsid w:val="00A10862"/>
    <w:rsid w:val="00A1099B"/>
    <w:rsid w:val="00A10A3E"/>
    <w:rsid w:val="00A10CFB"/>
    <w:rsid w:val="00A10FF2"/>
    <w:rsid w:val="00A10FFF"/>
    <w:rsid w:val="00A1101C"/>
    <w:rsid w:val="00A110C4"/>
    <w:rsid w:val="00A113F7"/>
    <w:rsid w:val="00A11417"/>
    <w:rsid w:val="00A11541"/>
    <w:rsid w:val="00A11C62"/>
    <w:rsid w:val="00A11DCC"/>
    <w:rsid w:val="00A11E1F"/>
    <w:rsid w:val="00A12226"/>
    <w:rsid w:val="00A122F0"/>
    <w:rsid w:val="00A12443"/>
    <w:rsid w:val="00A1245B"/>
    <w:rsid w:val="00A12B32"/>
    <w:rsid w:val="00A12F87"/>
    <w:rsid w:val="00A13291"/>
    <w:rsid w:val="00A133A1"/>
    <w:rsid w:val="00A138E3"/>
    <w:rsid w:val="00A13AB5"/>
    <w:rsid w:val="00A13BCE"/>
    <w:rsid w:val="00A14158"/>
    <w:rsid w:val="00A141DA"/>
    <w:rsid w:val="00A14544"/>
    <w:rsid w:val="00A14AA8"/>
    <w:rsid w:val="00A14C4A"/>
    <w:rsid w:val="00A14CCD"/>
    <w:rsid w:val="00A14F7E"/>
    <w:rsid w:val="00A1509C"/>
    <w:rsid w:val="00A151F3"/>
    <w:rsid w:val="00A1526F"/>
    <w:rsid w:val="00A152D2"/>
    <w:rsid w:val="00A155FD"/>
    <w:rsid w:val="00A15646"/>
    <w:rsid w:val="00A156AD"/>
    <w:rsid w:val="00A1579E"/>
    <w:rsid w:val="00A1589F"/>
    <w:rsid w:val="00A15AA9"/>
    <w:rsid w:val="00A15B6B"/>
    <w:rsid w:val="00A15FC6"/>
    <w:rsid w:val="00A16150"/>
    <w:rsid w:val="00A161EA"/>
    <w:rsid w:val="00A16955"/>
    <w:rsid w:val="00A16966"/>
    <w:rsid w:val="00A169C7"/>
    <w:rsid w:val="00A169DD"/>
    <w:rsid w:val="00A16D7C"/>
    <w:rsid w:val="00A16EBB"/>
    <w:rsid w:val="00A17013"/>
    <w:rsid w:val="00A170D4"/>
    <w:rsid w:val="00A1719B"/>
    <w:rsid w:val="00A171F4"/>
    <w:rsid w:val="00A1733B"/>
    <w:rsid w:val="00A1784C"/>
    <w:rsid w:val="00A17AD3"/>
    <w:rsid w:val="00A17BDF"/>
    <w:rsid w:val="00A17E1F"/>
    <w:rsid w:val="00A17FD5"/>
    <w:rsid w:val="00A200F0"/>
    <w:rsid w:val="00A2048B"/>
    <w:rsid w:val="00A20498"/>
    <w:rsid w:val="00A206FE"/>
    <w:rsid w:val="00A20845"/>
    <w:rsid w:val="00A20B8E"/>
    <w:rsid w:val="00A20CB0"/>
    <w:rsid w:val="00A20E78"/>
    <w:rsid w:val="00A20F43"/>
    <w:rsid w:val="00A21003"/>
    <w:rsid w:val="00A21021"/>
    <w:rsid w:val="00A210C8"/>
    <w:rsid w:val="00A21233"/>
    <w:rsid w:val="00A21286"/>
    <w:rsid w:val="00A212E0"/>
    <w:rsid w:val="00A213A9"/>
    <w:rsid w:val="00A2185C"/>
    <w:rsid w:val="00A21CC0"/>
    <w:rsid w:val="00A21D7C"/>
    <w:rsid w:val="00A21EC1"/>
    <w:rsid w:val="00A22076"/>
    <w:rsid w:val="00A2284C"/>
    <w:rsid w:val="00A22BDE"/>
    <w:rsid w:val="00A22CCA"/>
    <w:rsid w:val="00A22D92"/>
    <w:rsid w:val="00A23075"/>
    <w:rsid w:val="00A2346C"/>
    <w:rsid w:val="00A2372E"/>
    <w:rsid w:val="00A2373A"/>
    <w:rsid w:val="00A23BB7"/>
    <w:rsid w:val="00A23C9F"/>
    <w:rsid w:val="00A23D03"/>
    <w:rsid w:val="00A23D5A"/>
    <w:rsid w:val="00A23FFD"/>
    <w:rsid w:val="00A2418E"/>
    <w:rsid w:val="00A24194"/>
    <w:rsid w:val="00A2430A"/>
    <w:rsid w:val="00A2446B"/>
    <w:rsid w:val="00A244A8"/>
    <w:rsid w:val="00A246BF"/>
    <w:rsid w:val="00A24879"/>
    <w:rsid w:val="00A24D04"/>
    <w:rsid w:val="00A24EE1"/>
    <w:rsid w:val="00A25133"/>
    <w:rsid w:val="00A2525C"/>
    <w:rsid w:val="00A25381"/>
    <w:rsid w:val="00A25695"/>
    <w:rsid w:val="00A25743"/>
    <w:rsid w:val="00A258EB"/>
    <w:rsid w:val="00A25CBA"/>
    <w:rsid w:val="00A25CE4"/>
    <w:rsid w:val="00A262AE"/>
    <w:rsid w:val="00A266C9"/>
    <w:rsid w:val="00A266CD"/>
    <w:rsid w:val="00A26713"/>
    <w:rsid w:val="00A267AE"/>
    <w:rsid w:val="00A26841"/>
    <w:rsid w:val="00A26F33"/>
    <w:rsid w:val="00A27056"/>
    <w:rsid w:val="00A2711A"/>
    <w:rsid w:val="00A27216"/>
    <w:rsid w:val="00A27600"/>
    <w:rsid w:val="00A27615"/>
    <w:rsid w:val="00A27699"/>
    <w:rsid w:val="00A27A3C"/>
    <w:rsid w:val="00A27CA7"/>
    <w:rsid w:val="00A27CCA"/>
    <w:rsid w:val="00A303B4"/>
    <w:rsid w:val="00A30915"/>
    <w:rsid w:val="00A30AF2"/>
    <w:rsid w:val="00A30E47"/>
    <w:rsid w:val="00A31159"/>
    <w:rsid w:val="00A316F9"/>
    <w:rsid w:val="00A31921"/>
    <w:rsid w:val="00A319EC"/>
    <w:rsid w:val="00A3239F"/>
    <w:rsid w:val="00A323D4"/>
    <w:rsid w:val="00A324F2"/>
    <w:rsid w:val="00A32646"/>
    <w:rsid w:val="00A327CB"/>
    <w:rsid w:val="00A32873"/>
    <w:rsid w:val="00A328AD"/>
    <w:rsid w:val="00A32BFD"/>
    <w:rsid w:val="00A32C4B"/>
    <w:rsid w:val="00A32D54"/>
    <w:rsid w:val="00A32DE2"/>
    <w:rsid w:val="00A32F79"/>
    <w:rsid w:val="00A33161"/>
    <w:rsid w:val="00A332A8"/>
    <w:rsid w:val="00A333BF"/>
    <w:rsid w:val="00A334CF"/>
    <w:rsid w:val="00A33629"/>
    <w:rsid w:val="00A33669"/>
    <w:rsid w:val="00A3368D"/>
    <w:rsid w:val="00A3373C"/>
    <w:rsid w:val="00A33785"/>
    <w:rsid w:val="00A337E0"/>
    <w:rsid w:val="00A339CC"/>
    <w:rsid w:val="00A33D73"/>
    <w:rsid w:val="00A341B2"/>
    <w:rsid w:val="00A343AA"/>
    <w:rsid w:val="00A343EE"/>
    <w:rsid w:val="00A3445C"/>
    <w:rsid w:val="00A34B24"/>
    <w:rsid w:val="00A34E5F"/>
    <w:rsid w:val="00A35314"/>
    <w:rsid w:val="00A353A0"/>
    <w:rsid w:val="00A35640"/>
    <w:rsid w:val="00A35B1E"/>
    <w:rsid w:val="00A35C17"/>
    <w:rsid w:val="00A35D04"/>
    <w:rsid w:val="00A35E10"/>
    <w:rsid w:val="00A35E3F"/>
    <w:rsid w:val="00A35E58"/>
    <w:rsid w:val="00A35E5D"/>
    <w:rsid w:val="00A35ED6"/>
    <w:rsid w:val="00A35F64"/>
    <w:rsid w:val="00A36083"/>
    <w:rsid w:val="00A3614A"/>
    <w:rsid w:val="00A36182"/>
    <w:rsid w:val="00A3624C"/>
    <w:rsid w:val="00A363EA"/>
    <w:rsid w:val="00A368BB"/>
    <w:rsid w:val="00A36A1F"/>
    <w:rsid w:val="00A36CA2"/>
    <w:rsid w:val="00A36CC0"/>
    <w:rsid w:val="00A36D71"/>
    <w:rsid w:val="00A3722A"/>
    <w:rsid w:val="00A372C9"/>
    <w:rsid w:val="00A37365"/>
    <w:rsid w:val="00A373D1"/>
    <w:rsid w:val="00A3792A"/>
    <w:rsid w:val="00A379AE"/>
    <w:rsid w:val="00A37A35"/>
    <w:rsid w:val="00A403AC"/>
    <w:rsid w:val="00A404B3"/>
    <w:rsid w:val="00A40A10"/>
    <w:rsid w:val="00A40C09"/>
    <w:rsid w:val="00A40ECC"/>
    <w:rsid w:val="00A41099"/>
    <w:rsid w:val="00A410CB"/>
    <w:rsid w:val="00A412D3"/>
    <w:rsid w:val="00A4142D"/>
    <w:rsid w:val="00A4169C"/>
    <w:rsid w:val="00A41840"/>
    <w:rsid w:val="00A41A12"/>
    <w:rsid w:val="00A420D4"/>
    <w:rsid w:val="00A42228"/>
    <w:rsid w:val="00A42304"/>
    <w:rsid w:val="00A42472"/>
    <w:rsid w:val="00A42538"/>
    <w:rsid w:val="00A42547"/>
    <w:rsid w:val="00A42641"/>
    <w:rsid w:val="00A42647"/>
    <w:rsid w:val="00A4287F"/>
    <w:rsid w:val="00A428A6"/>
    <w:rsid w:val="00A42E2C"/>
    <w:rsid w:val="00A42F2E"/>
    <w:rsid w:val="00A43157"/>
    <w:rsid w:val="00A4328A"/>
    <w:rsid w:val="00A434FC"/>
    <w:rsid w:val="00A43627"/>
    <w:rsid w:val="00A43657"/>
    <w:rsid w:val="00A4387D"/>
    <w:rsid w:val="00A43B07"/>
    <w:rsid w:val="00A43F38"/>
    <w:rsid w:val="00A43FDB"/>
    <w:rsid w:val="00A4421C"/>
    <w:rsid w:val="00A4443C"/>
    <w:rsid w:val="00A4497B"/>
    <w:rsid w:val="00A44B26"/>
    <w:rsid w:val="00A44B28"/>
    <w:rsid w:val="00A44B3F"/>
    <w:rsid w:val="00A44D0B"/>
    <w:rsid w:val="00A44F47"/>
    <w:rsid w:val="00A44F4C"/>
    <w:rsid w:val="00A4503E"/>
    <w:rsid w:val="00A45337"/>
    <w:rsid w:val="00A455D1"/>
    <w:rsid w:val="00A45617"/>
    <w:rsid w:val="00A45890"/>
    <w:rsid w:val="00A45B45"/>
    <w:rsid w:val="00A45D1B"/>
    <w:rsid w:val="00A45E9F"/>
    <w:rsid w:val="00A45F3E"/>
    <w:rsid w:val="00A46773"/>
    <w:rsid w:val="00A46787"/>
    <w:rsid w:val="00A4698D"/>
    <w:rsid w:val="00A46A82"/>
    <w:rsid w:val="00A46AA6"/>
    <w:rsid w:val="00A46CAA"/>
    <w:rsid w:val="00A46CB5"/>
    <w:rsid w:val="00A46D85"/>
    <w:rsid w:val="00A46DD7"/>
    <w:rsid w:val="00A46E68"/>
    <w:rsid w:val="00A4708B"/>
    <w:rsid w:val="00A472AB"/>
    <w:rsid w:val="00A473A0"/>
    <w:rsid w:val="00A47875"/>
    <w:rsid w:val="00A47A82"/>
    <w:rsid w:val="00A47A93"/>
    <w:rsid w:val="00A47ACA"/>
    <w:rsid w:val="00A47C92"/>
    <w:rsid w:val="00A47EF9"/>
    <w:rsid w:val="00A50021"/>
    <w:rsid w:val="00A50033"/>
    <w:rsid w:val="00A50206"/>
    <w:rsid w:val="00A50770"/>
    <w:rsid w:val="00A5086F"/>
    <w:rsid w:val="00A50EB8"/>
    <w:rsid w:val="00A510A7"/>
    <w:rsid w:val="00A5126D"/>
    <w:rsid w:val="00A512F9"/>
    <w:rsid w:val="00A51410"/>
    <w:rsid w:val="00A51470"/>
    <w:rsid w:val="00A514BE"/>
    <w:rsid w:val="00A523CB"/>
    <w:rsid w:val="00A524D2"/>
    <w:rsid w:val="00A52615"/>
    <w:rsid w:val="00A526D9"/>
    <w:rsid w:val="00A52751"/>
    <w:rsid w:val="00A52A70"/>
    <w:rsid w:val="00A530D1"/>
    <w:rsid w:val="00A531FE"/>
    <w:rsid w:val="00A5327C"/>
    <w:rsid w:val="00A535BD"/>
    <w:rsid w:val="00A53786"/>
    <w:rsid w:val="00A53948"/>
    <w:rsid w:val="00A53AED"/>
    <w:rsid w:val="00A53DBD"/>
    <w:rsid w:val="00A540D1"/>
    <w:rsid w:val="00A54160"/>
    <w:rsid w:val="00A547BD"/>
    <w:rsid w:val="00A54ADB"/>
    <w:rsid w:val="00A54BCD"/>
    <w:rsid w:val="00A5500C"/>
    <w:rsid w:val="00A55014"/>
    <w:rsid w:val="00A55033"/>
    <w:rsid w:val="00A550D7"/>
    <w:rsid w:val="00A553AA"/>
    <w:rsid w:val="00A553B1"/>
    <w:rsid w:val="00A5549A"/>
    <w:rsid w:val="00A55AAC"/>
    <w:rsid w:val="00A568AB"/>
    <w:rsid w:val="00A569B5"/>
    <w:rsid w:val="00A56C0A"/>
    <w:rsid w:val="00A56C42"/>
    <w:rsid w:val="00A577D8"/>
    <w:rsid w:val="00A57AF4"/>
    <w:rsid w:val="00A60023"/>
    <w:rsid w:val="00A604C5"/>
    <w:rsid w:val="00A60572"/>
    <w:rsid w:val="00A6094C"/>
    <w:rsid w:val="00A60A4F"/>
    <w:rsid w:val="00A60B3C"/>
    <w:rsid w:val="00A60CC2"/>
    <w:rsid w:val="00A612A8"/>
    <w:rsid w:val="00A61388"/>
    <w:rsid w:val="00A6158F"/>
    <w:rsid w:val="00A615E8"/>
    <w:rsid w:val="00A6199B"/>
    <w:rsid w:val="00A61C04"/>
    <w:rsid w:val="00A61E63"/>
    <w:rsid w:val="00A62480"/>
    <w:rsid w:val="00A625F0"/>
    <w:rsid w:val="00A628D2"/>
    <w:rsid w:val="00A62A53"/>
    <w:rsid w:val="00A62B05"/>
    <w:rsid w:val="00A62B8B"/>
    <w:rsid w:val="00A6309F"/>
    <w:rsid w:val="00A63706"/>
    <w:rsid w:val="00A63885"/>
    <w:rsid w:val="00A6396B"/>
    <w:rsid w:val="00A63D51"/>
    <w:rsid w:val="00A63F03"/>
    <w:rsid w:val="00A63F61"/>
    <w:rsid w:val="00A644B4"/>
    <w:rsid w:val="00A64708"/>
    <w:rsid w:val="00A64801"/>
    <w:rsid w:val="00A649F8"/>
    <w:rsid w:val="00A64A1C"/>
    <w:rsid w:val="00A64B17"/>
    <w:rsid w:val="00A64B7C"/>
    <w:rsid w:val="00A64C48"/>
    <w:rsid w:val="00A64CC7"/>
    <w:rsid w:val="00A64DBB"/>
    <w:rsid w:val="00A64E2F"/>
    <w:rsid w:val="00A64E5C"/>
    <w:rsid w:val="00A64E90"/>
    <w:rsid w:val="00A64FB0"/>
    <w:rsid w:val="00A6505A"/>
    <w:rsid w:val="00A65506"/>
    <w:rsid w:val="00A655C7"/>
    <w:rsid w:val="00A656DC"/>
    <w:rsid w:val="00A65D70"/>
    <w:rsid w:val="00A660FB"/>
    <w:rsid w:val="00A66128"/>
    <w:rsid w:val="00A66174"/>
    <w:rsid w:val="00A66258"/>
    <w:rsid w:val="00A66435"/>
    <w:rsid w:val="00A66521"/>
    <w:rsid w:val="00A66AB7"/>
    <w:rsid w:val="00A66B06"/>
    <w:rsid w:val="00A66B75"/>
    <w:rsid w:val="00A66C52"/>
    <w:rsid w:val="00A66E17"/>
    <w:rsid w:val="00A67011"/>
    <w:rsid w:val="00A67206"/>
    <w:rsid w:val="00A673BF"/>
    <w:rsid w:val="00A6778E"/>
    <w:rsid w:val="00A67A97"/>
    <w:rsid w:val="00A67C2A"/>
    <w:rsid w:val="00A67D00"/>
    <w:rsid w:val="00A67D01"/>
    <w:rsid w:val="00A67D1B"/>
    <w:rsid w:val="00A70417"/>
    <w:rsid w:val="00A70889"/>
    <w:rsid w:val="00A7089E"/>
    <w:rsid w:val="00A70949"/>
    <w:rsid w:val="00A70CF7"/>
    <w:rsid w:val="00A70EA3"/>
    <w:rsid w:val="00A70EE5"/>
    <w:rsid w:val="00A7123F"/>
    <w:rsid w:val="00A712DB"/>
    <w:rsid w:val="00A71329"/>
    <w:rsid w:val="00A7132F"/>
    <w:rsid w:val="00A71537"/>
    <w:rsid w:val="00A7177F"/>
    <w:rsid w:val="00A7180A"/>
    <w:rsid w:val="00A71813"/>
    <w:rsid w:val="00A719F3"/>
    <w:rsid w:val="00A71E4B"/>
    <w:rsid w:val="00A71F41"/>
    <w:rsid w:val="00A71FA1"/>
    <w:rsid w:val="00A7206D"/>
    <w:rsid w:val="00A72242"/>
    <w:rsid w:val="00A722D7"/>
    <w:rsid w:val="00A72355"/>
    <w:rsid w:val="00A724AC"/>
    <w:rsid w:val="00A72638"/>
    <w:rsid w:val="00A72753"/>
    <w:rsid w:val="00A72771"/>
    <w:rsid w:val="00A7291A"/>
    <w:rsid w:val="00A72A3D"/>
    <w:rsid w:val="00A72AAA"/>
    <w:rsid w:val="00A734B2"/>
    <w:rsid w:val="00A737E4"/>
    <w:rsid w:val="00A73952"/>
    <w:rsid w:val="00A739E2"/>
    <w:rsid w:val="00A73C82"/>
    <w:rsid w:val="00A73F3A"/>
    <w:rsid w:val="00A744C1"/>
    <w:rsid w:val="00A745DB"/>
    <w:rsid w:val="00A7461D"/>
    <w:rsid w:val="00A74713"/>
    <w:rsid w:val="00A747A4"/>
    <w:rsid w:val="00A74B73"/>
    <w:rsid w:val="00A74DCC"/>
    <w:rsid w:val="00A7510B"/>
    <w:rsid w:val="00A751E8"/>
    <w:rsid w:val="00A75296"/>
    <w:rsid w:val="00A7539A"/>
    <w:rsid w:val="00A75424"/>
    <w:rsid w:val="00A75914"/>
    <w:rsid w:val="00A759E7"/>
    <w:rsid w:val="00A75A86"/>
    <w:rsid w:val="00A75D80"/>
    <w:rsid w:val="00A75FBF"/>
    <w:rsid w:val="00A76210"/>
    <w:rsid w:val="00A76571"/>
    <w:rsid w:val="00A76781"/>
    <w:rsid w:val="00A76A0A"/>
    <w:rsid w:val="00A76A61"/>
    <w:rsid w:val="00A772A9"/>
    <w:rsid w:val="00A77313"/>
    <w:rsid w:val="00A773F9"/>
    <w:rsid w:val="00A774B1"/>
    <w:rsid w:val="00A77CC5"/>
    <w:rsid w:val="00A77F13"/>
    <w:rsid w:val="00A77F72"/>
    <w:rsid w:val="00A77F9B"/>
    <w:rsid w:val="00A800DC"/>
    <w:rsid w:val="00A80287"/>
    <w:rsid w:val="00A80436"/>
    <w:rsid w:val="00A80530"/>
    <w:rsid w:val="00A80611"/>
    <w:rsid w:val="00A8074A"/>
    <w:rsid w:val="00A807A4"/>
    <w:rsid w:val="00A8080F"/>
    <w:rsid w:val="00A808B0"/>
    <w:rsid w:val="00A80962"/>
    <w:rsid w:val="00A80B42"/>
    <w:rsid w:val="00A80BDD"/>
    <w:rsid w:val="00A80C1D"/>
    <w:rsid w:val="00A80CB3"/>
    <w:rsid w:val="00A80DB4"/>
    <w:rsid w:val="00A80FA3"/>
    <w:rsid w:val="00A8104E"/>
    <w:rsid w:val="00A8156C"/>
    <w:rsid w:val="00A816A0"/>
    <w:rsid w:val="00A819D7"/>
    <w:rsid w:val="00A81C5B"/>
    <w:rsid w:val="00A81CCE"/>
    <w:rsid w:val="00A8204C"/>
    <w:rsid w:val="00A82128"/>
    <w:rsid w:val="00A8226D"/>
    <w:rsid w:val="00A82381"/>
    <w:rsid w:val="00A82760"/>
    <w:rsid w:val="00A827E4"/>
    <w:rsid w:val="00A82C12"/>
    <w:rsid w:val="00A82CED"/>
    <w:rsid w:val="00A82EFF"/>
    <w:rsid w:val="00A82FBB"/>
    <w:rsid w:val="00A8308B"/>
    <w:rsid w:val="00A8310B"/>
    <w:rsid w:val="00A83491"/>
    <w:rsid w:val="00A834A3"/>
    <w:rsid w:val="00A83921"/>
    <w:rsid w:val="00A83931"/>
    <w:rsid w:val="00A83C47"/>
    <w:rsid w:val="00A83D65"/>
    <w:rsid w:val="00A83DA6"/>
    <w:rsid w:val="00A842AB"/>
    <w:rsid w:val="00A843D5"/>
    <w:rsid w:val="00A8455F"/>
    <w:rsid w:val="00A846B6"/>
    <w:rsid w:val="00A84769"/>
    <w:rsid w:val="00A847A8"/>
    <w:rsid w:val="00A849E7"/>
    <w:rsid w:val="00A84AE6"/>
    <w:rsid w:val="00A84CC8"/>
    <w:rsid w:val="00A84EC1"/>
    <w:rsid w:val="00A84F13"/>
    <w:rsid w:val="00A8503E"/>
    <w:rsid w:val="00A8507D"/>
    <w:rsid w:val="00A8526C"/>
    <w:rsid w:val="00A85635"/>
    <w:rsid w:val="00A856D5"/>
    <w:rsid w:val="00A85C7F"/>
    <w:rsid w:val="00A85D17"/>
    <w:rsid w:val="00A85DBF"/>
    <w:rsid w:val="00A85FA9"/>
    <w:rsid w:val="00A85FE8"/>
    <w:rsid w:val="00A866C0"/>
    <w:rsid w:val="00A8694A"/>
    <w:rsid w:val="00A86AE8"/>
    <w:rsid w:val="00A86DA9"/>
    <w:rsid w:val="00A86DF9"/>
    <w:rsid w:val="00A87293"/>
    <w:rsid w:val="00A872F3"/>
    <w:rsid w:val="00A87333"/>
    <w:rsid w:val="00A8793A"/>
    <w:rsid w:val="00A87AF8"/>
    <w:rsid w:val="00A90094"/>
    <w:rsid w:val="00A904FA"/>
    <w:rsid w:val="00A9071D"/>
    <w:rsid w:val="00A90726"/>
    <w:rsid w:val="00A9088F"/>
    <w:rsid w:val="00A90EFA"/>
    <w:rsid w:val="00A90F15"/>
    <w:rsid w:val="00A9102B"/>
    <w:rsid w:val="00A912F4"/>
    <w:rsid w:val="00A914A6"/>
    <w:rsid w:val="00A918E0"/>
    <w:rsid w:val="00A91ABA"/>
    <w:rsid w:val="00A91C58"/>
    <w:rsid w:val="00A91D4A"/>
    <w:rsid w:val="00A91F49"/>
    <w:rsid w:val="00A92260"/>
    <w:rsid w:val="00A922F8"/>
    <w:rsid w:val="00A9230C"/>
    <w:rsid w:val="00A92491"/>
    <w:rsid w:val="00A92511"/>
    <w:rsid w:val="00A92A97"/>
    <w:rsid w:val="00A92AAD"/>
    <w:rsid w:val="00A92E75"/>
    <w:rsid w:val="00A92ECC"/>
    <w:rsid w:val="00A930E7"/>
    <w:rsid w:val="00A9348C"/>
    <w:rsid w:val="00A935AD"/>
    <w:rsid w:val="00A936BC"/>
    <w:rsid w:val="00A93780"/>
    <w:rsid w:val="00A9382E"/>
    <w:rsid w:val="00A938E0"/>
    <w:rsid w:val="00A93ADB"/>
    <w:rsid w:val="00A93AF8"/>
    <w:rsid w:val="00A93B26"/>
    <w:rsid w:val="00A93E6C"/>
    <w:rsid w:val="00A93EF8"/>
    <w:rsid w:val="00A9407D"/>
    <w:rsid w:val="00A941AB"/>
    <w:rsid w:val="00A94242"/>
    <w:rsid w:val="00A94652"/>
    <w:rsid w:val="00A946B2"/>
    <w:rsid w:val="00A946CB"/>
    <w:rsid w:val="00A94713"/>
    <w:rsid w:val="00A94B02"/>
    <w:rsid w:val="00A94B85"/>
    <w:rsid w:val="00A94C3F"/>
    <w:rsid w:val="00A94C52"/>
    <w:rsid w:val="00A94DEF"/>
    <w:rsid w:val="00A950BA"/>
    <w:rsid w:val="00A95229"/>
    <w:rsid w:val="00A952C7"/>
    <w:rsid w:val="00A9549D"/>
    <w:rsid w:val="00A9554D"/>
    <w:rsid w:val="00A95573"/>
    <w:rsid w:val="00A95661"/>
    <w:rsid w:val="00A95666"/>
    <w:rsid w:val="00A956AF"/>
    <w:rsid w:val="00A95A26"/>
    <w:rsid w:val="00A95A2A"/>
    <w:rsid w:val="00A95CFA"/>
    <w:rsid w:val="00A95F2C"/>
    <w:rsid w:val="00A9604C"/>
    <w:rsid w:val="00A96435"/>
    <w:rsid w:val="00A96799"/>
    <w:rsid w:val="00A96B95"/>
    <w:rsid w:val="00A96C47"/>
    <w:rsid w:val="00A96D68"/>
    <w:rsid w:val="00A96F6C"/>
    <w:rsid w:val="00A9711D"/>
    <w:rsid w:val="00A9745B"/>
    <w:rsid w:val="00A977CD"/>
    <w:rsid w:val="00A97B97"/>
    <w:rsid w:val="00AA019C"/>
    <w:rsid w:val="00AA02F7"/>
    <w:rsid w:val="00AA038F"/>
    <w:rsid w:val="00AA0796"/>
    <w:rsid w:val="00AA09D2"/>
    <w:rsid w:val="00AA0A8C"/>
    <w:rsid w:val="00AA0B6E"/>
    <w:rsid w:val="00AA0D58"/>
    <w:rsid w:val="00AA0E64"/>
    <w:rsid w:val="00AA105C"/>
    <w:rsid w:val="00AA1270"/>
    <w:rsid w:val="00AA13C8"/>
    <w:rsid w:val="00AA1490"/>
    <w:rsid w:val="00AA16F2"/>
    <w:rsid w:val="00AA1813"/>
    <w:rsid w:val="00AA1872"/>
    <w:rsid w:val="00AA1975"/>
    <w:rsid w:val="00AA19A0"/>
    <w:rsid w:val="00AA1C63"/>
    <w:rsid w:val="00AA2851"/>
    <w:rsid w:val="00AA2964"/>
    <w:rsid w:val="00AA2C62"/>
    <w:rsid w:val="00AA2D84"/>
    <w:rsid w:val="00AA2EA6"/>
    <w:rsid w:val="00AA3099"/>
    <w:rsid w:val="00AA3462"/>
    <w:rsid w:val="00AA3638"/>
    <w:rsid w:val="00AA37D9"/>
    <w:rsid w:val="00AA39DB"/>
    <w:rsid w:val="00AA3D2A"/>
    <w:rsid w:val="00AA3DAB"/>
    <w:rsid w:val="00AA40AF"/>
    <w:rsid w:val="00AA411B"/>
    <w:rsid w:val="00AA42E0"/>
    <w:rsid w:val="00AA42E4"/>
    <w:rsid w:val="00AA49D3"/>
    <w:rsid w:val="00AA4A15"/>
    <w:rsid w:val="00AA4B71"/>
    <w:rsid w:val="00AA504D"/>
    <w:rsid w:val="00AA5A80"/>
    <w:rsid w:val="00AA5C7C"/>
    <w:rsid w:val="00AA5D28"/>
    <w:rsid w:val="00AA5D43"/>
    <w:rsid w:val="00AA5EEE"/>
    <w:rsid w:val="00AA6070"/>
    <w:rsid w:val="00AA61A4"/>
    <w:rsid w:val="00AA61E4"/>
    <w:rsid w:val="00AA674C"/>
    <w:rsid w:val="00AA6753"/>
    <w:rsid w:val="00AA685F"/>
    <w:rsid w:val="00AA6975"/>
    <w:rsid w:val="00AA6FF1"/>
    <w:rsid w:val="00AA7331"/>
    <w:rsid w:val="00AA7A11"/>
    <w:rsid w:val="00AA7B5D"/>
    <w:rsid w:val="00AA7B90"/>
    <w:rsid w:val="00AB0339"/>
    <w:rsid w:val="00AB04A8"/>
    <w:rsid w:val="00AB0792"/>
    <w:rsid w:val="00AB0B78"/>
    <w:rsid w:val="00AB0B98"/>
    <w:rsid w:val="00AB0DFC"/>
    <w:rsid w:val="00AB1055"/>
    <w:rsid w:val="00AB13AF"/>
    <w:rsid w:val="00AB1952"/>
    <w:rsid w:val="00AB1D5F"/>
    <w:rsid w:val="00AB201E"/>
    <w:rsid w:val="00AB2621"/>
    <w:rsid w:val="00AB2658"/>
    <w:rsid w:val="00AB26B6"/>
    <w:rsid w:val="00AB2EC0"/>
    <w:rsid w:val="00AB2F5B"/>
    <w:rsid w:val="00AB2FD7"/>
    <w:rsid w:val="00AB3000"/>
    <w:rsid w:val="00AB300F"/>
    <w:rsid w:val="00AB30E0"/>
    <w:rsid w:val="00AB30E9"/>
    <w:rsid w:val="00AB39D3"/>
    <w:rsid w:val="00AB3AB1"/>
    <w:rsid w:val="00AB3DC8"/>
    <w:rsid w:val="00AB3DF3"/>
    <w:rsid w:val="00AB3F40"/>
    <w:rsid w:val="00AB41B4"/>
    <w:rsid w:val="00AB43C8"/>
    <w:rsid w:val="00AB447D"/>
    <w:rsid w:val="00AB45A4"/>
    <w:rsid w:val="00AB45E9"/>
    <w:rsid w:val="00AB48AF"/>
    <w:rsid w:val="00AB4C71"/>
    <w:rsid w:val="00AB4D9D"/>
    <w:rsid w:val="00AB5053"/>
    <w:rsid w:val="00AB55A9"/>
    <w:rsid w:val="00AB55B4"/>
    <w:rsid w:val="00AB5785"/>
    <w:rsid w:val="00AB5A14"/>
    <w:rsid w:val="00AB5AE5"/>
    <w:rsid w:val="00AB5D17"/>
    <w:rsid w:val="00AB5E37"/>
    <w:rsid w:val="00AB5FA9"/>
    <w:rsid w:val="00AB60D2"/>
    <w:rsid w:val="00AB660A"/>
    <w:rsid w:val="00AB685A"/>
    <w:rsid w:val="00AB6A22"/>
    <w:rsid w:val="00AB6F39"/>
    <w:rsid w:val="00AB6F3A"/>
    <w:rsid w:val="00AB702D"/>
    <w:rsid w:val="00AB706B"/>
    <w:rsid w:val="00AB720F"/>
    <w:rsid w:val="00AB72AE"/>
    <w:rsid w:val="00AB75CA"/>
    <w:rsid w:val="00AB76BA"/>
    <w:rsid w:val="00AB76E4"/>
    <w:rsid w:val="00AB77B4"/>
    <w:rsid w:val="00AB77C6"/>
    <w:rsid w:val="00AB7D04"/>
    <w:rsid w:val="00AB7D31"/>
    <w:rsid w:val="00AC0296"/>
    <w:rsid w:val="00AC0651"/>
    <w:rsid w:val="00AC06DB"/>
    <w:rsid w:val="00AC0823"/>
    <w:rsid w:val="00AC0C5C"/>
    <w:rsid w:val="00AC0D8E"/>
    <w:rsid w:val="00AC0EAC"/>
    <w:rsid w:val="00AC1303"/>
    <w:rsid w:val="00AC160F"/>
    <w:rsid w:val="00AC1C8D"/>
    <w:rsid w:val="00AC1EA2"/>
    <w:rsid w:val="00AC1FDE"/>
    <w:rsid w:val="00AC1FF1"/>
    <w:rsid w:val="00AC24F6"/>
    <w:rsid w:val="00AC2637"/>
    <w:rsid w:val="00AC2777"/>
    <w:rsid w:val="00AC2B15"/>
    <w:rsid w:val="00AC2CBA"/>
    <w:rsid w:val="00AC2E4D"/>
    <w:rsid w:val="00AC2EFB"/>
    <w:rsid w:val="00AC30CF"/>
    <w:rsid w:val="00AC30EB"/>
    <w:rsid w:val="00AC3339"/>
    <w:rsid w:val="00AC35C3"/>
    <w:rsid w:val="00AC36A2"/>
    <w:rsid w:val="00AC375B"/>
    <w:rsid w:val="00AC37F3"/>
    <w:rsid w:val="00AC3BF2"/>
    <w:rsid w:val="00AC3E32"/>
    <w:rsid w:val="00AC4BEE"/>
    <w:rsid w:val="00AC4F07"/>
    <w:rsid w:val="00AC53B3"/>
    <w:rsid w:val="00AC5856"/>
    <w:rsid w:val="00AC58A4"/>
    <w:rsid w:val="00AC5964"/>
    <w:rsid w:val="00AC5AE2"/>
    <w:rsid w:val="00AC5E8A"/>
    <w:rsid w:val="00AC5ECD"/>
    <w:rsid w:val="00AC60CA"/>
    <w:rsid w:val="00AC6157"/>
    <w:rsid w:val="00AC6192"/>
    <w:rsid w:val="00AC6207"/>
    <w:rsid w:val="00AC63EC"/>
    <w:rsid w:val="00AC654F"/>
    <w:rsid w:val="00AC6792"/>
    <w:rsid w:val="00AC68C7"/>
    <w:rsid w:val="00AC69BA"/>
    <w:rsid w:val="00AC6AD5"/>
    <w:rsid w:val="00AC6BAE"/>
    <w:rsid w:val="00AC6CCF"/>
    <w:rsid w:val="00AC6CD4"/>
    <w:rsid w:val="00AC6F43"/>
    <w:rsid w:val="00AC7150"/>
    <w:rsid w:val="00AC71D1"/>
    <w:rsid w:val="00AC724D"/>
    <w:rsid w:val="00AC72B6"/>
    <w:rsid w:val="00AC73F9"/>
    <w:rsid w:val="00AC744C"/>
    <w:rsid w:val="00AC749E"/>
    <w:rsid w:val="00AC74B6"/>
    <w:rsid w:val="00AC78FC"/>
    <w:rsid w:val="00AC7ECF"/>
    <w:rsid w:val="00AC7F42"/>
    <w:rsid w:val="00AD008D"/>
    <w:rsid w:val="00AD00A2"/>
    <w:rsid w:val="00AD0147"/>
    <w:rsid w:val="00AD0555"/>
    <w:rsid w:val="00AD0690"/>
    <w:rsid w:val="00AD08DA"/>
    <w:rsid w:val="00AD096A"/>
    <w:rsid w:val="00AD0BE1"/>
    <w:rsid w:val="00AD104F"/>
    <w:rsid w:val="00AD1087"/>
    <w:rsid w:val="00AD119E"/>
    <w:rsid w:val="00AD12FB"/>
    <w:rsid w:val="00AD1386"/>
    <w:rsid w:val="00AD175E"/>
    <w:rsid w:val="00AD1782"/>
    <w:rsid w:val="00AD19EB"/>
    <w:rsid w:val="00AD1BE4"/>
    <w:rsid w:val="00AD2018"/>
    <w:rsid w:val="00AD220F"/>
    <w:rsid w:val="00AD2261"/>
    <w:rsid w:val="00AD22BA"/>
    <w:rsid w:val="00AD2312"/>
    <w:rsid w:val="00AD256B"/>
    <w:rsid w:val="00AD2A2E"/>
    <w:rsid w:val="00AD2AA2"/>
    <w:rsid w:val="00AD2EE6"/>
    <w:rsid w:val="00AD310C"/>
    <w:rsid w:val="00AD3333"/>
    <w:rsid w:val="00AD39AD"/>
    <w:rsid w:val="00AD3A3D"/>
    <w:rsid w:val="00AD3CF9"/>
    <w:rsid w:val="00AD3EB9"/>
    <w:rsid w:val="00AD3F42"/>
    <w:rsid w:val="00AD436D"/>
    <w:rsid w:val="00AD44B3"/>
    <w:rsid w:val="00AD4677"/>
    <w:rsid w:val="00AD46A4"/>
    <w:rsid w:val="00AD4727"/>
    <w:rsid w:val="00AD4810"/>
    <w:rsid w:val="00AD4B6A"/>
    <w:rsid w:val="00AD52FB"/>
    <w:rsid w:val="00AD54FF"/>
    <w:rsid w:val="00AD57D0"/>
    <w:rsid w:val="00AD585C"/>
    <w:rsid w:val="00AD5947"/>
    <w:rsid w:val="00AD5A60"/>
    <w:rsid w:val="00AD5B2C"/>
    <w:rsid w:val="00AD5FA1"/>
    <w:rsid w:val="00AD616B"/>
    <w:rsid w:val="00AD62C4"/>
    <w:rsid w:val="00AD65BE"/>
    <w:rsid w:val="00AD739C"/>
    <w:rsid w:val="00AD75DA"/>
    <w:rsid w:val="00AD7720"/>
    <w:rsid w:val="00AD78D3"/>
    <w:rsid w:val="00AD7A33"/>
    <w:rsid w:val="00AD7B16"/>
    <w:rsid w:val="00AD7B9C"/>
    <w:rsid w:val="00AD7D32"/>
    <w:rsid w:val="00AD7E30"/>
    <w:rsid w:val="00AE007C"/>
    <w:rsid w:val="00AE04A5"/>
    <w:rsid w:val="00AE04E7"/>
    <w:rsid w:val="00AE052C"/>
    <w:rsid w:val="00AE053F"/>
    <w:rsid w:val="00AE08B4"/>
    <w:rsid w:val="00AE0CA8"/>
    <w:rsid w:val="00AE0E91"/>
    <w:rsid w:val="00AE100D"/>
    <w:rsid w:val="00AE103F"/>
    <w:rsid w:val="00AE10D3"/>
    <w:rsid w:val="00AE13FC"/>
    <w:rsid w:val="00AE151B"/>
    <w:rsid w:val="00AE182C"/>
    <w:rsid w:val="00AE1984"/>
    <w:rsid w:val="00AE1C4D"/>
    <w:rsid w:val="00AE1EC2"/>
    <w:rsid w:val="00AE1EC8"/>
    <w:rsid w:val="00AE2479"/>
    <w:rsid w:val="00AE2515"/>
    <w:rsid w:val="00AE267F"/>
    <w:rsid w:val="00AE2A42"/>
    <w:rsid w:val="00AE2A54"/>
    <w:rsid w:val="00AE2B61"/>
    <w:rsid w:val="00AE2FFF"/>
    <w:rsid w:val="00AE311E"/>
    <w:rsid w:val="00AE32C7"/>
    <w:rsid w:val="00AE33A8"/>
    <w:rsid w:val="00AE34FB"/>
    <w:rsid w:val="00AE388B"/>
    <w:rsid w:val="00AE3C7B"/>
    <w:rsid w:val="00AE3D54"/>
    <w:rsid w:val="00AE3E94"/>
    <w:rsid w:val="00AE3FA6"/>
    <w:rsid w:val="00AE4569"/>
    <w:rsid w:val="00AE4A10"/>
    <w:rsid w:val="00AE4B15"/>
    <w:rsid w:val="00AE4F83"/>
    <w:rsid w:val="00AE5158"/>
    <w:rsid w:val="00AE5171"/>
    <w:rsid w:val="00AE52DB"/>
    <w:rsid w:val="00AE57E3"/>
    <w:rsid w:val="00AE58A9"/>
    <w:rsid w:val="00AE5910"/>
    <w:rsid w:val="00AE5AA3"/>
    <w:rsid w:val="00AE61FC"/>
    <w:rsid w:val="00AE65D9"/>
    <w:rsid w:val="00AE6600"/>
    <w:rsid w:val="00AE6945"/>
    <w:rsid w:val="00AE69C4"/>
    <w:rsid w:val="00AE6A0F"/>
    <w:rsid w:val="00AE6CBE"/>
    <w:rsid w:val="00AE6D33"/>
    <w:rsid w:val="00AE6D4B"/>
    <w:rsid w:val="00AE6D9D"/>
    <w:rsid w:val="00AE6DE2"/>
    <w:rsid w:val="00AE6F7D"/>
    <w:rsid w:val="00AE70D0"/>
    <w:rsid w:val="00AE73DD"/>
    <w:rsid w:val="00AE73F6"/>
    <w:rsid w:val="00AE7EA1"/>
    <w:rsid w:val="00AE7EA9"/>
    <w:rsid w:val="00AF0CC8"/>
    <w:rsid w:val="00AF0CDD"/>
    <w:rsid w:val="00AF0FAF"/>
    <w:rsid w:val="00AF0FCB"/>
    <w:rsid w:val="00AF1454"/>
    <w:rsid w:val="00AF16B9"/>
    <w:rsid w:val="00AF189E"/>
    <w:rsid w:val="00AF18CE"/>
    <w:rsid w:val="00AF1940"/>
    <w:rsid w:val="00AF1F9A"/>
    <w:rsid w:val="00AF25D9"/>
    <w:rsid w:val="00AF26D7"/>
    <w:rsid w:val="00AF27E2"/>
    <w:rsid w:val="00AF29CD"/>
    <w:rsid w:val="00AF2BD7"/>
    <w:rsid w:val="00AF2E2A"/>
    <w:rsid w:val="00AF2F32"/>
    <w:rsid w:val="00AF33EC"/>
    <w:rsid w:val="00AF3726"/>
    <w:rsid w:val="00AF3B4F"/>
    <w:rsid w:val="00AF3C0A"/>
    <w:rsid w:val="00AF3D57"/>
    <w:rsid w:val="00AF4216"/>
    <w:rsid w:val="00AF4305"/>
    <w:rsid w:val="00AF4487"/>
    <w:rsid w:val="00AF46DD"/>
    <w:rsid w:val="00AF46EC"/>
    <w:rsid w:val="00AF4711"/>
    <w:rsid w:val="00AF4B8C"/>
    <w:rsid w:val="00AF4C24"/>
    <w:rsid w:val="00AF4DD5"/>
    <w:rsid w:val="00AF4E2C"/>
    <w:rsid w:val="00AF4F5D"/>
    <w:rsid w:val="00AF4FFA"/>
    <w:rsid w:val="00AF506D"/>
    <w:rsid w:val="00AF508A"/>
    <w:rsid w:val="00AF52B6"/>
    <w:rsid w:val="00AF52DE"/>
    <w:rsid w:val="00AF52FD"/>
    <w:rsid w:val="00AF563E"/>
    <w:rsid w:val="00AF5879"/>
    <w:rsid w:val="00AF59F1"/>
    <w:rsid w:val="00AF5CA1"/>
    <w:rsid w:val="00AF5F54"/>
    <w:rsid w:val="00AF6172"/>
    <w:rsid w:val="00AF61AA"/>
    <w:rsid w:val="00AF6292"/>
    <w:rsid w:val="00AF648C"/>
    <w:rsid w:val="00AF66EB"/>
    <w:rsid w:val="00AF6B10"/>
    <w:rsid w:val="00AF6F21"/>
    <w:rsid w:val="00AF722D"/>
    <w:rsid w:val="00AF7649"/>
    <w:rsid w:val="00AF7A46"/>
    <w:rsid w:val="00AF7B5A"/>
    <w:rsid w:val="00AF7D25"/>
    <w:rsid w:val="00AF7DF6"/>
    <w:rsid w:val="00B00575"/>
    <w:rsid w:val="00B00934"/>
    <w:rsid w:val="00B00D6A"/>
    <w:rsid w:val="00B00D86"/>
    <w:rsid w:val="00B00DB6"/>
    <w:rsid w:val="00B00DE9"/>
    <w:rsid w:val="00B01144"/>
    <w:rsid w:val="00B017D8"/>
    <w:rsid w:val="00B0187C"/>
    <w:rsid w:val="00B019A9"/>
    <w:rsid w:val="00B019E4"/>
    <w:rsid w:val="00B0205F"/>
    <w:rsid w:val="00B02167"/>
    <w:rsid w:val="00B024ED"/>
    <w:rsid w:val="00B02860"/>
    <w:rsid w:val="00B02A39"/>
    <w:rsid w:val="00B02BE3"/>
    <w:rsid w:val="00B02CB2"/>
    <w:rsid w:val="00B03214"/>
    <w:rsid w:val="00B0328C"/>
    <w:rsid w:val="00B0345A"/>
    <w:rsid w:val="00B036FA"/>
    <w:rsid w:val="00B03A6B"/>
    <w:rsid w:val="00B03F02"/>
    <w:rsid w:val="00B03F6C"/>
    <w:rsid w:val="00B0402C"/>
    <w:rsid w:val="00B04045"/>
    <w:rsid w:val="00B042D6"/>
    <w:rsid w:val="00B04336"/>
    <w:rsid w:val="00B04553"/>
    <w:rsid w:val="00B04616"/>
    <w:rsid w:val="00B048A0"/>
    <w:rsid w:val="00B04B5D"/>
    <w:rsid w:val="00B04B8E"/>
    <w:rsid w:val="00B04BDC"/>
    <w:rsid w:val="00B04E39"/>
    <w:rsid w:val="00B050C4"/>
    <w:rsid w:val="00B0557D"/>
    <w:rsid w:val="00B05658"/>
    <w:rsid w:val="00B057A1"/>
    <w:rsid w:val="00B057C4"/>
    <w:rsid w:val="00B05B8C"/>
    <w:rsid w:val="00B05F71"/>
    <w:rsid w:val="00B05FD8"/>
    <w:rsid w:val="00B06346"/>
    <w:rsid w:val="00B0647F"/>
    <w:rsid w:val="00B0666C"/>
    <w:rsid w:val="00B069CF"/>
    <w:rsid w:val="00B06C55"/>
    <w:rsid w:val="00B071E3"/>
    <w:rsid w:val="00B073EF"/>
    <w:rsid w:val="00B07442"/>
    <w:rsid w:val="00B07958"/>
    <w:rsid w:val="00B07D57"/>
    <w:rsid w:val="00B07D61"/>
    <w:rsid w:val="00B07E02"/>
    <w:rsid w:val="00B10039"/>
    <w:rsid w:val="00B101D0"/>
    <w:rsid w:val="00B1021B"/>
    <w:rsid w:val="00B10223"/>
    <w:rsid w:val="00B10264"/>
    <w:rsid w:val="00B1034D"/>
    <w:rsid w:val="00B10669"/>
    <w:rsid w:val="00B109FD"/>
    <w:rsid w:val="00B10B76"/>
    <w:rsid w:val="00B10BD0"/>
    <w:rsid w:val="00B10E11"/>
    <w:rsid w:val="00B10F80"/>
    <w:rsid w:val="00B11128"/>
    <w:rsid w:val="00B113E2"/>
    <w:rsid w:val="00B115DA"/>
    <w:rsid w:val="00B115FA"/>
    <w:rsid w:val="00B11897"/>
    <w:rsid w:val="00B11904"/>
    <w:rsid w:val="00B119E1"/>
    <w:rsid w:val="00B11AFE"/>
    <w:rsid w:val="00B11D3B"/>
    <w:rsid w:val="00B11E99"/>
    <w:rsid w:val="00B11EBA"/>
    <w:rsid w:val="00B11F5D"/>
    <w:rsid w:val="00B1209D"/>
    <w:rsid w:val="00B121E9"/>
    <w:rsid w:val="00B124AA"/>
    <w:rsid w:val="00B127EA"/>
    <w:rsid w:val="00B1288A"/>
    <w:rsid w:val="00B12A0A"/>
    <w:rsid w:val="00B12B15"/>
    <w:rsid w:val="00B12B34"/>
    <w:rsid w:val="00B12B88"/>
    <w:rsid w:val="00B12D31"/>
    <w:rsid w:val="00B12D67"/>
    <w:rsid w:val="00B12E2C"/>
    <w:rsid w:val="00B1366F"/>
    <w:rsid w:val="00B1380C"/>
    <w:rsid w:val="00B13831"/>
    <w:rsid w:val="00B13884"/>
    <w:rsid w:val="00B13948"/>
    <w:rsid w:val="00B13B17"/>
    <w:rsid w:val="00B13BCB"/>
    <w:rsid w:val="00B13DC2"/>
    <w:rsid w:val="00B13E43"/>
    <w:rsid w:val="00B13F78"/>
    <w:rsid w:val="00B13FC7"/>
    <w:rsid w:val="00B14011"/>
    <w:rsid w:val="00B14358"/>
    <w:rsid w:val="00B146AF"/>
    <w:rsid w:val="00B147A5"/>
    <w:rsid w:val="00B1484F"/>
    <w:rsid w:val="00B14906"/>
    <w:rsid w:val="00B14CA0"/>
    <w:rsid w:val="00B14CDD"/>
    <w:rsid w:val="00B151E1"/>
    <w:rsid w:val="00B15822"/>
    <w:rsid w:val="00B1594B"/>
    <w:rsid w:val="00B15994"/>
    <w:rsid w:val="00B15A3B"/>
    <w:rsid w:val="00B15BC4"/>
    <w:rsid w:val="00B15CC5"/>
    <w:rsid w:val="00B15D8A"/>
    <w:rsid w:val="00B15F76"/>
    <w:rsid w:val="00B16228"/>
    <w:rsid w:val="00B16240"/>
    <w:rsid w:val="00B1639F"/>
    <w:rsid w:val="00B1642E"/>
    <w:rsid w:val="00B166E8"/>
    <w:rsid w:val="00B1671B"/>
    <w:rsid w:val="00B16C1D"/>
    <w:rsid w:val="00B170BB"/>
    <w:rsid w:val="00B1717F"/>
    <w:rsid w:val="00B17290"/>
    <w:rsid w:val="00B172BF"/>
    <w:rsid w:val="00B1733B"/>
    <w:rsid w:val="00B17350"/>
    <w:rsid w:val="00B1742E"/>
    <w:rsid w:val="00B176FC"/>
    <w:rsid w:val="00B1784B"/>
    <w:rsid w:val="00B17C4A"/>
    <w:rsid w:val="00B20643"/>
    <w:rsid w:val="00B2070C"/>
    <w:rsid w:val="00B20842"/>
    <w:rsid w:val="00B208FC"/>
    <w:rsid w:val="00B209B6"/>
    <w:rsid w:val="00B211D7"/>
    <w:rsid w:val="00B215A9"/>
    <w:rsid w:val="00B216FC"/>
    <w:rsid w:val="00B217E5"/>
    <w:rsid w:val="00B218E6"/>
    <w:rsid w:val="00B219C0"/>
    <w:rsid w:val="00B21A40"/>
    <w:rsid w:val="00B21E8C"/>
    <w:rsid w:val="00B22291"/>
    <w:rsid w:val="00B2231D"/>
    <w:rsid w:val="00B2293D"/>
    <w:rsid w:val="00B22B88"/>
    <w:rsid w:val="00B22ED9"/>
    <w:rsid w:val="00B22FE2"/>
    <w:rsid w:val="00B23020"/>
    <w:rsid w:val="00B231D8"/>
    <w:rsid w:val="00B2380D"/>
    <w:rsid w:val="00B23AAE"/>
    <w:rsid w:val="00B23B71"/>
    <w:rsid w:val="00B23EF8"/>
    <w:rsid w:val="00B24A15"/>
    <w:rsid w:val="00B24A78"/>
    <w:rsid w:val="00B24AAE"/>
    <w:rsid w:val="00B24C40"/>
    <w:rsid w:val="00B24E88"/>
    <w:rsid w:val="00B25074"/>
    <w:rsid w:val="00B25358"/>
    <w:rsid w:val="00B2537D"/>
    <w:rsid w:val="00B25450"/>
    <w:rsid w:val="00B255E9"/>
    <w:rsid w:val="00B25624"/>
    <w:rsid w:val="00B256C5"/>
    <w:rsid w:val="00B257DD"/>
    <w:rsid w:val="00B25A68"/>
    <w:rsid w:val="00B25EC6"/>
    <w:rsid w:val="00B25F67"/>
    <w:rsid w:val="00B25FCC"/>
    <w:rsid w:val="00B25FF5"/>
    <w:rsid w:val="00B26299"/>
    <w:rsid w:val="00B26431"/>
    <w:rsid w:val="00B26754"/>
    <w:rsid w:val="00B267D3"/>
    <w:rsid w:val="00B2694D"/>
    <w:rsid w:val="00B26A78"/>
    <w:rsid w:val="00B26B02"/>
    <w:rsid w:val="00B26B76"/>
    <w:rsid w:val="00B26F64"/>
    <w:rsid w:val="00B27162"/>
    <w:rsid w:val="00B27281"/>
    <w:rsid w:val="00B274EB"/>
    <w:rsid w:val="00B2762E"/>
    <w:rsid w:val="00B27BBE"/>
    <w:rsid w:val="00B27CA1"/>
    <w:rsid w:val="00B27CF0"/>
    <w:rsid w:val="00B27F10"/>
    <w:rsid w:val="00B3021F"/>
    <w:rsid w:val="00B302E1"/>
    <w:rsid w:val="00B302F6"/>
    <w:rsid w:val="00B30442"/>
    <w:rsid w:val="00B30E78"/>
    <w:rsid w:val="00B31612"/>
    <w:rsid w:val="00B31641"/>
    <w:rsid w:val="00B3180E"/>
    <w:rsid w:val="00B318DE"/>
    <w:rsid w:val="00B31956"/>
    <w:rsid w:val="00B31DD3"/>
    <w:rsid w:val="00B31EFD"/>
    <w:rsid w:val="00B31F97"/>
    <w:rsid w:val="00B32092"/>
    <w:rsid w:val="00B32194"/>
    <w:rsid w:val="00B32530"/>
    <w:rsid w:val="00B32D0F"/>
    <w:rsid w:val="00B33225"/>
    <w:rsid w:val="00B3356C"/>
    <w:rsid w:val="00B335D5"/>
    <w:rsid w:val="00B3375F"/>
    <w:rsid w:val="00B339C6"/>
    <w:rsid w:val="00B33EEB"/>
    <w:rsid w:val="00B33F8E"/>
    <w:rsid w:val="00B3427F"/>
    <w:rsid w:val="00B3432F"/>
    <w:rsid w:val="00B34354"/>
    <w:rsid w:val="00B344FA"/>
    <w:rsid w:val="00B3466C"/>
    <w:rsid w:val="00B346F6"/>
    <w:rsid w:val="00B34705"/>
    <w:rsid w:val="00B34830"/>
    <w:rsid w:val="00B348CF"/>
    <w:rsid w:val="00B34981"/>
    <w:rsid w:val="00B34DEF"/>
    <w:rsid w:val="00B35024"/>
    <w:rsid w:val="00B35078"/>
    <w:rsid w:val="00B350F2"/>
    <w:rsid w:val="00B351B1"/>
    <w:rsid w:val="00B351F1"/>
    <w:rsid w:val="00B35716"/>
    <w:rsid w:val="00B3594F"/>
    <w:rsid w:val="00B35976"/>
    <w:rsid w:val="00B36034"/>
    <w:rsid w:val="00B3633B"/>
    <w:rsid w:val="00B3648C"/>
    <w:rsid w:val="00B36611"/>
    <w:rsid w:val="00B366C3"/>
    <w:rsid w:val="00B366C6"/>
    <w:rsid w:val="00B3677E"/>
    <w:rsid w:val="00B3698A"/>
    <w:rsid w:val="00B369A8"/>
    <w:rsid w:val="00B36B93"/>
    <w:rsid w:val="00B36EE0"/>
    <w:rsid w:val="00B36FEA"/>
    <w:rsid w:val="00B3719B"/>
    <w:rsid w:val="00B37384"/>
    <w:rsid w:val="00B37485"/>
    <w:rsid w:val="00B378D6"/>
    <w:rsid w:val="00B37A6A"/>
    <w:rsid w:val="00B37AB9"/>
    <w:rsid w:val="00B37D6E"/>
    <w:rsid w:val="00B37E67"/>
    <w:rsid w:val="00B37EF3"/>
    <w:rsid w:val="00B37F61"/>
    <w:rsid w:val="00B40097"/>
    <w:rsid w:val="00B401DE"/>
    <w:rsid w:val="00B40414"/>
    <w:rsid w:val="00B40501"/>
    <w:rsid w:val="00B4079D"/>
    <w:rsid w:val="00B40A6D"/>
    <w:rsid w:val="00B40B1A"/>
    <w:rsid w:val="00B40E96"/>
    <w:rsid w:val="00B4109F"/>
    <w:rsid w:val="00B4112C"/>
    <w:rsid w:val="00B411AE"/>
    <w:rsid w:val="00B4132F"/>
    <w:rsid w:val="00B4178C"/>
    <w:rsid w:val="00B418F9"/>
    <w:rsid w:val="00B41D07"/>
    <w:rsid w:val="00B41DBD"/>
    <w:rsid w:val="00B41F76"/>
    <w:rsid w:val="00B42232"/>
    <w:rsid w:val="00B4226A"/>
    <w:rsid w:val="00B4247C"/>
    <w:rsid w:val="00B4262D"/>
    <w:rsid w:val="00B42759"/>
    <w:rsid w:val="00B42905"/>
    <w:rsid w:val="00B429A6"/>
    <w:rsid w:val="00B42AAA"/>
    <w:rsid w:val="00B42DF3"/>
    <w:rsid w:val="00B42F02"/>
    <w:rsid w:val="00B42F32"/>
    <w:rsid w:val="00B42F40"/>
    <w:rsid w:val="00B42F9D"/>
    <w:rsid w:val="00B43099"/>
    <w:rsid w:val="00B430CA"/>
    <w:rsid w:val="00B432AF"/>
    <w:rsid w:val="00B436A6"/>
    <w:rsid w:val="00B438EF"/>
    <w:rsid w:val="00B43AD6"/>
    <w:rsid w:val="00B43D48"/>
    <w:rsid w:val="00B44027"/>
    <w:rsid w:val="00B4444C"/>
    <w:rsid w:val="00B446BF"/>
    <w:rsid w:val="00B4479E"/>
    <w:rsid w:val="00B447B4"/>
    <w:rsid w:val="00B44903"/>
    <w:rsid w:val="00B4497F"/>
    <w:rsid w:val="00B449C3"/>
    <w:rsid w:val="00B44AB3"/>
    <w:rsid w:val="00B4517D"/>
    <w:rsid w:val="00B451BD"/>
    <w:rsid w:val="00B45227"/>
    <w:rsid w:val="00B4530F"/>
    <w:rsid w:val="00B4553A"/>
    <w:rsid w:val="00B45548"/>
    <w:rsid w:val="00B45802"/>
    <w:rsid w:val="00B45B91"/>
    <w:rsid w:val="00B45DF8"/>
    <w:rsid w:val="00B45F8D"/>
    <w:rsid w:val="00B4618E"/>
    <w:rsid w:val="00B4677F"/>
    <w:rsid w:val="00B467A3"/>
    <w:rsid w:val="00B46AA6"/>
    <w:rsid w:val="00B46D2F"/>
    <w:rsid w:val="00B46E19"/>
    <w:rsid w:val="00B46E71"/>
    <w:rsid w:val="00B46F02"/>
    <w:rsid w:val="00B47001"/>
    <w:rsid w:val="00B47145"/>
    <w:rsid w:val="00B4732C"/>
    <w:rsid w:val="00B474A4"/>
    <w:rsid w:val="00B474C9"/>
    <w:rsid w:val="00B47933"/>
    <w:rsid w:val="00B47F11"/>
    <w:rsid w:val="00B5019C"/>
    <w:rsid w:val="00B503F6"/>
    <w:rsid w:val="00B50564"/>
    <w:rsid w:val="00B5085B"/>
    <w:rsid w:val="00B508A3"/>
    <w:rsid w:val="00B50978"/>
    <w:rsid w:val="00B50B52"/>
    <w:rsid w:val="00B50CFA"/>
    <w:rsid w:val="00B50DAF"/>
    <w:rsid w:val="00B50DBE"/>
    <w:rsid w:val="00B50F77"/>
    <w:rsid w:val="00B50FA2"/>
    <w:rsid w:val="00B51310"/>
    <w:rsid w:val="00B51393"/>
    <w:rsid w:val="00B5170F"/>
    <w:rsid w:val="00B51A74"/>
    <w:rsid w:val="00B51B96"/>
    <w:rsid w:val="00B51D4F"/>
    <w:rsid w:val="00B51DA9"/>
    <w:rsid w:val="00B51DB7"/>
    <w:rsid w:val="00B51EDA"/>
    <w:rsid w:val="00B51F0B"/>
    <w:rsid w:val="00B51F22"/>
    <w:rsid w:val="00B520A6"/>
    <w:rsid w:val="00B524AB"/>
    <w:rsid w:val="00B52792"/>
    <w:rsid w:val="00B528D1"/>
    <w:rsid w:val="00B52B67"/>
    <w:rsid w:val="00B52B7A"/>
    <w:rsid w:val="00B52C55"/>
    <w:rsid w:val="00B52CA8"/>
    <w:rsid w:val="00B52D58"/>
    <w:rsid w:val="00B52DB0"/>
    <w:rsid w:val="00B530E5"/>
    <w:rsid w:val="00B531F7"/>
    <w:rsid w:val="00B53246"/>
    <w:rsid w:val="00B53721"/>
    <w:rsid w:val="00B53990"/>
    <w:rsid w:val="00B539C7"/>
    <w:rsid w:val="00B539D9"/>
    <w:rsid w:val="00B53A4C"/>
    <w:rsid w:val="00B53FDD"/>
    <w:rsid w:val="00B54053"/>
    <w:rsid w:val="00B5430A"/>
    <w:rsid w:val="00B546E8"/>
    <w:rsid w:val="00B54726"/>
    <w:rsid w:val="00B54A26"/>
    <w:rsid w:val="00B54AFF"/>
    <w:rsid w:val="00B54F60"/>
    <w:rsid w:val="00B54F78"/>
    <w:rsid w:val="00B5501B"/>
    <w:rsid w:val="00B554AC"/>
    <w:rsid w:val="00B5569D"/>
    <w:rsid w:val="00B55CB5"/>
    <w:rsid w:val="00B55D3A"/>
    <w:rsid w:val="00B55E5B"/>
    <w:rsid w:val="00B55EA9"/>
    <w:rsid w:val="00B56095"/>
    <w:rsid w:val="00B5610A"/>
    <w:rsid w:val="00B5640C"/>
    <w:rsid w:val="00B5657B"/>
    <w:rsid w:val="00B5657E"/>
    <w:rsid w:val="00B565F7"/>
    <w:rsid w:val="00B566D0"/>
    <w:rsid w:val="00B56980"/>
    <w:rsid w:val="00B56E17"/>
    <w:rsid w:val="00B5700A"/>
    <w:rsid w:val="00B57104"/>
    <w:rsid w:val="00B574FE"/>
    <w:rsid w:val="00B57A8E"/>
    <w:rsid w:val="00B57C9E"/>
    <w:rsid w:val="00B60238"/>
    <w:rsid w:val="00B60368"/>
    <w:rsid w:val="00B604F4"/>
    <w:rsid w:val="00B606FB"/>
    <w:rsid w:val="00B6095C"/>
    <w:rsid w:val="00B60D4F"/>
    <w:rsid w:val="00B61090"/>
    <w:rsid w:val="00B611DD"/>
    <w:rsid w:val="00B614EF"/>
    <w:rsid w:val="00B616D4"/>
    <w:rsid w:val="00B61704"/>
    <w:rsid w:val="00B6180C"/>
    <w:rsid w:val="00B61A07"/>
    <w:rsid w:val="00B61A64"/>
    <w:rsid w:val="00B61A7A"/>
    <w:rsid w:val="00B61AEA"/>
    <w:rsid w:val="00B61CCC"/>
    <w:rsid w:val="00B623D3"/>
    <w:rsid w:val="00B62647"/>
    <w:rsid w:val="00B626F7"/>
    <w:rsid w:val="00B62776"/>
    <w:rsid w:val="00B62DB5"/>
    <w:rsid w:val="00B62FA5"/>
    <w:rsid w:val="00B633C8"/>
    <w:rsid w:val="00B63584"/>
    <w:rsid w:val="00B6361D"/>
    <w:rsid w:val="00B637F6"/>
    <w:rsid w:val="00B63947"/>
    <w:rsid w:val="00B639AA"/>
    <w:rsid w:val="00B63A00"/>
    <w:rsid w:val="00B63BD4"/>
    <w:rsid w:val="00B63EF4"/>
    <w:rsid w:val="00B640AF"/>
    <w:rsid w:val="00B64745"/>
    <w:rsid w:val="00B64C84"/>
    <w:rsid w:val="00B64F5E"/>
    <w:rsid w:val="00B653C2"/>
    <w:rsid w:val="00B6562B"/>
    <w:rsid w:val="00B6568F"/>
    <w:rsid w:val="00B6583E"/>
    <w:rsid w:val="00B65DD8"/>
    <w:rsid w:val="00B660CF"/>
    <w:rsid w:val="00B660DC"/>
    <w:rsid w:val="00B66170"/>
    <w:rsid w:val="00B6669B"/>
    <w:rsid w:val="00B666B5"/>
    <w:rsid w:val="00B66816"/>
    <w:rsid w:val="00B66957"/>
    <w:rsid w:val="00B66A5E"/>
    <w:rsid w:val="00B66ADD"/>
    <w:rsid w:val="00B66BBD"/>
    <w:rsid w:val="00B66C9B"/>
    <w:rsid w:val="00B67041"/>
    <w:rsid w:val="00B67135"/>
    <w:rsid w:val="00B6715A"/>
    <w:rsid w:val="00B671BD"/>
    <w:rsid w:val="00B6775A"/>
    <w:rsid w:val="00B679AE"/>
    <w:rsid w:val="00B67DE0"/>
    <w:rsid w:val="00B67E38"/>
    <w:rsid w:val="00B70197"/>
    <w:rsid w:val="00B70235"/>
    <w:rsid w:val="00B70704"/>
    <w:rsid w:val="00B70909"/>
    <w:rsid w:val="00B70A2C"/>
    <w:rsid w:val="00B70EBC"/>
    <w:rsid w:val="00B7101B"/>
    <w:rsid w:val="00B71234"/>
    <w:rsid w:val="00B71262"/>
    <w:rsid w:val="00B712C4"/>
    <w:rsid w:val="00B7141B"/>
    <w:rsid w:val="00B71505"/>
    <w:rsid w:val="00B71975"/>
    <w:rsid w:val="00B71B85"/>
    <w:rsid w:val="00B71E31"/>
    <w:rsid w:val="00B71EBF"/>
    <w:rsid w:val="00B72098"/>
    <w:rsid w:val="00B7210C"/>
    <w:rsid w:val="00B7247E"/>
    <w:rsid w:val="00B724ED"/>
    <w:rsid w:val="00B7258C"/>
    <w:rsid w:val="00B72751"/>
    <w:rsid w:val="00B727B7"/>
    <w:rsid w:val="00B72946"/>
    <w:rsid w:val="00B729D2"/>
    <w:rsid w:val="00B72A21"/>
    <w:rsid w:val="00B72F6D"/>
    <w:rsid w:val="00B732A6"/>
    <w:rsid w:val="00B732AD"/>
    <w:rsid w:val="00B734AA"/>
    <w:rsid w:val="00B73900"/>
    <w:rsid w:val="00B739AF"/>
    <w:rsid w:val="00B73AD6"/>
    <w:rsid w:val="00B73C27"/>
    <w:rsid w:val="00B73F1B"/>
    <w:rsid w:val="00B74031"/>
    <w:rsid w:val="00B7404E"/>
    <w:rsid w:val="00B7426B"/>
    <w:rsid w:val="00B74673"/>
    <w:rsid w:val="00B748EB"/>
    <w:rsid w:val="00B74A80"/>
    <w:rsid w:val="00B74C1F"/>
    <w:rsid w:val="00B74E2C"/>
    <w:rsid w:val="00B75066"/>
    <w:rsid w:val="00B750C5"/>
    <w:rsid w:val="00B7540B"/>
    <w:rsid w:val="00B759F1"/>
    <w:rsid w:val="00B75C2F"/>
    <w:rsid w:val="00B75FB7"/>
    <w:rsid w:val="00B75FF7"/>
    <w:rsid w:val="00B76216"/>
    <w:rsid w:val="00B76337"/>
    <w:rsid w:val="00B76414"/>
    <w:rsid w:val="00B76622"/>
    <w:rsid w:val="00B7684D"/>
    <w:rsid w:val="00B77137"/>
    <w:rsid w:val="00B77702"/>
    <w:rsid w:val="00B7780B"/>
    <w:rsid w:val="00B77A97"/>
    <w:rsid w:val="00B77ADA"/>
    <w:rsid w:val="00B77BC8"/>
    <w:rsid w:val="00B8008E"/>
    <w:rsid w:val="00B8057A"/>
    <w:rsid w:val="00B805DA"/>
    <w:rsid w:val="00B80A29"/>
    <w:rsid w:val="00B81156"/>
    <w:rsid w:val="00B8130D"/>
    <w:rsid w:val="00B81356"/>
    <w:rsid w:val="00B814AF"/>
    <w:rsid w:val="00B81606"/>
    <w:rsid w:val="00B818F8"/>
    <w:rsid w:val="00B819D3"/>
    <w:rsid w:val="00B81B48"/>
    <w:rsid w:val="00B81DD0"/>
    <w:rsid w:val="00B81F35"/>
    <w:rsid w:val="00B82709"/>
    <w:rsid w:val="00B82C5D"/>
    <w:rsid w:val="00B82CEB"/>
    <w:rsid w:val="00B82D5B"/>
    <w:rsid w:val="00B831DF"/>
    <w:rsid w:val="00B831F2"/>
    <w:rsid w:val="00B837E2"/>
    <w:rsid w:val="00B83C5B"/>
    <w:rsid w:val="00B83C68"/>
    <w:rsid w:val="00B83EC5"/>
    <w:rsid w:val="00B8413E"/>
    <w:rsid w:val="00B8425D"/>
    <w:rsid w:val="00B84529"/>
    <w:rsid w:val="00B8460E"/>
    <w:rsid w:val="00B84617"/>
    <w:rsid w:val="00B84791"/>
    <w:rsid w:val="00B84889"/>
    <w:rsid w:val="00B85032"/>
    <w:rsid w:val="00B8507D"/>
    <w:rsid w:val="00B850D9"/>
    <w:rsid w:val="00B85292"/>
    <w:rsid w:val="00B85453"/>
    <w:rsid w:val="00B85648"/>
    <w:rsid w:val="00B85734"/>
    <w:rsid w:val="00B859B2"/>
    <w:rsid w:val="00B85BBE"/>
    <w:rsid w:val="00B85BFD"/>
    <w:rsid w:val="00B85DB0"/>
    <w:rsid w:val="00B85FA7"/>
    <w:rsid w:val="00B8602A"/>
    <w:rsid w:val="00B8638C"/>
    <w:rsid w:val="00B86441"/>
    <w:rsid w:val="00B864C1"/>
    <w:rsid w:val="00B86884"/>
    <w:rsid w:val="00B86A17"/>
    <w:rsid w:val="00B86ABD"/>
    <w:rsid w:val="00B86E16"/>
    <w:rsid w:val="00B87060"/>
    <w:rsid w:val="00B8728D"/>
    <w:rsid w:val="00B873FA"/>
    <w:rsid w:val="00B8750E"/>
    <w:rsid w:val="00B87633"/>
    <w:rsid w:val="00B876EC"/>
    <w:rsid w:val="00B8781A"/>
    <w:rsid w:val="00B879AA"/>
    <w:rsid w:val="00B87B18"/>
    <w:rsid w:val="00B87B73"/>
    <w:rsid w:val="00B87BCC"/>
    <w:rsid w:val="00B87CD9"/>
    <w:rsid w:val="00B87D7E"/>
    <w:rsid w:val="00B9025B"/>
    <w:rsid w:val="00B9046B"/>
    <w:rsid w:val="00B9063F"/>
    <w:rsid w:val="00B90679"/>
    <w:rsid w:val="00B9083E"/>
    <w:rsid w:val="00B90841"/>
    <w:rsid w:val="00B90B0D"/>
    <w:rsid w:val="00B90C82"/>
    <w:rsid w:val="00B90CE9"/>
    <w:rsid w:val="00B9102B"/>
    <w:rsid w:val="00B916DB"/>
    <w:rsid w:val="00B91A48"/>
    <w:rsid w:val="00B91AB0"/>
    <w:rsid w:val="00B91E45"/>
    <w:rsid w:val="00B91F95"/>
    <w:rsid w:val="00B924E4"/>
    <w:rsid w:val="00B92698"/>
    <w:rsid w:val="00B9273C"/>
    <w:rsid w:val="00B92D4F"/>
    <w:rsid w:val="00B92E30"/>
    <w:rsid w:val="00B92FEF"/>
    <w:rsid w:val="00B93016"/>
    <w:rsid w:val="00B930F3"/>
    <w:rsid w:val="00B93535"/>
    <w:rsid w:val="00B93764"/>
    <w:rsid w:val="00B93870"/>
    <w:rsid w:val="00B939CB"/>
    <w:rsid w:val="00B93B84"/>
    <w:rsid w:val="00B93D9A"/>
    <w:rsid w:val="00B93DA0"/>
    <w:rsid w:val="00B93F1B"/>
    <w:rsid w:val="00B940D5"/>
    <w:rsid w:val="00B941BF"/>
    <w:rsid w:val="00B941C7"/>
    <w:rsid w:val="00B94301"/>
    <w:rsid w:val="00B9451F"/>
    <w:rsid w:val="00B94721"/>
    <w:rsid w:val="00B9478F"/>
    <w:rsid w:val="00B947F1"/>
    <w:rsid w:val="00B94D72"/>
    <w:rsid w:val="00B94FE9"/>
    <w:rsid w:val="00B95339"/>
    <w:rsid w:val="00B956B1"/>
    <w:rsid w:val="00B958B3"/>
    <w:rsid w:val="00B958BC"/>
    <w:rsid w:val="00B958C8"/>
    <w:rsid w:val="00B95AF9"/>
    <w:rsid w:val="00B95D2C"/>
    <w:rsid w:val="00B95D50"/>
    <w:rsid w:val="00B95FF5"/>
    <w:rsid w:val="00B960C0"/>
    <w:rsid w:val="00B9632E"/>
    <w:rsid w:val="00B96596"/>
    <w:rsid w:val="00B96954"/>
    <w:rsid w:val="00B96B45"/>
    <w:rsid w:val="00B96C9C"/>
    <w:rsid w:val="00B96E10"/>
    <w:rsid w:val="00B972F3"/>
    <w:rsid w:val="00B97300"/>
    <w:rsid w:val="00B976F9"/>
    <w:rsid w:val="00B97812"/>
    <w:rsid w:val="00B97BB8"/>
    <w:rsid w:val="00B97F33"/>
    <w:rsid w:val="00BA00D7"/>
    <w:rsid w:val="00BA015F"/>
    <w:rsid w:val="00BA0321"/>
    <w:rsid w:val="00BA0453"/>
    <w:rsid w:val="00BA05BB"/>
    <w:rsid w:val="00BA076F"/>
    <w:rsid w:val="00BA087C"/>
    <w:rsid w:val="00BA0C70"/>
    <w:rsid w:val="00BA0E7B"/>
    <w:rsid w:val="00BA138E"/>
    <w:rsid w:val="00BA13A5"/>
    <w:rsid w:val="00BA13AE"/>
    <w:rsid w:val="00BA1616"/>
    <w:rsid w:val="00BA1925"/>
    <w:rsid w:val="00BA1AFE"/>
    <w:rsid w:val="00BA1CA5"/>
    <w:rsid w:val="00BA1DF4"/>
    <w:rsid w:val="00BA2112"/>
    <w:rsid w:val="00BA21E8"/>
    <w:rsid w:val="00BA23BE"/>
    <w:rsid w:val="00BA2811"/>
    <w:rsid w:val="00BA2AA0"/>
    <w:rsid w:val="00BA2F4D"/>
    <w:rsid w:val="00BA2FFD"/>
    <w:rsid w:val="00BA32A0"/>
    <w:rsid w:val="00BA3376"/>
    <w:rsid w:val="00BA33A9"/>
    <w:rsid w:val="00BA36AA"/>
    <w:rsid w:val="00BA3755"/>
    <w:rsid w:val="00BA3820"/>
    <w:rsid w:val="00BA3A20"/>
    <w:rsid w:val="00BA3C6B"/>
    <w:rsid w:val="00BA3DA4"/>
    <w:rsid w:val="00BA4209"/>
    <w:rsid w:val="00BA4228"/>
    <w:rsid w:val="00BA43E5"/>
    <w:rsid w:val="00BA4970"/>
    <w:rsid w:val="00BA499E"/>
    <w:rsid w:val="00BA4A4D"/>
    <w:rsid w:val="00BA4B61"/>
    <w:rsid w:val="00BA4CF5"/>
    <w:rsid w:val="00BA514B"/>
    <w:rsid w:val="00BA52B2"/>
    <w:rsid w:val="00BA53C6"/>
    <w:rsid w:val="00BA5483"/>
    <w:rsid w:val="00BA56A3"/>
    <w:rsid w:val="00BA58CA"/>
    <w:rsid w:val="00BA5A25"/>
    <w:rsid w:val="00BA603A"/>
    <w:rsid w:val="00BA6346"/>
    <w:rsid w:val="00BA673E"/>
    <w:rsid w:val="00BA6B90"/>
    <w:rsid w:val="00BA7122"/>
    <w:rsid w:val="00BA71E0"/>
    <w:rsid w:val="00BA7257"/>
    <w:rsid w:val="00BA7441"/>
    <w:rsid w:val="00BA75A4"/>
    <w:rsid w:val="00BA7FE8"/>
    <w:rsid w:val="00BB01CB"/>
    <w:rsid w:val="00BB038D"/>
    <w:rsid w:val="00BB03BE"/>
    <w:rsid w:val="00BB044F"/>
    <w:rsid w:val="00BB07CF"/>
    <w:rsid w:val="00BB0C74"/>
    <w:rsid w:val="00BB1104"/>
    <w:rsid w:val="00BB14BB"/>
    <w:rsid w:val="00BB16B4"/>
    <w:rsid w:val="00BB1778"/>
    <w:rsid w:val="00BB1A62"/>
    <w:rsid w:val="00BB1AFA"/>
    <w:rsid w:val="00BB1CE1"/>
    <w:rsid w:val="00BB1ECA"/>
    <w:rsid w:val="00BB1FAC"/>
    <w:rsid w:val="00BB2003"/>
    <w:rsid w:val="00BB22D7"/>
    <w:rsid w:val="00BB22F5"/>
    <w:rsid w:val="00BB2657"/>
    <w:rsid w:val="00BB27EE"/>
    <w:rsid w:val="00BB2B6D"/>
    <w:rsid w:val="00BB2B9A"/>
    <w:rsid w:val="00BB2D42"/>
    <w:rsid w:val="00BB3270"/>
    <w:rsid w:val="00BB372F"/>
    <w:rsid w:val="00BB38D3"/>
    <w:rsid w:val="00BB3985"/>
    <w:rsid w:val="00BB3C74"/>
    <w:rsid w:val="00BB3CE2"/>
    <w:rsid w:val="00BB3F4E"/>
    <w:rsid w:val="00BB4219"/>
    <w:rsid w:val="00BB43A8"/>
    <w:rsid w:val="00BB4668"/>
    <w:rsid w:val="00BB46FA"/>
    <w:rsid w:val="00BB48F1"/>
    <w:rsid w:val="00BB49EC"/>
    <w:rsid w:val="00BB4B79"/>
    <w:rsid w:val="00BB4DC8"/>
    <w:rsid w:val="00BB5056"/>
    <w:rsid w:val="00BB55A0"/>
    <w:rsid w:val="00BB56E4"/>
    <w:rsid w:val="00BB5726"/>
    <w:rsid w:val="00BB5728"/>
    <w:rsid w:val="00BB5838"/>
    <w:rsid w:val="00BB5873"/>
    <w:rsid w:val="00BB5BF8"/>
    <w:rsid w:val="00BB5CA0"/>
    <w:rsid w:val="00BB5CB3"/>
    <w:rsid w:val="00BB5CF7"/>
    <w:rsid w:val="00BB5EA5"/>
    <w:rsid w:val="00BB5F6E"/>
    <w:rsid w:val="00BB6019"/>
    <w:rsid w:val="00BB61A2"/>
    <w:rsid w:val="00BB6356"/>
    <w:rsid w:val="00BB63AE"/>
    <w:rsid w:val="00BB67A4"/>
    <w:rsid w:val="00BB69C5"/>
    <w:rsid w:val="00BB6B43"/>
    <w:rsid w:val="00BB6CF0"/>
    <w:rsid w:val="00BB6E09"/>
    <w:rsid w:val="00BB6E7D"/>
    <w:rsid w:val="00BB6F51"/>
    <w:rsid w:val="00BB6F87"/>
    <w:rsid w:val="00BB7701"/>
    <w:rsid w:val="00BB7755"/>
    <w:rsid w:val="00BB7EFF"/>
    <w:rsid w:val="00BC01E6"/>
    <w:rsid w:val="00BC02DB"/>
    <w:rsid w:val="00BC03DB"/>
    <w:rsid w:val="00BC0926"/>
    <w:rsid w:val="00BC0A80"/>
    <w:rsid w:val="00BC0C28"/>
    <w:rsid w:val="00BC0C4D"/>
    <w:rsid w:val="00BC0CFE"/>
    <w:rsid w:val="00BC0F27"/>
    <w:rsid w:val="00BC118E"/>
    <w:rsid w:val="00BC1222"/>
    <w:rsid w:val="00BC1315"/>
    <w:rsid w:val="00BC1567"/>
    <w:rsid w:val="00BC180A"/>
    <w:rsid w:val="00BC1FA6"/>
    <w:rsid w:val="00BC1FC1"/>
    <w:rsid w:val="00BC215D"/>
    <w:rsid w:val="00BC22E5"/>
    <w:rsid w:val="00BC233E"/>
    <w:rsid w:val="00BC2394"/>
    <w:rsid w:val="00BC24E0"/>
    <w:rsid w:val="00BC2535"/>
    <w:rsid w:val="00BC26A7"/>
    <w:rsid w:val="00BC2831"/>
    <w:rsid w:val="00BC29DC"/>
    <w:rsid w:val="00BC2A14"/>
    <w:rsid w:val="00BC2BC6"/>
    <w:rsid w:val="00BC2E7C"/>
    <w:rsid w:val="00BC30CB"/>
    <w:rsid w:val="00BC30F7"/>
    <w:rsid w:val="00BC32A2"/>
    <w:rsid w:val="00BC361F"/>
    <w:rsid w:val="00BC365F"/>
    <w:rsid w:val="00BC3895"/>
    <w:rsid w:val="00BC393F"/>
    <w:rsid w:val="00BC3A45"/>
    <w:rsid w:val="00BC41B2"/>
    <w:rsid w:val="00BC4660"/>
    <w:rsid w:val="00BC4801"/>
    <w:rsid w:val="00BC484D"/>
    <w:rsid w:val="00BC49E4"/>
    <w:rsid w:val="00BC4AD4"/>
    <w:rsid w:val="00BC4E7A"/>
    <w:rsid w:val="00BC53F1"/>
    <w:rsid w:val="00BC53F3"/>
    <w:rsid w:val="00BC54B6"/>
    <w:rsid w:val="00BC576A"/>
    <w:rsid w:val="00BC58D7"/>
    <w:rsid w:val="00BC5947"/>
    <w:rsid w:val="00BC5AAF"/>
    <w:rsid w:val="00BC5DD4"/>
    <w:rsid w:val="00BC5F06"/>
    <w:rsid w:val="00BC60DE"/>
    <w:rsid w:val="00BC613F"/>
    <w:rsid w:val="00BC652A"/>
    <w:rsid w:val="00BC65EE"/>
    <w:rsid w:val="00BC67BF"/>
    <w:rsid w:val="00BC6981"/>
    <w:rsid w:val="00BC69EB"/>
    <w:rsid w:val="00BC6C3D"/>
    <w:rsid w:val="00BC707A"/>
    <w:rsid w:val="00BC70E7"/>
    <w:rsid w:val="00BC7201"/>
    <w:rsid w:val="00BC7725"/>
    <w:rsid w:val="00BC7749"/>
    <w:rsid w:val="00BC77FA"/>
    <w:rsid w:val="00BC7882"/>
    <w:rsid w:val="00BC792E"/>
    <w:rsid w:val="00BC7F36"/>
    <w:rsid w:val="00BD01AE"/>
    <w:rsid w:val="00BD0452"/>
    <w:rsid w:val="00BD05D1"/>
    <w:rsid w:val="00BD075E"/>
    <w:rsid w:val="00BD0866"/>
    <w:rsid w:val="00BD08E8"/>
    <w:rsid w:val="00BD0B36"/>
    <w:rsid w:val="00BD0C38"/>
    <w:rsid w:val="00BD0CA3"/>
    <w:rsid w:val="00BD0CF1"/>
    <w:rsid w:val="00BD0D26"/>
    <w:rsid w:val="00BD10CC"/>
    <w:rsid w:val="00BD13E3"/>
    <w:rsid w:val="00BD13F1"/>
    <w:rsid w:val="00BD1483"/>
    <w:rsid w:val="00BD193B"/>
    <w:rsid w:val="00BD1A9F"/>
    <w:rsid w:val="00BD1C22"/>
    <w:rsid w:val="00BD1D41"/>
    <w:rsid w:val="00BD1F4C"/>
    <w:rsid w:val="00BD2092"/>
    <w:rsid w:val="00BD20F2"/>
    <w:rsid w:val="00BD233B"/>
    <w:rsid w:val="00BD27F5"/>
    <w:rsid w:val="00BD2D30"/>
    <w:rsid w:val="00BD2FDF"/>
    <w:rsid w:val="00BD3024"/>
    <w:rsid w:val="00BD353F"/>
    <w:rsid w:val="00BD373B"/>
    <w:rsid w:val="00BD3864"/>
    <w:rsid w:val="00BD3DAB"/>
    <w:rsid w:val="00BD3EBD"/>
    <w:rsid w:val="00BD3FF9"/>
    <w:rsid w:val="00BD4121"/>
    <w:rsid w:val="00BD41B9"/>
    <w:rsid w:val="00BD43EB"/>
    <w:rsid w:val="00BD449B"/>
    <w:rsid w:val="00BD453C"/>
    <w:rsid w:val="00BD4CEC"/>
    <w:rsid w:val="00BD5285"/>
    <w:rsid w:val="00BD5719"/>
    <w:rsid w:val="00BD57AF"/>
    <w:rsid w:val="00BD5846"/>
    <w:rsid w:val="00BD5AB9"/>
    <w:rsid w:val="00BD5CC3"/>
    <w:rsid w:val="00BD5D93"/>
    <w:rsid w:val="00BD5DEB"/>
    <w:rsid w:val="00BD5DED"/>
    <w:rsid w:val="00BD5E38"/>
    <w:rsid w:val="00BD5EC0"/>
    <w:rsid w:val="00BD647B"/>
    <w:rsid w:val="00BD6505"/>
    <w:rsid w:val="00BD68FC"/>
    <w:rsid w:val="00BD702E"/>
    <w:rsid w:val="00BD706C"/>
    <w:rsid w:val="00BD725F"/>
    <w:rsid w:val="00BD775B"/>
    <w:rsid w:val="00BD7DFE"/>
    <w:rsid w:val="00BE036F"/>
    <w:rsid w:val="00BE040A"/>
    <w:rsid w:val="00BE0467"/>
    <w:rsid w:val="00BE07B8"/>
    <w:rsid w:val="00BE0835"/>
    <w:rsid w:val="00BE08C3"/>
    <w:rsid w:val="00BE0B94"/>
    <w:rsid w:val="00BE10B2"/>
    <w:rsid w:val="00BE1255"/>
    <w:rsid w:val="00BE1294"/>
    <w:rsid w:val="00BE1325"/>
    <w:rsid w:val="00BE157C"/>
    <w:rsid w:val="00BE1637"/>
    <w:rsid w:val="00BE16FF"/>
    <w:rsid w:val="00BE1A1A"/>
    <w:rsid w:val="00BE1B7D"/>
    <w:rsid w:val="00BE1D8A"/>
    <w:rsid w:val="00BE2141"/>
    <w:rsid w:val="00BE246F"/>
    <w:rsid w:val="00BE24CB"/>
    <w:rsid w:val="00BE2808"/>
    <w:rsid w:val="00BE2888"/>
    <w:rsid w:val="00BE2AE0"/>
    <w:rsid w:val="00BE2AE7"/>
    <w:rsid w:val="00BE2BDD"/>
    <w:rsid w:val="00BE2D28"/>
    <w:rsid w:val="00BE2E05"/>
    <w:rsid w:val="00BE2E66"/>
    <w:rsid w:val="00BE2F3B"/>
    <w:rsid w:val="00BE2F55"/>
    <w:rsid w:val="00BE327A"/>
    <w:rsid w:val="00BE3307"/>
    <w:rsid w:val="00BE3695"/>
    <w:rsid w:val="00BE379E"/>
    <w:rsid w:val="00BE3948"/>
    <w:rsid w:val="00BE3BD7"/>
    <w:rsid w:val="00BE416A"/>
    <w:rsid w:val="00BE41FD"/>
    <w:rsid w:val="00BE43A0"/>
    <w:rsid w:val="00BE43C7"/>
    <w:rsid w:val="00BE4604"/>
    <w:rsid w:val="00BE48CD"/>
    <w:rsid w:val="00BE4AF4"/>
    <w:rsid w:val="00BE4CCE"/>
    <w:rsid w:val="00BE4E65"/>
    <w:rsid w:val="00BE5095"/>
    <w:rsid w:val="00BE5392"/>
    <w:rsid w:val="00BE5422"/>
    <w:rsid w:val="00BE562F"/>
    <w:rsid w:val="00BE5B3D"/>
    <w:rsid w:val="00BE5FA7"/>
    <w:rsid w:val="00BE62B2"/>
    <w:rsid w:val="00BE6329"/>
    <w:rsid w:val="00BE656D"/>
    <w:rsid w:val="00BE6588"/>
    <w:rsid w:val="00BE66CF"/>
    <w:rsid w:val="00BE66FD"/>
    <w:rsid w:val="00BE67B9"/>
    <w:rsid w:val="00BE6948"/>
    <w:rsid w:val="00BE6B9E"/>
    <w:rsid w:val="00BE6E1C"/>
    <w:rsid w:val="00BE6EDE"/>
    <w:rsid w:val="00BE73B6"/>
    <w:rsid w:val="00BE74EA"/>
    <w:rsid w:val="00BE77E6"/>
    <w:rsid w:val="00BE7A6C"/>
    <w:rsid w:val="00BE7BB2"/>
    <w:rsid w:val="00BE7CD7"/>
    <w:rsid w:val="00BE7F6B"/>
    <w:rsid w:val="00BF014C"/>
    <w:rsid w:val="00BF0328"/>
    <w:rsid w:val="00BF0A01"/>
    <w:rsid w:val="00BF0ED7"/>
    <w:rsid w:val="00BF0F03"/>
    <w:rsid w:val="00BF111F"/>
    <w:rsid w:val="00BF13A5"/>
    <w:rsid w:val="00BF1802"/>
    <w:rsid w:val="00BF1848"/>
    <w:rsid w:val="00BF1956"/>
    <w:rsid w:val="00BF1BCE"/>
    <w:rsid w:val="00BF1BF9"/>
    <w:rsid w:val="00BF2174"/>
    <w:rsid w:val="00BF269B"/>
    <w:rsid w:val="00BF2781"/>
    <w:rsid w:val="00BF2938"/>
    <w:rsid w:val="00BF2D91"/>
    <w:rsid w:val="00BF321C"/>
    <w:rsid w:val="00BF382A"/>
    <w:rsid w:val="00BF388A"/>
    <w:rsid w:val="00BF3B11"/>
    <w:rsid w:val="00BF3BF5"/>
    <w:rsid w:val="00BF3E44"/>
    <w:rsid w:val="00BF3E7A"/>
    <w:rsid w:val="00BF43E8"/>
    <w:rsid w:val="00BF460A"/>
    <w:rsid w:val="00BF46B6"/>
    <w:rsid w:val="00BF46B9"/>
    <w:rsid w:val="00BF49CF"/>
    <w:rsid w:val="00BF49E1"/>
    <w:rsid w:val="00BF4A11"/>
    <w:rsid w:val="00BF4ABE"/>
    <w:rsid w:val="00BF5040"/>
    <w:rsid w:val="00BF5168"/>
    <w:rsid w:val="00BF5502"/>
    <w:rsid w:val="00BF5B2E"/>
    <w:rsid w:val="00BF5C1E"/>
    <w:rsid w:val="00BF5C55"/>
    <w:rsid w:val="00BF63FA"/>
    <w:rsid w:val="00BF657F"/>
    <w:rsid w:val="00BF675C"/>
    <w:rsid w:val="00BF6CB4"/>
    <w:rsid w:val="00BF6F5E"/>
    <w:rsid w:val="00BF6F6D"/>
    <w:rsid w:val="00BF702C"/>
    <w:rsid w:val="00BF7168"/>
    <w:rsid w:val="00BF7724"/>
    <w:rsid w:val="00BF793F"/>
    <w:rsid w:val="00BF79AB"/>
    <w:rsid w:val="00BF7A45"/>
    <w:rsid w:val="00BF7C67"/>
    <w:rsid w:val="00BF7FCC"/>
    <w:rsid w:val="00C00089"/>
    <w:rsid w:val="00C00152"/>
    <w:rsid w:val="00C0053F"/>
    <w:rsid w:val="00C007E5"/>
    <w:rsid w:val="00C0087B"/>
    <w:rsid w:val="00C008BA"/>
    <w:rsid w:val="00C00991"/>
    <w:rsid w:val="00C00A02"/>
    <w:rsid w:val="00C00A8C"/>
    <w:rsid w:val="00C00B8C"/>
    <w:rsid w:val="00C00BC5"/>
    <w:rsid w:val="00C00D5B"/>
    <w:rsid w:val="00C00E69"/>
    <w:rsid w:val="00C01009"/>
    <w:rsid w:val="00C012A4"/>
    <w:rsid w:val="00C013CC"/>
    <w:rsid w:val="00C01783"/>
    <w:rsid w:val="00C0178C"/>
    <w:rsid w:val="00C01937"/>
    <w:rsid w:val="00C019DF"/>
    <w:rsid w:val="00C01AF1"/>
    <w:rsid w:val="00C01DAA"/>
    <w:rsid w:val="00C01DAB"/>
    <w:rsid w:val="00C01F8C"/>
    <w:rsid w:val="00C02027"/>
    <w:rsid w:val="00C02B5A"/>
    <w:rsid w:val="00C02CE2"/>
    <w:rsid w:val="00C02CF3"/>
    <w:rsid w:val="00C02DAA"/>
    <w:rsid w:val="00C02EFD"/>
    <w:rsid w:val="00C032D5"/>
    <w:rsid w:val="00C0346D"/>
    <w:rsid w:val="00C03694"/>
    <w:rsid w:val="00C0389A"/>
    <w:rsid w:val="00C03B4D"/>
    <w:rsid w:val="00C03D1D"/>
    <w:rsid w:val="00C03E58"/>
    <w:rsid w:val="00C041FF"/>
    <w:rsid w:val="00C0436C"/>
    <w:rsid w:val="00C0442F"/>
    <w:rsid w:val="00C044F3"/>
    <w:rsid w:val="00C0478B"/>
    <w:rsid w:val="00C0493C"/>
    <w:rsid w:val="00C04ED5"/>
    <w:rsid w:val="00C04FA9"/>
    <w:rsid w:val="00C0509B"/>
    <w:rsid w:val="00C051B5"/>
    <w:rsid w:val="00C053ED"/>
    <w:rsid w:val="00C05586"/>
    <w:rsid w:val="00C055A4"/>
    <w:rsid w:val="00C05769"/>
    <w:rsid w:val="00C0587F"/>
    <w:rsid w:val="00C05962"/>
    <w:rsid w:val="00C05A8D"/>
    <w:rsid w:val="00C05CBA"/>
    <w:rsid w:val="00C05EC0"/>
    <w:rsid w:val="00C06243"/>
    <w:rsid w:val="00C064A6"/>
    <w:rsid w:val="00C064CA"/>
    <w:rsid w:val="00C066B7"/>
    <w:rsid w:val="00C06931"/>
    <w:rsid w:val="00C06C5C"/>
    <w:rsid w:val="00C06F6A"/>
    <w:rsid w:val="00C06F9C"/>
    <w:rsid w:val="00C06FB6"/>
    <w:rsid w:val="00C073A2"/>
    <w:rsid w:val="00C073FA"/>
    <w:rsid w:val="00C0750C"/>
    <w:rsid w:val="00C0755A"/>
    <w:rsid w:val="00C0781B"/>
    <w:rsid w:val="00C0786B"/>
    <w:rsid w:val="00C07BBE"/>
    <w:rsid w:val="00C07C95"/>
    <w:rsid w:val="00C10186"/>
    <w:rsid w:val="00C1055B"/>
    <w:rsid w:val="00C1065A"/>
    <w:rsid w:val="00C1066A"/>
    <w:rsid w:val="00C109A4"/>
    <w:rsid w:val="00C109C6"/>
    <w:rsid w:val="00C10B36"/>
    <w:rsid w:val="00C10BB7"/>
    <w:rsid w:val="00C10DDC"/>
    <w:rsid w:val="00C114B2"/>
    <w:rsid w:val="00C118B3"/>
    <w:rsid w:val="00C11D36"/>
    <w:rsid w:val="00C11EA7"/>
    <w:rsid w:val="00C11FAB"/>
    <w:rsid w:val="00C11FD9"/>
    <w:rsid w:val="00C1286E"/>
    <w:rsid w:val="00C12A02"/>
    <w:rsid w:val="00C12AD3"/>
    <w:rsid w:val="00C13318"/>
    <w:rsid w:val="00C13A15"/>
    <w:rsid w:val="00C13F03"/>
    <w:rsid w:val="00C1407C"/>
    <w:rsid w:val="00C1424F"/>
    <w:rsid w:val="00C143B5"/>
    <w:rsid w:val="00C14564"/>
    <w:rsid w:val="00C145E1"/>
    <w:rsid w:val="00C148FA"/>
    <w:rsid w:val="00C14A01"/>
    <w:rsid w:val="00C14A18"/>
    <w:rsid w:val="00C14ACE"/>
    <w:rsid w:val="00C14BA7"/>
    <w:rsid w:val="00C14FDA"/>
    <w:rsid w:val="00C15248"/>
    <w:rsid w:val="00C15BCF"/>
    <w:rsid w:val="00C15EEA"/>
    <w:rsid w:val="00C15FDA"/>
    <w:rsid w:val="00C161BE"/>
    <w:rsid w:val="00C1631F"/>
    <w:rsid w:val="00C16492"/>
    <w:rsid w:val="00C16751"/>
    <w:rsid w:val="00C167A1"/>
    <w:rsid w:val="00C16DD9"/>
    <w:rsid w:val="00C16E1D"/>
    <w:rsid w:val="00C16F8C"/>
    <w:rsid w:val="00C176BE"/>
    <w:rsid w:val="00C17A1B"/>
    <w:rsid w:val="00C17AC0"/>
    <w:rsid w:val="00C17B3B"/>
    <w:rsid w:val="00C17BDC"/>
    <w:rsid w:val="00C17C87"/>
    <w:rsid w:val="00C17CD2"/>
    <w:rsid w:val="00C17DFF"/>
    <w:rsid w:val="00C17F8E"/>
    <w:rsid w:val="00C20123"/>
    <w:rsid w:val="00C2015B"/>
    <w:rsid w:val="00C201C5"/>
    <w:rsid w:val="00C203B7"/>
    <w:rsid w:val="00C2054E"/>
    <w:rsid w:val="00C2088B"/>
    <w:rsid w:val="00C20903"/>
    <w:rsid w:val="00C211C6"/>
    <w:rsid w:val="00C212E6"/>
    <w:rsid w:val="00C213E3"/>
    <w:rsid w:val="00C214F6"/>
    <w:rsid w:val="00C2153E"/>
    <w:rsid w:val="00C21D47"/>
    <w:rsid w:val="00C21E66"/>
    <w:rsid w:val="00C21FE9"/>
    <w:rsid w:val="00C22064"/>
    <w:rsid w:val="00C22163"/>
    <w:rsid w:val="00C22186"/>
    <w:rsid w:val="00C227F9"/>
    <w:rsid w:val="00C228D4"/>
    <w:rsid w:val="00C22A71"/>
    <w:rsid w:val="00C22B5B"/>
    <w:rsid w:val="00C22D04"/>
    <w:rsid w:val="00C23177"/>
    <w:rsid w:val="00C23361"/>
    <w:rsid w:val="00C23562"/>
    <w:rsid w:val="00C23B02"/>
    <w:rsid w:val="00C23C6C"/>
    <w:rsid w:val="00C23DA9"/>
    <w:rsid w:val="00C23E32"/>
    <w:rsid w:val="00C23F27"/>
    <w:rsid w:val="00C24076"/>
    <w:rsid w:val="00C240F4"/>
    <w:rsid w:val="00C24248"/>
    <w:rsid w:val="00C243C5"/>
    <w:rsid w:val="00C243C9"/>
    <w:rsid w:val="00C2447F"/>
    <w:rsid w:val="00C2469B"/>
    <w:rsid w:val="00C24A8B"/>
    <w:rsid w:val="00C24BEF"/>
    <w:rsid w:val="00C24FA2"/>
    <w:rsid w:val="00C25322"/>
    <w:rsid w:val="00C2545F"/>
    <w:rsid w:val="00C25537"/>
    <w:rsid w:val="00C2564B"/>
    <w:rsid w:val="00C25763"/>
    <w:rsid w:val="00C25806"/>
    <w:rsid w:val="00C25E02"/>
    <w:rsid w:val="00C26231"/>
    <w:rsid w:val="00C262B4"/>
    <w:rsid w:val="00C263A3"/>
    <w:rsid w:val="00C2671B"/>
    <w:rsid w:val="00C268CE"/>
    <w:rsid w:val="00C2691A"/>
    <w:rsid w:val="00C26A93"/>
    <w:rsid w:val="00C26B25"/>
    <w:rsid w:val="00C26BAF"/>
    <w:rsid w:val="00C26D0F"/>
    <w:rsid w:val="00C2711B"/>
    <w:rsid w:val="00C27230"/>
    <w:rsid w:val="00C27293"/>
    <w:rsid w:val="00C27435"/>
    <w:rsid w:val="00C275D3"/>
    <w:rsid w:val="00C27642"/>
    <w:rsid w:val="00C27650"/>
    <w:rsid w:val="00C278AA"/>
    <w:rsid w:val="00C27B4F"/>
    <w:rsid w:val="00C27F8C"/>
    <w:rsid w:val="00C30037"/>
    <w:rsid w:val="00C30528"/>
    <w:rsid w:val="00C3083A"/>
    <w:rsid w:val="00C30871"/>
    <w:rsid w:val="00C308C5"/>
    <w:rsid w:val="00C31038"/>
    <w:rsid w:val="00C31210"/>
    <w:rsid w:val="00C31529"/>
    <w:rsid w:val="00C318FD"/>
    <w:rsid w:val="00C319AD"/>
    <w:rsid w:val="00C31AAE"/>
    <w:rsid w:val="00C31AFE"/>
    <w:rsid w:val="00C32160"/>
    <w:rsid w:val="00C32506"/>
    <w:rsid w:val="00C3251D"/>
    <w:rsid w:val="00C325F7"/>
    <w:rsid w:val="00C326B1"/>
    <w:rsid w:val="00C328E9"/>
    <w:rsid w:val="00C32902"/>
    <w:rsid w:val="00C32EBE"/>
    <w:rsid w:val="00C32FA8"/>
    <w:rsid w:val="00C330B5"/>
    <w:rsid w:val="00C3340D"/>
    <w:rsid w:val="00C335D5"/>
    <w:rsid w:val="00C338BF"/>
    <w:rsid w:val="00C33AD7"/>
    <w:rsid w:val="00C33B5A"/>
    <w:rsid w:val="00C33D16"/>
    <w:rsid w:val="00C340BA"/>
    <w:rsid w:val="00C34158"/>
    <w:rsid w:val="00C34267"/>
    <w:rsid w:val="00C342A5"/>
    <w:rsid w:val="00C345A1"/>
    <w:rsid w:val="00C3469F"/>
    <w:rsid w:val="00C346F2"/>
    <w:rsid w:val="00C34EFD"/>
    <w:rsid w:val="00C35130"/>
    <w:rsid w:val="00C3529B"/>
    <w:rsid w:val="00C35410"/>
    <w:rsid w:val="00C35413"/>
    <w:rsid w:val="00C354A4"/>
    <w:rsid w:val="00C35531"/>
    <w:rsid w:val="00C35670"/>
    <w:rsid w:val="00C3577C"/>
    <w:rsid w:val="00C357B8"/>
    <w:rsid w:val="00C35C22"/>
    <w:rsid w:val="00C35D0B"/>
    <w:rsid w:val="00C35E2F"/>
    <w:rsid w:val="00C35E40"/>
    <w:rsid w:val="00C3618B"/>
    <w:rsid w:val="00C363DB"/>
    <w:rsid w:val="00C3642B"/>
    <w:rsid w:val="00C36541"/>
    <w:rsid w:val="00C367D0"/>
    <w:rsid w:val="00C367F1"/>
    <w:rsid w:val="00C3680A"/>
    <w:rsid w:val="00C369B0"/>
    <w:rsid w:val="00C36AFD"/>
    <w:rsid w:val="00C36DB9"/>
    <w:rsid w:val="00C370AA"/>
    <w:rsid w:val="00C370CC"/>
    <w:rsid w:val="00C3735D"/>
    <w:rsid w:val="00C373BE"/>
    <w:rsid w:val="00C373C8"/>
    <w:rsid w:val="00C3750D"/>
    <w:rsid w:val="00C37571"/>
    <w:rsid w:val="00C375F5"/>
    <w:rsid w:val="00C37685"/>
    <w:rsid w:val="00C3788C"/>
    <w:rsid w:val="00C37A41"/>
    <w:rsid w:val="00C37A60"/>
    <w:rsid w:val="00C400F1"/>
    <w:rsid w:val="00C402CB"/>
    <w:rsid w:val="00C402F6"/>
    <w:rsid w:val="00C40400"/>
    <w:rsid w:val="00C4044F"/>
    <w:rsid w:val="00C4058C"/>
    <w:rsid w:val="00C40722"/>
    <w:rsid w:val="00C41159"/>
    <w:rsid w:val="00C4118D"/>
    <w:rsid w:val="00C411DA"/>
    <w:rsid w:val="00C4122F"/>
    <w:rsid w:val="00C41413"/>
    <w:rsid w:val="00C4155B"/>
    <w:rsid w:val="00C41800"/>
    <w:rsid w:val="00C41A73"/>
    <w:rsid w:val="00C41ACC"/>
    <w:rsid w:val="00C42258"/>
    <w:rsid w:val="00C42500"/>
    <w:rsid w:val="00C42574"/>
    <w:rsid w:val="00C425FB"/>
    <w:rsid w:val="00C42A66"/>
    <w:rsid w:val="00C42C4D"/>
    <w:rsid w:val="00C42E4F"/>
    <w:rsid w:val="00C434BB"/>
    <w:rsid w:val="00C43574"/>
    <w:rsid w:val="00C437E1"/>
    <w:rsid w:val="00C43A01"/>
    <w:rsid w:val="00C43BD3"/>
    <w:rsid w:val="00C43D62"/>
    <w:rsid w:val="00C43FAC"/>
    <w:rsid w:val="00C4433D"/>
    <w:rsid w:val="00C4449F"/>
    <w:rsid w:val="00C44582"/>
    <w:rsid w:val="00C447E7"/>
    <w:rsid w:val="00C44AD9"/>
    <w:rsid w:val="00C44CC6"/>
    <w:rsid w:val="00C44E2D"/>
    <w:rsid w:val="00C44F3E"/>
    <w:rsid w:val="00C44F8B"/>
    <w:rsid w:val="00C4508D"/>
    <w:rsid w:val="00C45173"/>
    <w:rsid w:val="00C452D8"/>
    <w:rsid w:val="00C45369"/>
    <w:rsid w:val="00C45B57"/>
    <w:rsid w:val="00C45E24"/>
    <w:rsid w:val="00C45EAA"/>
    <w:rsid w:val="00C45ED5"/>
    <w:rsid w:val="00C462C1"/>
    <w:rsid w:val="00C4647D"/>
    <w:rsid w:val="00C464A4"/>
    <w:rsid w:val="00C4681C"/>
    <w:rsid w:val="00C46893"/>
    <w:rsid w:val="00C46A02"/>
    <w:rsid w:val="00C46B99"/>
    <w:rsid w:val="00C46BEE"/>
    <w:rsid w:val="00C46E83"/>
    <w:rsid w:val="00C47140"/>
    <w:rsid w:val="00C47179"/>
    <w:rsid w:val="00C47216"/>
    <w:rsid w:val="00C4724A"/>
    <w:rsid w:val="00C47423"/>
    <w:rsid w:val="00C479A1"/>
    <w:rsid w:val="00C47B1B"/>
    <w:rsid w:val="00C47BBC"/>
    <w:rsid w:val="00C47C9B"/>
    <w:rsid w:val="00C47D03"/>
    <w:rsid w:val="00C47FB4"/>
    <w:rsid w:val="00C50130"/>
    <w:rsid w:val="00C50336"/>
    <w:rsid w:val="00C50420"/>
    <w:rsid w:val="00C5067A"/>
    <w:rsid w:val="00C506CF"/>
    <w:rsid w:val="00C507CC"/>
    <w:rsid w:val="00C50B97"/>
    <w:rsid w:val="00C50EE6"/>
    <w:rsid w:val="00C51093"/>
    <w:rsid w:val="00C5141A"/>
    <w:rsid w:val="00C5141C"/>
    <w:rsid w:val="00C51672"/>
    <w:rsid w:val="00C51842"/>
    <w:rsid w:val="00C519B1"/>
    <w:rsid w:val="00C51B36"/>
    <w:rsid w:val="00C51C61"/>
    <w:rsid w:val="00C51CD6"/>
    <w:rsid w:val="00C51FE1"/>
    <w:rsid w:val="00C5216A"/>
    <w:rsid w:val="00C524C5"/>
    <w:rsid w:val="00C526A4"/>
    <w:rsid w:val="00C52847"/>
    <w:rsid w:val="00C5284F"/>
    <w:rsid w:val="00C5296C"/>
    <w:rsid w:val="00C529CA"/>
    <w:rsid w:val="00C52A26"/>
    <w:rsid w:val="00C52C0A"/>
    <w:rsid w:val="00C52EFF"/>
    <w:rsid w:val="00C532D0"/>
    <w:rsid w:val="00C537F8"/>
    <w:rsid w:val="00C53FF5"/>
    <w:rsid w:val="00C541F0"/>
    <w:rsid w:val="00C5440D"/>
    <w:rsid w:val="00C54455"/>
    <w:rsid w:val="00C546F1"/>
    <w:rsid w:val="00C5494F"/>
    <w:rsid w:val="00C54A3F"/>
    <w:rsid w:val="00C54BBF"/>
    <w:rsid w:val="00C54BD5"/>
    <w:rsid w:val="00C54D0F"/>
    <w:rsid w:val="00C54FEE"/>
    <w:rsid w:val="00C5514C"/>
    <w:rsid w:val="00C55295"/>
    <w:rsid w:val="00C554E7"/>
    <w:rsid w:val="00C559F0"/>
    <w:rsid w:val="00C55C9B"/>
    <w:rsid w:val="00C55E6B"/>
    <w:rsid w:val="00C55E85"/>
    <w:rsid w:val="00C55EA6"/>
    <w:rsid w:val="00C56055"/>
    <w:rsid w:val="00C562DC"/>
    <w:rsid w:val="00C56473"/>
    <w:rsid w:val="00C567B8"/>
    <w:rsid w:val="00C56BC5"/>
    <w:rsid w:val="00C56E22"/>
    <w:rsid w:val="00C5708C"/>
    <w:rsid w:val="00C575E4"/>
    <w:rsid w:val="00C5793C"/>
    <w:rsid w:val="00C57C27"/>
    <w:rsid w:val="00C57C5E"/>
    <w:rsid w:val="00C57CFB"/>
    <w:rsid w:val="00C57DEB"/>
    <w:rsid w:val="00C6038C"/>
    <w:rsid w:val="00C60575"/>
    <w:rsid w:val="00C607D1"/>
    <w:rsid w:val="00C609AF"/>
    <w:rsid w:val="00C609B3"/>
    <w:rsid w:val="00C6120B"/>
    <w:rsid w:val="00C61428"/>
    <w:rsid w:val="00C61568"/>
    <w:rsid w:val="00C61A50"/>
    <w:rsid w:val="00C61A93"/>
    <w:rsid w:val="00C61B6B"/>
    <w:rsid w:val="00C620B3"/>
    <w:rsid w:val="00C6229D"/>
    <w:rsid w:val="00C62A12"/>
    <w:rsid w:val="00C62ADD"/>
    <w:rsid w:val="00C62BD6"/>
    <w:rsid w:val="00C62D58"/>
    <w:rsid w:val="00C63081"/>
    <w:rsid w:val="00C6323D"/>
    <w:rsid w:val="00C6330D"/>
    <w:rsid w:val="00C63556"/>
    <w:rsid w:val="00C636B9"/>
    <w:rsid w:val="00C63710"/>
    <w:rsid w:val="00C63939"/>
    <w:rsid w:val="00C63AE9"/>
    <w:rsid w:val="00C63E9A"/>
    <w:rsid w:val="00C63F33"/>
    <w:rsid w:val="00C640C9"/>
    <w:rsid w:val="00C642E1"/>
    <w:rsid w:val="00C647D5"/>
    <w:rsid w:val="00C64A0B"/>
    <w:rsid w:val="00C64ABD"/>
    <w:rsid w:val="00C64BB7"/>
    <w:rsid w:val="00C652DA"/>
    <w:rsid w:val="00C65334"/>
    <w:rsid w:val="00C65B93"/>
    <w:rsid w:val="00C65BF9"/>
    <w:rsid w:val="00C65F75"/>
    <w:rsid w:val="00C66000"/>
    <w:rsid w:val="00C6608D"/>
    <w:rsid w:val="00C66429"/>
    <w:rsid w:val="00C664E8"/>
    <w:rsid w:val="00C668C5"/>
    <w:rsid w:val="00C669FE"/>
    <w:rsid w:val="00C66A3B"/>
    <w:rsid w:val="00C66AB1"/>
    <w:rsid w:val="00C66D35"/>
    <w:rsid w:val="00C66F01"/>
    <w:rsid w:val="00C66F2E"/>
    <w:rsid w:val="00C6723A"/>
    <w:rsid w:val="00C673AA"/>
    <w:rsid w:val="00C67800"/>
    <w:rsid w:val="00C67901"/>
    <w:rsid w:val="00C679BC"/>
    <w:rsid w:val="00C67C27"/>
    <w:rsid w:val="00C70693"/>
    <w:rsid w:val="00C7070D"/>
    <w:rsid w:val="00C707A0"/>
    <w:rsid w:val="00C707D1"/>
    <w:rsid w:val="00C70827"/>
    <w:rsid w:val="00C709B1"/>
    <w:rsid w:val="00C70D08"/>
    <w:rsid w:val="00C70DCE"/>
    <w:rsid w:val="00C710A1"/>
    <w:rsid w:val="00C713B9"/>
    <w:rsid w:val="00C7140F"/>
    <w:rsid w:val="00C71525"/>
    <w:rsid w:val="00C715CF"/>
    <w:rsid w:val="00C716C7"/>
    <w:rsid w:val="00C7175D"/>
    <w:rsid w:val="00C718EA"/>
    <w:rsid w:val="00C71C99"/>
    <w:rsid w:val="00C72011"/>
    <w:rsid w:val="00C7218E"/>
    <w:rsid w:val="00C724E9"/>
    <w:rsid w:val="00C72B86"/>
    <w:rsid w:val="00C72C4F"/>
    <w:rsid w:val="00C72ECD"/>
    <w:rsid w:val="00C72FF3"/>
    <w:rsid w:val="00C73246"/>
    <w:rsid w:val="00C733A0"/>
    <w:rsid w:val="00C73641"/>
    <w:rsid w:val="00C73810"/>
    <w:rsid w:val="00C739E4"/>
    <w:rsid w:val="00C73EEC"/>
    <w:rsid w:val="00C743D2"/>
    <w:rsid w:val="00C74488"/>
    <w:rsid w:val="00C74681"/>
    <w:rsid w:val="00C749CA"/>
    <w:rsid w:val="00C74E47"/>
    <w:rsid w:val="00C74F30"/>
    <w:rsid w:val="00C7503B"/>
    <w:rsid w:val="00C7520D"/>
    <w:rsid w:val="00C75287"/>
    <w:rsid w:val="00C7569C"/>
    <w:rsid w:val="00C756E6"/>
    <w:rsid w:val="00C75737"/>
    <w:rsid w:val="00C760D0"/>
    <w:rsid w:val="00C761D8"/>
    <w:rsid w:val="00C761F3"/>
    <w:rsid w:val="00C766C1"/>
    <w:rsid w:val="00C7671D"/>
    <w:rsid w:val="00C76727"/>
    <w:rsid w:val="00C76836"/>
    <w:rsid w:val="00C76BDE"/>
    <w:rsid w:val="00C76CC9"/>
    <w:rsid w:val="00C76FC5"/>
    <w:rsid w:val="00C7719D"/>
    <w:rsid w:val="00C772DE"/>
    <w:rsid w:val="00C7738F"/>
    <w:rsid w:val="00C773A1"/>
    <w:rsid w:val="00C77507"/>
    <w:rsid w:val="00C77788"/>
    <w:rsid w:val="00C778FC"/>
    <w:rsid w:val="00C77934"/>
    <w:rsid w:val="00C779A7"/>
    <w:rsid w:val="00C77C5F"/>
    <w:rsid w:val="00C77C85"/>
    <w:rsid w:val="00C77DCC"/>
    <w:rsid w:val="00C77E84"/>
    <w:rsid w:val="00C80037"/>
    <w:rsid w:val="00C8080E"/>
    <w:rsid w:val="00C80AAE"/>
    <w:rsid w:val="00C80B60"/>
    <w:rsid w:val="00C80B78"/>
    <w:rsid w:val="00C80D06"/>
    <w:rsid w:val="00C80E3B"/>
    <w:rsid w:val="00C80E71"/>
    <w:rsid w:val="00C811B4"/>
    <w:rsid w:val="00C813B3"/>
    <w:rsid w:val="00C81859"/>
    <w:rsid w:val="00C8211F"/>
    <w:rsid w:val="00C821FD"/>
    <w:rsid w:val="00C82535"/>
    <w:rsid w:val="00C82572"/>
    <w:rsid w:val="00C825E5"/>
    <w:rsid w:val="00C82A51"/>
    <w:rsid w:val="00C82C1F"/>
    <w:rsid w:val="00C82DBD"/>
    <w:rsid w:val="00C82EC0"/>
    <w:rsid w:val="00C83109"/>
    <w:rsid w:val="00C832F7"/>
    <w:rsid w:val="00C833F3"/>
    <w:rsid w:val="00C836AD"/>
    <w:rsid w:val="00C83A86"/>
    <w:rsid w:val="00C83B4A"/>
    <w:rsid w:val="00C83BC1"/>
    <w:rsid w:val="00C83C4B"/>
    <w:rsid w:val="00C83CA6"/>
    <w:rsid w:val="00C84003"/>
    <w:rsid w:val="00C84312"/>
    <w:rsid w:val="00C84564"/>
    <w:rsid w:val="00C845CE"/>
    <w:rsid w:val="00C845EC"/>
    <w:rsid w:val="00C84EE0"/>
    <w:rsid w:val="00C8503D"/>
    <w:rsid w:val="00C8595B"/>
    <w:rsid w:val="00C859BE"/>
    <w:rsid w:val="00C860C4"/>
    <w:rsid w:val="00C86146"/>
    <w:rsid w:val="00C86244"/>
    <w:rsid w:val="00C862D5"/>
    <w:rsid w:val="00C863F9"/>
    <w:rsid w:val="00C86520"/>
    <w:rsid w:val="00C865E9"/>
    <w:rsid w:val="00C86956"/>
    <w:rsid w:val="00C86C93"/>
    <w:rsid w:val="00C86D14"/>
    <w:rsid w:val="00C87292"/>
    <w:rsid w:val="00C8757F"/>
    <w:rsid w:val="00C879F8"/>
    <w:rsid w:val="00C87BB7"/>
    <w:rsid w:val="00C87E29"/>
    <w:rsid w:val="00C900E0"/>
    <w:rsid w:val="00C90121"/>
    <w:rsid w:val="00C905C8"/>
    <w:rsid w:val="00C90CEE"/>
    <w:rsid w:val="00C90F86"/>
    <w:rsid w:val="00C91483"/>
    <w:rsid w:val="00C914AA"/>
    <w:rsid w:val="00C914C9"/>
    <w:rsid w:val="00C9163C"/>
    <w:rsid w:val="00C918F7"/>
    <w:rsid w:val="00C91D86"/>
    <w:rsid w:val="00C91F88"/>
    <w:rsid w:val="00C924DD"/>
    <w:rsid w:val="00C9254D"/>
    <w:rsid w:val="00C9270C"/>
    <w:rsid w:val="00C92AF5"/>
    <w:rsid w:val="00C92BB9"/>
    <w:rsid w:val="00C92D03"/>
    <w:rsid w:val="00C92FBF"/>
    <w:rsid w:val="00C9307F"/>
    <w:rsid w:val="00C93188"/>
    <w:rsid w:val="00C9372C"/>
    <w:rsid w:val="00C937DE"/>
    <w:rsid w:val="00C937E7"/>
    <w:rsid w:val="00C9380B"/>
    <w:rsid w:val="00C938E0"/>
    <w:rsid w:val="00C9398A"/>
    <w:rsid w:val="00C94343"/>
    <w:rsid w:val="00C94679"/>
    <w:rsid w:val="00C947EA"/>
    <w:rsid w:val="00C94BD1"/>
    <w:rsid w:val="00C94D62"/>
    <w:rsid w:val="00C94FAB"/>
    <w:rsid w:val="00C951E1"/>
    <w:rsid w:val="00C953A2"/>
    <w:rsid w:val="00C95524"/>
    <w:rsid w:val="00C95685"/>
    <w:rsid w:val="00C956F6"/>
    <w:rsid w:val="00C95B5C"/>
    <w:rsid w:val="00C95E40"/>
    <w:rsid w:val="00C962B0"/>
    <w:rsid w:val="00C962D4"/>
    <w:rsid w:val="00C96323"/>
    <w:rsid w:val="00C96374"/>
    <w:rsid w:val="00C966D1"/>
    <w:rsid w:val="00C96855"/>
    <w:rsid w:val="00C9696D"/>
    <w:rsid w:val="00C96A62"/>
    <w:rsid w:val="00C96C44"/>
    <w:rsid w:val="00C96E1A"/>
    <w:rsid w:val="00C96E1F"/>
    <w:rsid w:val="00C96E5B"/>
    <w:rsid w:val="00C973BF"/>
    <w:rsid w:val="00C974DE"/>
    <w:rsid w:val="00C97598"/>
    <w:rsid w:val="00C97777"/>
    <w:rsid w:val="00C97989"/>
    <w:rsid w:val="00C97BDD"/>
    <w:rsid w:val="00C97C44"/>
    <w:rsid w:val="00C97EF6"/>
    <w:rsid w:val="00C97FEF"/>
    <w:rsid w:val="00CA02C3"/>
    <w:rsid w:val="00CA07A8"/>
    <w:rsid w:val="00CA0969"/>
    <w:rsid w:val="00CA0D4C"/>
    <w:rsid w:val="00CA0D9A"/>
    <w:rsid w:val="00CA0F53"/>
    <w:rsid w:val="00CA10F6"/>
    <w:rsid w:val="00CA1444"/>
    <w:rsid w:val="00CA1523"/>
    <w:rsid w:val="00CA16D5"/>
    <w:rsid w:val="00CA17C5"/>
    <w:rsid w:val="00CA18F7"/>
    <w:rsid w:val="00CA1B79"/>
    <w:rsid w:val="00CA1CC2"/>
    <w:rsid w:val="00CA1D44"/>
    <w:rsid w:val="00CA1EAF"/>
    <w:rsid w:val="00CA1EEE"/>
    <w:rsid w:val="00CA217C"/>
    <w:rsid w:val="00CA229A"/>
    <w:rsid w:val="00CA2323"/>
    <w:rsid w:val="00CA23C1"/>
    <w:rsid w:val="00CA24A1"/>
    <w:rsid w:val="00CA274A"/>
    <w:rsid w:val="00CA29FF"/>
    <w:rsid w:val="00CA2A78"/>
    <w:rsid w:val="00CA2AF3"/>
    <w:rsid w:val="00CA2DFD"/>
    <w:rsid w:val="00CA2E19"/>
    <w:rsid w:val="00CA2E2F"/>
    <w:rsid w:val="00CA2F5E"/>
    <w:rsid w:val="00CA3341"/>
    <w:rsid w:val="00CA3367"/>
    <w:rsid w:val="00CA355D"/>
    <w:rsid w:val="00CA35F4"/>
    <w:rsid w:val="00CA3A82"/>
    <w:rsid w:val="00CA3CE1"/>
    <w:rsid w:val="00CA3CE2"/>
    <w:rsid w:val="00CA3FCA"/>
    <w:rsid w:val="00CA4188"/>
    <w:rsid w:val="00CA424E"/>
    <w:rsid w:val="00CA47CA"/>
    <w:rsid w:val="00CA489C"/>
    <w:rsid w:val="00CA4921"/>
    <w:rsid w:val="00CA4B1E"/>
    <w:rsid w:val="00CA4C88"/>
    <w:rsid w:val="00CA4D9E"/>
    <w:rsid w:val="00CA4E19"/>
    <w:rsid w:val="00CA5050"/>
    <w:rsid w:val="00CA5215"/>
    <w:rsid w:val="00CA531A"/>
    <w:rsid w:val="00CA53D6"/>
    <w:rsid w:val="00CA567A"/>
    <w:rsid w:val="00CA5837"/>
    <w:rsid w:val="00CA5A09"/>
    <w:rsid w:val="00CA6361"/>
    <w:rsid w:val="00CA640A"/>
    <w:rsid w:val="00CA65DE"/>
    <w:rsid w:val="00CA6619"/>
    <w:rsid w:val="00CA6698"/>
    <w:rsid w:val="00CA6D62"/>
    <w:rsid w:val="00CA6E0D"/>
    <w:rsid w:val="00CA6E2C"/>
    <w:rsid w:val="00CA700C"/>
    <w:rsid w:val="00CA73BA"/>
    <w:rsid w:val="00CA75BD"/>
    <w:rsid w:val="00CA7650"/>
    <w:rsid w:val="00CA7846"/>
    <w:rsid w:val="00CA79F1"/>
    <w:rsid w:val="00CA7D8B"/>
    <w:rsid w:val="00CB006B"/>
    <w:rsid w:val="00CB00A9"/>
    <w:rsid w:val="00CB01A6"/>
    <w:rsid w:val="00CB02C8"/>
    <w:rsid w:val="00CB03EF"/>
    <w:rsid w:val="00CB052F"/>
    <w:rsid w:val="00CB06DB"/>
    <w:rsid w:val="00CB07C5"/>
    <w:rsid w:val="00CB0803"/>
    <w:rsid w:val="00CB08B3"/>
    <w:rsid w:val="00CB0A11"/>
    <w:rsid w:val="00CB0BFD"/>
    <w:rsid w:val="00CB0D84"/>
    <w:rsid w:val="00CB0FE2"/>
    <w:rsid w:val="00CB139E"/>
    <w:rsid w:val="00CB1721"/>
    <w:rsid w:val="00CB1799"/>
    <w:rsid w:val="00CB188D"/>
    <w:rsid w:val="00CB19CC"/>
    <w:rsid w:val="00CB1BBC"/>
    <w:rsid w:val="00CB202E"/>
    <w:rsid w:val="00CB21B2"/>
    <w:rsid w:val="00CB2418"/>
    <w:rsid w:val="00CB24C2"/>
    <w:rsid w:val="00CB25B8"/>
    <w:rsid w:val="00CB27EF"/>
    <w:rsid w:val="00CB28EF"/>
    <w:rsid w:val="00CB2E41"/>
    <w:rsid w:val="00CB3288"/>
    <w:rsid w:val="00CB3395"/>
    <w:rsid w:val="00CB340B"/>
    <w:rsid w:val="00CB3984"/>
    <w:rsid w:val="00CB3A0A"/>
    <w:rsid w:val="00CB3BD6"/>
    <w:rsid w:val="00CB3E5D"/>
    <w:rsid w:val="00CB409F"/>
    <w:rsid w:val="00CB47F0"/>
    <w:rsid w:val="00CB486B"/>
    <w:rsid w:val="00CB4A70"/>
    <w:rsid w:val="00CB4F6D"/>
    <w:rsid w:val="00CB4FAC"/>
    <w:rsid w:val="00CB53A1"/>
    <w:rsid w:val="00CB56F0"/>
    <w:rsid w:val="00CB5A05"/>
    <w:rsid w:val="00CB5A7D"/>
    <w:rsid w:val="00CB5CF5"/>
    <w:rsid w:val="00CB5E25"/>
    <w:rsid w:val="00CB5EE8"/>
    <w:rsid w:val="00CB5F39"/>
    <w:rsid w:val="00CB6426"/>
    <w:rsid w:val="00CB6433"/>
    <w:rsid w:val="00CB64A6"/>
    <w:rsid w:val="00CB64F8"/>
    <w:rsid w:val="00CB6557"/>
    <w:rsid w:val="00CB69D4"/>
    <w:rsid w:val="00CB716D"/>
    <w:rsid w:val="00CB71D1"/>
    <w:rsid w:val="00CB72A8"/>
    <w:rsid w:val="00CB7570"/>
    <w:rsid w:val="00CB761F"/>
    <w:rsid w:val="00CB78BA"/>
    <w:rsid w:val="00CB7982"/>
    <w:rsid w:val="00CB7A58"/>
    <w:rsid w:val="00CB7D33"/>
    <w:rsid w:val="00CB7DC1"/>
    <w:rsid w:val="00CB7E99"/>
    <w:rsid w:val="00CB7EFB"/>
    <w:rsid w:val="00CC036E"/>
    <w:rsid w:val="00CC037B"/>
    <w:rsid w:val="00CC09BC"/>
    <w:rsid w:val="00CC0AD2"/>
    <w:rsid w:val="00CC0D46"/>
    <w:rsid w:val="00CC0F8A"/>
    <w:rsid w:val="00CC0FF5"/>
    <w:rsid w:val="00CC1266"/>
    <w:rsid w:val="00CC1425"/>
    <w:rsid w:val="00CC1533"/>
    <w:rsid w:val="00CC1816"/>
    <w:rsid w:val="00CC1856"/>
    <w:rsid w:val="00CC1AF7"/>
    <w:rsid w:val="00CC1C83"/>
    <w:rsid w:val="00CC1C9F"/>
    <w:rsid w:val="00CC1D5C"/>
    <w:rsid w:val="00CC1E98"/>
    <w:rsid w:val="00CC1F46"/>
    <w:rsid w:val="00CC205D"/>
    <w:rsid w:val="00CC2262"/>
    <w:rsid w:val="00CC235B"/>
    <w:rsid w:val="00CC2497"/>
    <w:rsid w:val="00CC24DD"/>
    <w:rsid w:val="00CC2503"/>
    <w:rsid w:val="00CC26D4"/>
    <w:rsid w:val="00CC27A4"/>
    <w:rsid w:val="00CC301C"/>
    <w:rsid w:val="00CC30EC"/>
    <w:rsid w:val="00CC31EF"/>
    <w:rsid w:val="00CC334E"/>
    <w:rsid w:val="00CC337D"/>
    <w:rsid w:val="00CC3393"/>
    <w:rsid w:val="00CC33F6"/>
    <w:rsid w:val="00CC34C2"/>
    <w:rsid w:val="00CC34C7"/>
    <w:rsid w:val="00CC34F6"/>
    <w:rsid w:val="00CC362D"/>
    <w:rsid w:val="00CC3D09"/>
    <w:rsid w:val="00CC3D51"/>
    <w:rsid w:val="00CC3F3D"/>
    <w:rsid w:val="00CC3F72"/>
    <w:rsid w:val="00CC404C"/>
    <w:rsid w:val="00CC4415"/>
    <w:rsid w:val="00CC44A1"/>
    <w:rsid w:val="00CC46F9"/>
    <w:rsid w:val="00CC4714"/>
    <w:rsid w:val="00CC541A"/>
    <w:rsid w:val="00CC5502"/>
    <w:rsid w:val="00CC55A9"/>
    <w:rsid w:val="00CC560F"/>
    <w:rsid w:val="00CC5622"/>
    <w:rsid w:val="00CC5A5D"/>
    <w:rsid w:val="00CC5AEE"/>
    <w:rsid w:val="00CC5B98"/>
    <w:rsid w:val="00CC5D10"/>
    <w:rsid w:val="00CC5EB1"/>
    <w:rsid w:val="00CC627D"/>
    <w:rsid w:val="00CC6401"/>
    <w:rsid w:val="00CC66A4"/>
    <w:rsid w:val="00CC6C12"/>
    <w:rsid w:val="00CC6C52"/>
    <w:rsid w:val="00CC7254"/>
    <w:rsid w:val="00CC72B4"/>
    <w:rsid w:val="00CC7559"/>
    <w:rsid w:val="00CC78EC"/>
    <w:rsid w:val="00CC7AB0"/>
    <w:rsid w:val="00CC7BDD"/>
    <w:rsid w:val="00CC7FE7"/>
    <w:rsid w:val="00CD0172"/>
    <w:rsid w:val="00CD0181"/>
    <w:rsid w:val="00CD0353"/>
    <w:rsid w:val="00CD0555"/>
    <w:rsid w:val="00CD0624"/>
    <w:rsid w:val="00CD077F"/>
    <w:rsid w:val="00CD07CE"/>
    <w:rsid w:val="00CD0909"/>
    <w:rsid w:val="00CD0B32"/>
    <w:rsid w:val="00CD0B8A"/>
    <w:rsid w:val="00CD0D8F"/>
    <w:rsid w:val="00CD0E38"/>
    <w:rsid w:val="00CD0EA4"/>
    <w:rsid w:val="00CD11F9"/>
    <w:rsid w:val="00CD12D0"/>
    <w:rsid w:val="00CD135A"/>
    <w:rsid w:val="00CD166C"/>
    <w:rsid w:val="00CD19F3"/>
    <w:rsid w:val="00CD1A1B"/>
    <w:rsid w:val="00CD1AB2"/>
    <w:rsid w:val="00CD1F35"/>
    <w:rsid w:val="00CD1FD7"/>
    <w:rsid w:val="00CD20D4"/>
    <w:rsid w:val="00CD21A7"/>
    <w:rsid w:val="00CD2325"/>
    <w:rsid w:val="00CD2328"/>
    <w:rsid w:val="00CD2505"/>
    <w:rsid w:val="00CD264C"/>
    <w:rsid w:val="00CD2D14"/>
    <w:rsid w:val="00CD2DBC"/>
    <w:rsid w:val="00CD2F26"/>
    <w:rsid w:val="00CD30C4"/>
    <w:rsid w:val="00CD3256"/>
    <w:rsid w:val="00CD3292"/>
    <w:rsid w:val="00CD3749"/>
    <w:rsid w:val="00CD4076"/>
    <w:rsid w:val="00CD40F4"/>
    <w:rsid w:val="00CD41B2"/>
    <w:rsid w:val="00CD435A"/>
    <w:rsid w:val="00CD44C7"/>
    <w:rsid w:val="00CD4636"/>
    <w:rsid w:val="00CD4CB9"/>
    <w:rsid w:val="00CD4EA7"/>
    <w:rsid w:val="00CD543B"/>
    <w:rsid w:val="00CD5468"/>
    <w:rsid w:val="00CD5C65"/>
    <w:rsid w:val="00CD6056"/>
    <w:rsid w:val="00CD6057"/>
    <w:rsid w:val="00CD615C"/>
    <w:rsid w:val="00CD63E2"/>
    <w:rsid w:val="00CD67B4"/>
    <w:rsid w:val="00CD68F5"/>
    <w:rsid w:val="00CD6AF3"/>
    <w:rsid w:val="00CD6C48"/>
    <w:rsid w:val="00CD7064"/>
    <w:rsid w:val="00CD72DF"/>
    <w:rsid w:val="00CD774D"/>
    <w:rsid w:val="00CD77D2"/>
    <w:rsid w:val="00CD781B"/>
    <w:rsid w:val="00CD7AD8"/>
    <w:rsid w:val="00CD7C22"/>
    <w:rsid w:val="00CD7C80"/>
    <w:rsid w:val="00CD7CC4"/>
    <w:rsid w:val="00CE0013"/>
    <w:rsid w:val="00CE0037"/>
    <w:rsid w:val="00CE011D"/>
    <w:rsid w:val="00CE037C"/>
    <w:rsid w:val="00CE0494"/>
    <w:rsid w:val="00CE04A8"/>
    <w:rsid w:val="00CE055F"/>
    <w:rsid w:val="00CE076D"/>
    <w:rsid w:val="00CE09BB"/>
    <w:rsid w:val="00CE0A49"/>
    <w:rsid w:val="00CE0B70"/>
    <w:rsid w:val="00CE0D32"/>
    <w:rsid w:val="00CE0D59"/>
    <w:rsid w:val="00CE0D9A"/>
    <w:rsid w:val="00CE0FAD"/>
    <w:rsid w:val="00CE0FBC"/>
    <w:rsid w:val="00CE12C7"/>
    <w:rsid w:val="00CE1417"/>
    <w:rsid w:val="00CE1552"/>
    <w:rsid w:val="00CE15C2"/>
    <w:rsid w:val="00CE1640"/>
    <w:rsid w:val="00CE195F"/>
    <w:rsid w:val="00CE1A3A"/>
    <w:rsid w:val="00CE1BB9"/>
    <w:rsid w:val="00CE1EC2"/>
    <w:rsid w:val="00CE2060"/>
    <w:rsid w:val="00CE224F"/>
    <w:rsid w:val="00CE230E"/>
    <w:rsid w:val="00CE291E"/>
    <w:rsid w:val="00CE2BAC"/>
    <w:rsid w:val="00CE2D84"/>
    <w:rsid w:val="00CE2F86"/>
    <w:rsid w:val="00CE3064"/>
    <w:rsid w:val="00CE33AA"/>
    <w:rsid w:val="00CE352D"/>
    <w:rsid w:val="00CE3534"/>
    <w:rsid w:val="00CE3678"/>
    <w:rsid w:val="00CE3742"/>
    <w:rsid w:val="00CE3973"/>
    <w:rsid w:val="00CE39CD"/>
    <w:rsid w:val="00CE3A1F"/>
    <w:rsid w:val="00CE459F"/>
    <w:rsid w:val="00CE46C0"/>
    <w:rsid w:val="00CE485D"/>
    <w:rsid w:val="00CE49C7"/>
    <w:rsid w:val="00CE4D6E"/>
    <w:rsid w:val="00CE4E26"/>
    <w:rsid w:val="00CE4FE7"/>
    <w:rsid w:val="00CE5250"/>
    <w:rsid w:val="00CE544C"/>
    <w:rsid w:val="00CE547E"/>
    <w:rsid w:val="00CE5627"/>
    <w:rsid w:val="00CE5696"/>
    <w:rsid w:val="00CE575B"/>
    <w:rsid w:val="00CE5762"/>
    <w:rsid w:val="00CE57F8"/>
    <w:rsid w:val="00CE585E"/>
    <w:rsid w:val="00CE5946"/>
    <w:rsid w:val="00CE6081"/>
    <w:rsid w:val="00CE6112"/>
    <w:rsid w:val="00CE6248"/>
    <w:rsid w:val="00CE632A"/>
    <w:rsid w:val="00CE64FC"/>
    <w:rsid w:val="00CE6632"/>
    <w:rsid w:val="00CE6834"/>
    <w:rsid w:val="00CE6962"/>
    <w:rsid w:val="00CE6B2D"/>
    <w:rsid w:val="00CE6BA5"/>
    <w:rsid w:val="00CE6FDF"/>
    <w:rsid w:val="00CE6FE3"/>
    <w:rsid w:val="00CE701E"/>
    <w:rsid w:val="00CE737E"/>
    <w:rsid w:val="00CE7BA0"/>
    <w:rsid w:val="00CE7D39"/>
    <w:rsid w:val="00CE7D88"/>
    <w:rsid w:val="00CF007D"/>
    <w:rsid w:val="00CF0262"/>
    <w:rsid w:val="00CF0396"/>
    <w:rsid w:val="00CF05CF"/>
    <w:rsid w:val="00CF0712"/>
    <w:rsid w:val="00CF0778"/>
    <w:rsid w:val="00CF0990"/>
    <w:rsid w:val="00CF09AD"/>
    <w:rsid w:val="00CF0A11"/>
    <w:rsid w:val="00CF0B9D"/>
    <w:rsid w:val="00CF0D36"/>
    <w:rsid w:val="00CF0ECF"/>
    <w:rsid w:val="00CF0F04"/>
    <w:rsid w:val="00CF1001"/>
    <w:rsid w:val="00CF1246"/>
    <w:rsid w:val="00CF1607"/>
    <w:rsid w:val="00CF166C"/>
    <w:rsid w:val="00CF17D5"/>
    <w:rsid w:val="00CF180A"/>
    <w:rsid w:val="00CF1885"/>
    <w:rsid w:val="00CF1BCB"/>
    <w:rsid w:val="00CF1BFE"/>
    <w:rsid w:val="00CF1DE6"/>
    <w:rsid w:val="00CF1E57"/>
    <w:rsid w:val="00CF1EA2"/>
    <w:rsid w:val="00CF237B"/>
    <w:rsid w:val="00CF238B"/>
    <w:rsid w:val="00CF25CD"/>
    <w:rsid w:val="00CF2776"/>
    <w:rsid w:val="00CF27E7"/>
    <w:rsid w:val="00CF2812"/>
    <w:rsid w:val="00CF285A"/>
    <w:rsid w:val="00CF2AB8"/>
    <w:rsid w:val="00CF2B01"/>
    <w:rsid w:val="00CF31BA"/>
    <w:rsid w:val="00CF342E"/>
    <w:rsid w:val="00CF34EF"/>
    <w:rsid w:val="00CF353B"/>
    <w:rsid w:val="00CF3669"/>
    <w:rsid w:val="00CF37D2"/>
    <w:rsid w:val="00CF38B1"/>
    <w:rsid w:val="00CF38E6"/>
    <w:rsid w:val="00CF3A72"/>
    <w:rsid w:val="00CF3B1C"/>
    <w:rsid w:val="00CF3C03"/>
    <w:rsid w:val="00CF3E79"/>
    <w:rsid w:val="00CF3FAA"/>
    <w:rsid w:val="00CF3FB4"/>
    <w:rsid w:val="00CF40B1"/>
    <w:rsid w:val="00CF417D"/>
    <w:rsid w:val="00CF41BC"/>
    <w:rsid w:val="00CF4262"/>
    <w:rsid w:val="00CF42AA"/>
    <w:rsid w:val="00CF432B"/>
    <w:rsid w:val="00CF4508"/>
    <w:rsid w:val="00CF466F"/>
    <w:rsid w:val="00CF48A2"/>
    <w:rsid w:val="00CF49B2"/>
    <w:rsid w:val="00CF4A41"/>
    <w:rsid w:val="00CF4A65"/>
    <w:rsid w:val="00CF4AF8"/>
    <w:rsid w:val="00CF4D54"/>
    <w:rsid w:val="00CF52E2"/>
    <w:rsid w:val="00CF534F"/>
    <w:rsid w:val="00CF54C5"/>
    <w:rsid w:val="00CF54DD"/>
    <w:rsid w:val="00CF5609"/>
    <w:rsid w:val="00CF574D"/>
    <w:rsid w:val="00CF5983"/>
    <w:rsid w:val="00CF5A1C"/>
    <w:rsid w:val="00CF5B7E"/>
    <w:rsid w:val="00CF5CDD"/>
    <w:rsid w:val="00CF5DC3"/>
    <w:rsid w:val="00CF5E46"/>
    <w:rsid w:val="00CF5FF3"/>
    <w:rsid w:val="00CF6144"/>
    <w:rsid w:val="00CF6753"/>
    <w:rsid w:val="00CF6807"/>
    <w:rsid w:val="00CF69E3"/>
    <w:rsid w:val="00CF6A60"/>
    <w:rsid w:val="00CF6B83"/>
    <w:rsid w:val="00CF704B"/>
    <w:rsid w:val="00CF7310"/>
    <w:rsid w:val="00CF7348"/>
    <w:rsid w:val="00CF7471"/>
    <w:rsid w:val="00CF7741"/>
    <w:rsid w:val="00CF7CAD"/>
    <w:rsid w:val="00CF7F97"/>
    <w:rsid w:val="00CF7FB7"/>
    <w:rsid w:val="00CF7FF4"/>
    <w:rsid w:val="00D00482"/>
    <w:rsid w:val="00D004B8"/>
    <w:rsid w:val="00D006C8"/>
    <w:rsid w:val="00D00828"/>
    <w:rsid w:val="00D00942"/>
    <w:rsid w:val="00D00A41"/>
    <w:rsid w:val="00D00D5E"/>
    <w:rsid w:val="00D01162"/>
    <w:rsid w:val="00D01412"/>
    <w:rsid w:val="00D0148B"/>
    <w:rsid w:val="00D014EE"/>
    <w:rsid w:val="00D01775"/>
    <w:rsid w:val="00D0186E"/>
    <w:rsid w:val="00D01C7F"/>
    <w:rsid w:val="00D01D38"/>
    <w:rsid w:val="00D01DF9"/>
    <w:rsid w:val="00D01F05"/>
    <w:rsid w:val="00D020ED"/>
    <w:rsid w:val="00D025F7"/>
    <w:rsid w:val="00D029A3"/>
    <w:rsid w:val="00D02DD7"/>
    <w:rsid w:val="00D03029"/>
    <w:rsid w:val="00D03526"/>
    <w:rsid w:val="00D03852"/>
    <w:rsid w:val="00D03877"/>
    <w:rsid w:val="00D038C7"/>
    <w:rsid w:val="00D03904"/>
    <w:rsid w:val="00D03A1B"/>
    <w:rsid w:val="00D03A3F"/>
    <w:rsid w:val="00D03A92"/>
    <w:rsid w:val="00D03B0B"/>
    <w:rsid w:val="00D03B1A"/>
    <w:rsid w:val="00D03C8D"/>
    <w:rsid w:val="00D0404C"/>
    <w:rsid w:val="00D0426B"/>
    <w:rsid w:val="00D04313"/>
    <w:rsid w:val="00D04561"/>
    <w:rsid w:val="00D047E8"/>
    <w:rsid w:val="00D049E3"/>
    <w:rsid w:val="00D04B22"/>
    <w:rsid w:val="00D04D00"/>
    <w:rsid w:val="00D05161"/>
    <w:rsid w:val="00D0520D"/>
    <w:rsid w:val="00D053C5"/>
    <w:rsid w:val="00D0579E"/>
    <w:rsid w:val="00D0599B"/>
    <w:rsid w:val="00D05B6E"/>
    <w:rsid w:val="00D05BCC"/>
    <w:rsid w:val="00D05CA1"/>
    <w:rsid w:val="00D0607A"/>
    <w:rsid w:val="00D06358"/>
    <w:rsid w:val="00D06693"/>
    <w:rsid w:val="00D066F1"/>
    <w:rsid w:val="00D067CA"/>
    <w:rsid w:val="00D069ED"/>
    <w:rsid w:val="00D06AFA"/>
    <w:rsid w:val="00D06B6E"/>
    <w:rsid w:val="00D06F6F"/>
    <w:rsid w:val="00D070EE"/>
    <w:rsid w:val="00D07178"/>
    <w:rsid w:val="00D07402"/>
    <w:rsid w:val="00D075D4"/>
    <w:rsid w:val="00D075F5"/>
    <w:rsid w:val="00D0769B"/>
    <w:rsid w:val="00D0785C"/>
    <w:rsid w:val="00D07A5D"/>
    <w:rsid w:val="00D07AE6"/>
    <w:rsid w:val="00D07CE9"/>
    <w:rsid w:val="00D07CEE"/>
    <w:rsid w:val="00D07DFE"/>
    <w:rsid w:val="00D101B5"/>
    <w:rsid w:val="00D1034D"/>
    <w:rsid w:val="00D1068F"/>
    <w:rsid w:val="00D10E1E"/>
    <w:rsid w:val="00D111E7"/>
    <w:rsid w:val="00D11272"/>
    <w:rsid w:val="00D112B2"/>
    <w:rsid w:val="00D11317"/>
    <w:rsid w:val="00D11488"/>
    <w:rsid w:val="00D11673"/>
    <w:rsid w:val="00D11827"/>
    <w:rsid w:val="00D1188B"/>
    <w:rsid w:val="00D11A72"/>
    <w:rsid w:val="00D11AC8"/>
    <w:rsid w:val="00D11CE7"/>
    <w:rsid w:val="00D11D25"/>
    <w:rsid w:val="00D11FAB"/>
    <w:rsid w:val="00D12084"/>
    <w:rsid w:val="00D12264"/>
    <w:rsid w:val="00D1244B"/>
    <w:rsid w:val="00D12733"/>
    <w:rsid w:val="00D12773"/>
    <w:rsid w:val="00D1286C"/>
    <w:rsid w:val="00D12C59"/>
    <w:rsid w:val="00D132CA"/>
    <w:rsid w:val="00D13355"/>
    <w:rsid w:val="00D1335C"/>
    <w:rsid w:val="00D133DF"/>
    <w:rsid w:val="00D134D5"/>
    <w:rsid w:val="00D13731"/>
    <w:rsid w:val="00D137F3"/>
    <w:rsid w:val="00D13E68"/>
    <w:rsid w:val="00D13EC4"/>
    <w:rsid w:val="00D13FA1"/>
    <w:rsid w:val="00D13FD4"/>
    <w:rsid w:val="00D14272"/>
    <w:rsid w:val="00D1427E"/>
    <w:rsid w:val="00D143F4"/>
    <w:rsid w:val="00D14436"/>
    <w:rsid w:val="00D1475E"/>
    <w:rsid w:val="00D14CFA"/>
    <w:rsid w:val="00D14FD0"/>
    <w:rsid w:val="00D1518F"/>
    <w:rsid w:val="00D151C6"/>
    <w:rsid w:val="00D1595B"/>
    <w:rsid w:val="00D15D86"/>
    <w:rsid w:val="00D15E23"/>
    <w:rsid w:val="00D15E78"/>
    <w:rsid w:val="00D15F5A"/>
    <w:rsid w:val="00D15FA2"/>
    <w:rsid w:val="00D15FE1"/>
    <w:rsid w:val="00D160BA"/>
    <w:rsid w:val="00D16237"/>
    <w:rsid w:val="00D163CA"/>
    <w:rsid w:val="00D165E0"/>
    <w:rsid w:val="00D1666F"/>
    <w:rsid w:val="00D169BE"/>
    <w:rsid w:val="00D16E26"/>
    <w:rsid w:val="00D16E9A"/>
    <w:rsid w:val="00D16EC7"/>
    <w:rsid w:val="00D16F32"/>
    <w:rsid w:val="00D1726E"/>
    <w:rsid w:val="00D172BC"/>
    <w:rsid w:val="00D17616"/>
    <w:rsid w:val="00D1776A"/>
    <w:rsid w:val="00D178B3"/>
    <w:rsid w:val="00D17A0B"/>
    <w:rsid w:val="00D17A24"/>
    <w:rsid w:val="00D17D13"/>
    <w:rsid w:val="00D2022D"/>
    <w:rsid w:val="00D2028B"/>
    <w:rsid w:val="00D207ED"/>
    <w:rsid w:val="00D20A20"/>
    <w:rsid w:val="00D20CCC"/>
    <w:rsid w:val="00D20EC8"/>
    <w:rsid w:val="00D21070"/>
    <w:rsid w:val="00D21097"/>
    <w:rsid w:val="00D21727"/>
    <w:rsid w:val="00D21D09"/>
    <w:rsid w:val="00D21DFC"/>
    <w:rsid w:val="00D21F58"/>
    <w:rsid w:val="00D21FFF"/>
    <w:rsid w:val="00D220E2"/>
    <w:rsid w:val="00D2213F"/>
    <w:rsid w:val="00D221FA"/>
    <w:rsid w:val="00D225CE"/>
    <w:rsid w:val="00D2267B"/>
    <w:rsid w:val="00D2270E"/>
    <w:rsid w:val="00D22981"/>
    <w:rsid w:val="00D22A44"/>
    <w:rsid w:val="00D22A82"/>
    <w:rsid w:val="00D22C29"/>
    <w:rsid w:val="00D22E25"/>
    <w:rsid w:val="00D23169"/>
    <w:rsid w:val="00D23466"/>
    <w:rsid w:val="00D23656"/>
    <w:rsid w:val="00D2373C"/>
    <w:rsid w:val="00D23944"/>
    <w:rsid w:val="00D24076"/>
    <w:rsid w:val="00D241D7"/>
    <w:rsid w:val="00D24E29"/>
    <w:rsid w:val="00D25457"/>
    <w:rsid w:val="00D25E51"/>
    <w:rsid w:val="00D2602D"/>
    <w:rsid w:val="00D26397"/>
    <w:rsid w:val="00D263A6"/>
    <w:rsid w:val="00D2641B"/>
    <w:rsid w:val="00D264D1"/>
    <w:rsid w:val="00D2665D"/>
    <w:rsid w:val="00D26765"/>
    <w:rsid w:val="00D2687B"/>
    <w:rsid w:val="00D26CB7"/>
    <w:rsid w:val="00D26F09"/>
    <w:rsid w:val="00D26FA0"/>
    <w:rsid w:val="00D26FE3"/>
    <w:rsid w:val="00D27189"/>
    <w:rsid w:val="00D273A5"/>
    <w:rsid w:val="00D274FE"/>
    <w:rsid w:val="00D27547"/>
    <w:rsid w:val="00D2761D"/>
    <w:rsid w:val="00D2791F"/>
    <w:rsid w:val="00D27F34"/>
    <w:rsid w:val="00D30124"/>
    <w:rsid w:val="00D301CA"/>
    <w:rsid w:val="00D3077D"/>
    <w:rsid w:val="00D30965"/>
    <w:rsid w:val="00D30C47"/>
    <w:rsid w:val="00D30CBA"/>
    <w:rsid w:val="00D30D49"/>
    <w:rsid w:val="00D30EC4"/>
    <w:rsid w:val="00D312A8"/>
    <w:rsid w:val="00D312CE"/>
    <w:rsid w:val="00D313D3"/>
    <w:rsid w:val="00D3159E"/>
    <w:rsid w:val="00D3192F"/>
    <w:rsid w:val="00D31BF4"/>
    <w:rsid w:val="00D31E5D"/>
    <w:rsid w:val="00D31E70"/>
    <w:rsid w:val="00D31EE9"/>
    <w:rsid w:val="00D31F52"/>
    <w:rsid w:val="00D31F81"/>
    <w:rsid w:val="00D32069"/>
    <w:rsid w:val="00D322BC"/>
    <w:rsid w:val="00D323D4"/>
    <w:rsid w:val="00D3266A"/>
    <w:rsid w:val="00D3275A"/>
    <w:rsid w:val="00D32841"/>
    <w:rsid w:val="00D32A60"/>
    <w:rsid w:val="00D32AC2"/>
    <w:rsid w:val="00D32C12"/>
    <w:rsid w:val="00D3310C"/>
    <w:rsid w:val="00D3318F"/>
    <w:rsid w:val="00D332A1"/>
    <w:rsid w:val="00D3364B"/>
    <w:rsid w:val="00D33659"/>
    <w:rsid w:val="00D33705"/>
    <w:rsid w:val="00D33AA3"/>
    <w:rsid w:val="00D33B9C"/>
    <w:rsid w:val="00D33D42"/>
    <w:rsid w:val="00D33DFB"/>
    <w:rsid w:val="00D33F81"/>
    <w:rsid w:val="00D340DF"/>
    <w:rsid w:val="00D34260"/>
    <w:rsid w:val="00D34327"/>
    <w:rsid w:val="00D34533"/>
    <w:rsid w:val="00D3458E"/>
    <w:rsid w:val="00D3511F"/>
    <w:rsid w:val="00D351B8"/>
    <w:rsid w:val="00D352E7"/>
    <w:rsid w:val="00D3538D"/>
    <w:rsid w:val="00D35898"/>
    <w:rsid w:val="00D35A93"/>
    <w:rsid w:val="00D35B19"/>
    <w:rsid w:val="00D35BB0"/>
    <w:rsid w:val="00D35D73"/>
    <w:rsid w:val="00D35DFA"/>
    <w:rsid w:val="00D35E62"/>
    <w:rsid w:val="00D35ED1"/>
    <w:rsid w:val="00D3606B"/>
    <w:rsid w:val="00D36234"/>
    <w:rsid w:val="00D36277"/>
    <w:rsid w:val="00D36328"/>
    <w:rsid w:val="00D36583"/>
    <w:rsid w:val="00D365B1"/>
    <w:rsid w:val="00D3673F"/>
    <w:rsid w:val="00D367E7"/>
    <w:rsid w:val="00D36881"/>
    <w:rsid w:val="00D36A83"/>
    <w:rsid w:val="00D36D0B"/>
    <w:rsid w:val="00D36DBB"/>
    <w:rsid w:val="00D36F62"/>
    <w:rsid w:val="00D372BA"/>
    <w:rsid w:val="00D375B6"/>
    <w:rsid w:val="00D3794F"/>
    <w:rsid w:val="00D37A42"/>
    <w:rsid w:val="00D37C15"/>
    <w:rsid w:val="00D4035B"/>
    <w:rsid w:val="00D40389"/>
    <w:rsid w:val="00D405BE"/>
    <w:rsid w:val="00D4069F"/>
    <w:rsid w:val="00D406CB"/>
    <w:rsid w:val="00D40A2D"/>
    <w:rsid w:val="00D40C56"/>
    <w:rsid w:val="00D40E69"/>
    <w:rsid w:val="00D41058"/>
    <w:rsid w:val="00D410D8"/>
    <w:rsid w:val="00D4112C"/>
    <w:rsid w:val="00D41346"/>
    <w:rsid w:val="00D41448"/>
    <w:rsid w:val="00D414FA"/>
    <w:rsid w:val="00D41586"/>
    <w:rsid w:val="00D4171E"/>
    <w:rsid w:val="00D4176B"/>
    <w:rsid w:val="00D417B4"/>
    <w:rsid w:val="00D41848"/>
    <w:rsid w:val="00D41A15"/>
    <w:rsid w:val="00D41C77"/>
    <w:rsid w:val="00D41CCA"/>
    <w:rsid w:val="00D41F96"/>
    <w:rsid w:val="00D42521"/>
    <w:rsid w:val="00D42667"/>
    <w:rsid w:val="00D4278F"/>
    <w:rsid w:val="00D42B2E"/>
    <w:rsid w:val="00D42CC7"/>
    <w:rsid w:val="00D42D92"/>
    <w:rsid w:val="00D42F75"/>
    <w:rsid w:val="00D431CA"/>
    <w:rsid w:val="00D431D0"/>
    <w:rsid w:val="00D43260"/>
    <w:rsid w:val="00D432A8"/>
    <w:rsid w:val="00D43389"/>
    <w:rsid w:val="00D43595"/>
    <w:rsid w:val="00D435B3"/>
    <w:rsid w:val="00D438C3"/>
    <w:rsid w:val="00D43C3A"/>
    <w:rsid w:val="00D44123"/>
    <w:rsid w:val="00D44192"/>
    <w:rsid w:val="00D441D3"/>
    <w:rsid w:val="00D44459"/>
    <w:rsid w:val="00D44515"/>
    <w:rsid w:val="00D445D5"/>
    <w:rsid w:val="00D446AC"/>
    <w:rsid w:val="00D44B11"/>
    <w:rsid w:val="00D44B78"/>
    <w:rsid w:val="00D44BEC"/>
    <w:rsid w:val="00D44CF9"/>
    <w:rsid w:val="00D44E07"/>
    <w:rsid w:val="00D44E69"/>
    <w:rsid w:val="00D44FC8"/>
    <w:rsid w:val="00D4521F"/>
    <w:rsid w:val="00D454C2"/>
    <w:rsid w:val="00D454EA"/>
    <w:rsid w:val="00D45ABC"/>
    <w:rsid w:val="00D45B45"/>
    <w:rsid w:val="00D45C8F"/>
    <w:rsid w:val="00D45E00"/>
    <w:rsid w:val="00D46390"/>
    <w:rsid w:val="00D4640A"/>
    <w:rsid w:val="00D465AF"/>
    <w:rsid w:val="00D46806"/>
    <w:rsid w:val="00D469B6"/>
    <w:rsid w:val="00D46A9E"/>
    <w:rsid w:val="00D46D4F"/>
    <w:rsid w:val="00D46D80"/>
    <w:rsid w:val="00D46E78"/>
    <w:rsid w:val="00D46F0A"/>
    <w:rsid w:val="00D473F9"/>
    <w:rsid w:val="00D474C5"/>
    <w:rsid w:val="00D47656"/>
    <w:rsid w:val="00D478F9"/>
    <w:rsid w:val="00D47AD7"/>
    <w:rsid w:val="00D47C4F"/>
    <w:rsid w:val="00D47FC4"/>
    <w:rsid w:val="00D50194"/>
    <w:rsid w:val="00D5058F"/>
    <w:rsid w:val="00D505D7"/>
    <w:rsid w:val="00D5063F"/>
    <w:rsid w:val="00D509AD"/>
    <w:rsid w:val="00D50B49"/>
    <w:rsid w:val="00D50C06"/>
    <w:rsid w:val="00D50F52"/>
    <w:rsid w:val="00D50F8C"/>
    <w:rsid w:val="00D50FF3"/>
    <w:rsid w:val="00D515CB"/>
    <w:rsid w:val="00D51631"/>
    <w:rsid w:val="00D516F5"/>
    <w:rsid w:val="00D518A1"/>
    <w:rsid w:val="00D51C8D"/>
    <w:rsid w:val="00D51C9A"/>
    <w:rsid w:val="00D51D77"/>
    <w:rsid w:val="00D52270"/>
    <w:rsid w:val="00D52321"/>
    <w:rsid w:val="00D52552"/>
    <w:rsid w:val="00D525B7"/>
    <w:rsid w:val="00D526C7"/>
    <w:rsid w:val="00D5286B"/>
    <w:rsid w:val="00D52CD8"/>
    <w:rsid w:val="00D5300B"/>
    <w:rsid w:val="00D53150"/>
    <w:rsid w:val="00D53188"/>
    <w:rsid w:val="00D534EE"/>
    <w:rsid w:val="00D535D1"/>
    <w:rsid w:val="00D53B92"/>
    <w:rsid w:val="00D53D6C"/>
    <w:rsid w:val="00D54048"/>
    <w:rsid w:val="00D54062"/>
    <w:rsid w:val="00D540E8"/>
    <w:rsid w:val="00D54953"/>
    <w:rsid w:val="00D549B0"/>
    <w:rsid w:val="00D54BE2"/>
    <w:rsid w:val="00D550E1"/>
    <w:rsid w:val="00D55284"/>
    <w:rsid w:val="00D5558C"/>
    <w:rsid w:val="00D556D3"/>
    <w:rsid w:val="00D5584E"/>
    <w:rsid w:val="00D55860"/>
    <w:rsid w:val="00D55861"/>
    <w:rsid w:val="00D55A74"/>
    <w:rsid w:val="00D55AA4"/>
    <w:rsid w:val="00D55F92"/>
    <w:rsid w:val="00D562A4"/>
    <w:rsid w:val="00D56617"/>
    <w:rsid w:val="00D5663E"/>
    <w:rsid w:val="00D56666"/>
    <w:rsid w:val="00D56994"/>
    <w:rsid w:val="00D569E1"/>
    <w:rsid w:val="00D569E3"/>
    <w:rsid w:val="00D56A3A"/>
    <w:rsid w:val="00D56AF0"/>
    <w:rsid w:val="00D57323"/>
    <w:rsid w:val="00D57988"/>
    <w:rsid w:val="00D579E1"/>
    <w:rsid w:val="00D57A60"/>
    <w:rsid w:val="00D57A76"/>
    <w:rsid w:val="00D57A82"/>
    <w:rsid w:val="00D57C0C"/>
    <w:rsid w:val="00D57CB7"/>
    <w:rsid w:val="00D57DBF"/>
    <w:rsid w:val="00D57E61"/>
    <w:rsid w:val="00D57F92"/>
    <w:rsid w:val="00D60324"/>
    <w:rsid w:val="00D6033D"/>
    <w:rsid w:val="00D60558"/>
    <w:rsid w:val="00D6095E"/>
    <w:rsid w:val="00D60B43"/>
    <w:rsid w:val="00D60CFD"/>
    <w:rsid w:val="00D61043"/>
    <w:rsid w:val="00D6105A"/>
    <w:rsid w:val="00D612C0"/>
    <w:rsid w:val="00D614F6"/>
    <w:rsid w:val="00D6182D"/>
    <w:rsid w:val="00D61929"/>
    <w:rsid w:val="00D61A2F"/>
    <w:rsid w:val="00D61A68"/>
    <w:rsid w:val="00D61B5E"/>
    <w:rsid w:val="00D61C2C"/>
    <w:rsid w:val="00D61F3F"/>
    <w:rsid w:val="00D61FB2"/>
    <w:rsid w:val="00D61FEC"/>
    <w:rsid w:val="00D620CC"/>
    <w:rsid w:val="00D62133"/>
    <w:rsid w:val="00D622C9"/>
    <w:rsid w:val="00D62427"/>
    <w:rsid w:val="00D6259E"/>
    <w:rsid w:val="00D625D3"/>
    <w:rsid w:val="00D63097"/>
    <w:rsid w:val="00D63166"/>
    <w:rsid w:val="00D63363"/>
    <w:rsid w:val="00D63389"/>
    <w:rsid w:val="00D6373D"/>
    <w:rsid w:val="00D63BFB"/>
    <w:rsid w:val="00D63E1F"/>
    <w:rsid w:val="00D63FD8"/>
    <w:rsid w:val="00D64010"/>
    <w:rsid w:val="00D64120"/>
    <w:rsid w:val="00D64241"/>
    <w:rsid w:val="00D6461D"/>
    <w:rsid w:val="00D6467C"/>
    <w:rsid w:val="00D647AD"/>
    <w:rsid w:val="00D64DC0"/>
    <w:rsid w:val="00D64FD5"/>
    <w:rsid w:val="00D6514A"/>
    <w:rsid w:val="00D652D8"/>
    <w:rsid w:val="00D65464"/>
    <w:rsid w:val="00D65514"/>
    <w:rsid w:val="00D65DE0"/>
    <w:rsid w:val="00D65E2B"/>
    <w:rsid w:val="00D66060"/>
    <w:rsid w:val="00D66490"/>
    <w:rsid w:val="00D6659D"/>
    <w:rsid w:val="00D66778"/>
    <w:rsid w:val="00D66955"/>
    <w:rsid w:val="00D66B90"/>
    <w:rsid w:val="00D6704A"/>
    <w:rsid w:val="00D672BC"/>
    <w:rsid w:val="00D67336"/>
    <w:rsid w:val="00D67362"/>
    <w:rsid w:val="00D6743C"/>
    <w:rsid w:val="00D675D5"/>
    <w:rsid w:val="00D67676"/>
    <w:rsid w:val="00D67708"/>
    <w:rsid w:val="00D6773C"/>
    <w:rsid w:val="00D67D86"/>
    <w:rsid w:val="00D67E91"/>
    <w:rsid w:val="00D67F41"/>
    <w:rsid w:val="00D700CE"/>
    <w:rsid w:val="00D702F1"/>
    <w:rsid w:val="00D7035A"/>
    <w:rsid w:val="00D704CB"/>
    <w:rsid w:val="00D706AB"/>
    <w:rsid w:val="00D709F9"/>
    <w:rsid w:val="00D70A19"/>
    <w:rsid w:val="00D70D28"/>
    <w:rsid w:val="00D7100F"/>
    <w:rsid w:val="00D7113F"/>
    <w:rsid w:val="00D71243"/>
    <w:rsid w:val="00D712B7"/>
    <w:rsid w:val="00D7166E"/>
    <w:rsid w:val="00D718FE"/>
    <w:rsid w:val="00D71B72"/>
    <w:rsid w:val="00D72117"/>
    <w:rsid w:val="00D72181"/>
    <w:rsid w:val="00D7238F"/>
    <w:rsid w:val="00D72495"/>
    <w:rsid w:val="00D72812"/>
    <w:rsid w:val="00D728B3"/>
    <w:rsid w:val="00D729FD"/>
    <w:rsid w:val="00D72C28"/>
    <w:rsid w:val="00D72CDF"/>
    <w:rsid w:val="00D72EF7"/>
    <w:rsid w:val="00D73121"/>
    <w:rsid w:val="00D733F2"/>
    <w:rsid w:val="00D734E7"/>
    <w:rsid w:val="00D735FC"/>
    <w:rsid w:val="00D7382E"/>
    <w:rsid w:val="00D7392F"/>
    <w:rsid w:val="00D73AB9"/>
    <w:rsid w:val="00D73B36"/>
    <w:rsid w:val="00D73B86"/>
    <w:rsid w:val="00D73BCA"/>
    <w:rsid w:val="00D73C27"/>
    <w:rsid w:val="00D73D3E"/>
    <w:rsid w:val="00D73D62"/>
    <w:rsid w:val="00D74021"/>
    <w:rsid w:val="00D74103"/>
    <w:rsid w:val="00D742FD"/>
    <w:rsid w:val="00D74322"/>
    <w:rsid w:val="00D7461D"/>
    <w:rsid w:val="00D7495C"/>
    <w:rsid w:val="00D74B14"/>
    <w:rsid w:val="00D74D1A"/>
    <w:rsid w:val="00D74D3D"/>
    <w:rsid w:val="00D74DB5"/>
    <w:rsid w:val="00D750C9"/>
    <w:rsid w:val="00D7515C"/>
    <w:rsid w:val="00D75387"/>
    <w:rsid w:val="00D754D6"/>
    <w:rsid w:val="00D7570D"/>
    <w:rsid w:val="00D75835"/>
    <w:rsid w:val="00D75993"/>
    <w:rsid w:val="00D75B50"/>
    <w:rsid w:val="00D75B96"/>
    <w:rsid w:val="00D75C18"/>
    <w:rsid w:val="00D75DA4"/>
    <w:rsid w:val="00D76402"/>
    <w:rsid w:val="00D76472"/>
    <w:rsid w:val="00D76D1F"/>
    <w:rsid w:val="00D76FB6"/>
    <w:rsid w:val="00D774E2"/>
    <w:rsid w:val="00D77523"/>
    <w:rsid w:val="00D77C8C"/>
    <w:rsid w:val="00D77F10"/>
    <w:rsid w:val="00D80193"/>
    <w:rsid w:val="00D80269"/>
    <w:rsid w:val="00D802AA"/>
    <w:rsid w:val="00D804FC"/>
    <w:rsid w:val="00D806B5"/>
    <w:rsid w:val="00D80824"/>
    <w:rsid w:val="00D8090E"/>
    <w:rsid w:val="00D809B4"/>
    <w:rsid w:val="00D80ABF"/>
    <w:rsid w:val="00D80B93"/>
    <w:rsid w:val="00D80CD3"/>
    <w:rsid w:val="00D81142"/>
    <w:rsid w:val="00D81184"/>
    <w:rsid w:val="00D812FB"/>
    <w:rsid w:val="00D8133B"/>
    <w:rsid w:val="00D8195A"/>
    <w:rsid w:val="00D81BE0"/>
    <w:rsid w:val="00D81C8D"/>
    <w:rsid w:val="00D82103"/>
    <w:rsid w:val="00D825B7"/>
    <w:rsid w:val="00D8262A"/>
    <w:rsid w:val="00D829AD"/>
    <w:rsid w:val="00D82AE6"/>
    <w:rsid w:val="00D82E14"/>
    <w:rsid w:val="00D82F25"/>
    <w:rsid w:val="00D83045"/>
    <w:rsid w:val="00D833E4"/>
    <w:rsid w:val="00D83726"/>
    <w:rsid w:val="00D83753"/>
    <w:rsid w:val="00D83872"/>
    <w:rsid w:val="00D8392C"/>
    <w:rsid w:val="00D83C68"/>
    <w:rsid w:val="00D83EF7"/>
    <w:rsid w:val="00D83F98"/>
    <w:rsid w:val="00D84076"/>
    <w:rsid w:val="00D84084"/>
    <w:rsid w:val="00D8439D"/>
    <w:rsid w:val="00D84503"/>
    <w:rsid w:val="00D84543"/>
    <w:rsid w:val="00D8458E"/>
    <w:rsid w:val="00D8474C"/>
    <w:rsid w:val="00D84C49"/>
    <w:rsid w:val="00D84D0C"/>
    <w:rsid w:val="00D84FBF"/>
    <w:rsid w:val="00D85043"/>
    <w:rsid w:val="00D853B1"/>
    <w:rsid w:val="00D8542A"/>
    <w:rsid w:val="00D8543A"/>
    <w:rsid w:val="00D859C8"/>
    <w:rsid w:val="00D85B0B"/>
    <w:rsid w:val="00D85D9B"/>
    <w:rsid w:val="00D85F19"/>
    <w:rsid w:val="00D8627C"/>
    <w:rsid w:val="00D86386"/>
    <w:rsid w:val="00D86461"/>
    <w:rsid w:val="00D8651E"/>
    <w:rsid w:val="00D86597"/>
    <w:rsid w:val="00D86770"/>
    <w:rsid w:val="00D867D0"/>
    <w:rsid w:val="00D86B4E"/>
    <w:rsid w:val="00D86C31"/>
    <w:rsid w:val="00D86D66"/>
    <w:rsid w:val="00D86D6D"/>
    <w:rsid w:val="00D87166"/>
    <w:rsid w:val="00D871A2"/>
    <w:rsid w:val="00D871F6"/>
    <w:rsid w:val="00D87232"/>
    <w:rsid w:val="00D87277"/>
    <w:rsid w:val="00D87986"/>
    <w:rsid w:val="00D879A6"/>
    <w:rsid w:val="00D87C34"/>
    <w:rsid w:val="00D87F96"/>
    <w:rsid w:val="00D900DC"/>
    <w:rsid w:val="00D902D1"/>
    <w:rsid w:val="00D9042C"/>
    <w:rsid w:val="00D90492"/>
    <w:rsid w:val="00D905CC"/>
    <w:rsid w:val="00D90683"/>
    <w:rsid w:val="00D9070B"/>
    <w:rsid w:val="00D907A3"/>
    <w:rsid w:val="00D90D5A"/>
    <w:rsid w:val="00D91270"/>
    <w:rsid w:val="00D912E6"/>
    <w:rsid w:val="00D914F4"/>
    <w:rsid w:val="00D91C42"/>
    <w:rsid w:val="00D91C8A"/>
    <w:rsid w:val="00D91E7C"/>
    <w:rsid w:val="00D92085"/>
    <w:rsid w:val="00D921FB"/>
    <w:rsid w:val="00D925A0"/>
    <w:rsid w:val="00D92B0C"/>
    <w:rsid w:val="00D92EE3"/>
    <w:rsid w:val="00D936E0"/>
    <w:rsid w:val="00D93C8C"/>
    <w:rsid w:val="00D93CB3"/>
    <w:rsid w:val="00D94156"/>
    <w:rsid w:val="00D948B9"/>
    <w:rsid w:val="00D94DAC"/>
    <w:rsid w:val="00D94FF8"/>
    <w:rsid w:val="00D9500B"/>
    <w:rsid w:val="00D95080"/>
    <w:rsid w:val="00D95454"/>
    <w:rsid w:val="00D956DE"/>
    <w:rsid w:val="00D95749"/>
    <w:rsid w:val="00D95BF3"/>
    <w:rsid w:val="00D960A4"/>
    <w:rsid w:val="00D964D9"/>
    <w:rsid w:val="00D965FC"/>
    <w:rsid w:val="00D96816"/>
    <w:rsid w:val="00D968F8"/>
    <w:rsid w:val="00D96B3E"/>
    <w:rsid w:val="00D96B5F"/>
    <w:rsid w:val="00D96BF2"/>
    <w:rsid w:val="00D96C51"/>
    <w:rsid w:val="00D96EAE"/>
    <w:rsid w:val="00D973D0"/>
    <w:rsid w:val="00D973DB"/>
    <w:rsid w:val="00D975BA"/>
    <w:rsid w:val="00D976E7"/>
    <w:rsid w:val="00D976F3"/>
    <w:rsid w:val="00D97947"/>
    <w:rsid w:val="00D97A61"/>
    <w:rsid w:val="00D97CA6"/>
    <w:rsid w:val="00D97E0B"/>
    <w:rsid w:val="00D97E58"/>
    <w:rsid w:val="00DA008B"/>
    <w:rsid w:val="00DA0156"/>
    <w:rsid w:val="00DA02CD"/>
    <w:rsid w:val="00DA0B2C"/>
    <w:rsid w:val="00DA0CE6"/>
    <w:rsid w:val="00DA0DDD"/>
    <w:rsid w:val="00DA0E35"/>
    <w:rsid w:val="00DA0F4A"/>
    <w:rsid w:val="00DA111C"/>
    <w:rsid w:val="00DA164A"/>
    <w:rsid w:val="00DA1990"/>
    <w:rsid w:val="00DA1999"/>
    <w:rsid w:val="00DA1AAA"/>
    <w:rsid w:val="00DA1B6D"/>
    <w:rsid w:val="00DA204F"/>
    <w:rsid w:val="00DA20A6"/>
    <w:rsid w:val="00DA210B"/>
    <w:rsid w:val="00DA23DB"/>
    <w:rsid w:val="00DA2909"/>
    <w:rsid w:val="00DA295B"/>
    <w:rsid w:val="00DA2BB2"/>
    <w:rsid w:val="00DA2DCD"/>
    <w:rsid w:val="00DA2EA6"/>
    <w:rsid w:val="00DA300A"/>
    <w:rsid w:val="00DA3049"/>
    <w:rsid w:val="00DA3477"/>
    <w:rsid w:val="00DA3705"/>
    <w:rsid w:val="00DA3A3E"/>
    <w:rsid w:val="00DA3B18"/>
    <w:rsid w:val="00DA3E20"/>
    <w:rsid w:val="00DA4088"/>
    <w:rsid w:val="00DA4398"/>
    <w:rsid w:val="00DA43D9"/>
    <w:rsid w:val="00DA473D"/>
    <w:rsid w:val="00DA4D2D"/>
    <w:rsid w:val="00DA4D4A"/>
    <w:rsid w:val="00DA4FA3"/>
    <w:rsid w:val="00DA5103"/>
    <w:rsid w:val="00DA52B1"/>
    <w:rsid w:val="00DA562C"/>
    <w:rsid w:val="00DA5794"/>
    <w:rsid w:val="00DA5A2B"/>
    <w:rsid w:val="00DA5DAF"/>
    <w:rsid w:val="00DA6039"/>
    <w:rsid w:val="00DA6195"/>
    <w:rsid w:val="00DA624A"/>
    <w:rsid w:val="00DA6261"/>
    <w:rsid w:val="00DA6563"/>
    <w:rsid w:val="00DA66F2"/>
    <w:rsid w:val="00DA672F"/>
    <w:rsid w:val="00DA67F5"/>
    <w:rsid w:val="00DA6C07"/>
    <w:rsid w:val="00DA6D58"/>
    <w:rsid w:val="00DA6D93"/>
    <w:rsid w:val="00DA6DC2"/>
    <w:rsid w:val="00DA6FD4"/>
    <w:rsid w:val="00DA7004"/>
    <w:rsid w:val="00DA74DC"/>
    <w:rsid w:val="00DA790B"/>
    <w:rsid w:val="00DA7AE5"/>
    <w:rsid w:val="00DA7B46"/>
    <w:rsid w:val="00DB0106"/>
    <w:rsid w:val="00DB01ED"/>
    <w:rsid w:val="00DB0285"/>
    <w:rsid w:val="00DB05D2"/>
    <w:rsid w:val="00DB0906"/>
    <w:rsid w:val="00DB0A52"/>
    <w:rsid w:val="00DB0BAD"/>
    <w:rsid w:val="00DB1156"/>
    <w:rsid w:val="00DB13F7"/>
    <w:rsid w:val="00DB1A71"/>
    <w:rsid w:val="00DB1B49"/>
    <w:rsid w:val="00DB1CD7"/>
    <w:rsid w:val="00DB1D8B"/>
    <w:rsid w:val="00DB24A0"/>
    <w:rsid w:val="00DB2A55"/>
    <w:rsid w:val="00DB2AFE"/>
    <w:rsid w:val="00DB2B90"/>
    <w:rsid w:val="00DB2C68"/>
    <w:rsid w:val="00DB2C96"/>
    <w:rsid w:val="00DB2DF8"/>
    <w:rsid w:val="00DB2EE9"/>
    <w:rsid w:val="00DB2FD5"/>
    <w:rsid w:val="00DB3153"/>
    <w:rsid w:val="00DB33C8"/>
    <w:rsid w:val="00DB3422"/>
    <w:rsid w:val="00DB35F9"/>
    <w:rsid w:val="00DB3A5D"/>
    <w:rsid w:val="00DB3EBF"/>
    <w:rsid w:val="00DB3F0C"/>
    <w:rsid w:val="00DB40B7"/>
    <w:rsid w:val="00DB40E5"/>
    <w:rsid w:val="00DB41DE"/>
    <w:rsid w:val="00DB42C6"/>
    <w:rsid w:val="00DB445D"/>
    <w:rsid w:val="00DB47F2"/>
    <w:rsid w:val="00DB4A4D"/>
    <w:rsid w:val="00DB4A5D"/>
    <w:rsid w:val="00DB4B6B"/>
    <w:rsid w:val="00DB4CCD"/>
    <w:rsid w:val="00DB4D66"/>
    <w:rsid w:val="00DB4EAC"/>
    <w:rsid w:val="00DB5009"/>
    <w:rsid w:val="00DB520E"/>
    <w:rsid w:val="00DB52AE"/>
    <w:rsid w:val="00DB5313"/>
    <w:rsid w:val="00DB55F4"/>
    <w:rsid w:val="00DB5626"/>
    <w:rsid w:val="00DB5C8B"/>
    <w:rsid w:val="00DB5D1A"/>
    <w:rsid w:val="00DB5D1E"/>
    <w:rsid w:val="00DB5DA9"/>
    <w:rsid w:val="00DB5DB4"/>
    <w:rsid w:val="00DB5E84"/>
    <w:rsid w:val="00DB5EE3"/>
    <w:rsid w:val="00DB5EED"/>
    <w:rsid w:val="00DB613A"/>
    <w:rsid w:val="00DB680F"/>
    <w:rsid w:val="00DB6947"/>
    <w:rsid w:val="00DB6B83"/>
    <w:rsid w:val="00DB70F7"/>
    <w:rsid w:val="00DB71B3"/>
    <w:rsid w:val="00DB725A"/>
    <w:rsid w:val="00DB7302"/>
    <w:rsid w:val="00DB7472"/>
    <w:rsid w:val="00DB7A9D"/>
    <w:rsid w:val="00DB7ABC"/>
    <w:rsid w:val="00DB7C88"/>
    <w:rsid w:val="00DB7E3D"/>
    <w:rsid w:val="00DB7FE2"/>
    <w:rsid w:val="00DC0348"/>
    <w:rsid w:val="00DC0374"/>
    <w:rsid w:val="00DC0391"/>
    <w:rsid w:val="00DC03CC"/>
    <w:rsid w:val="00DC06DE"/>
    <w:rsid w:val="00DC07EE"/>
    <w:rsid w:val="00DC0B96"/>
    <w:rsid w:val="00DC0E22"/>
    <w:rsid w:val="00DC104F"/>
    <w:rsid w:val="00DC1481"/>
    <w:rsid w:val="00DC150E"/>
    <w:rsid w:val="00DC1576"/>
    <w:rsid w:val="00DC162A"/>
    <w:rsid w:val="00DC1B33"/>
    <w:rsid w:val="00DC1F7E"/>
    <w:rsid w:val="00DC1FB6"/>
    <w:rsid w:val="00DC223F"/>
    <w:rsid w:val="00DC2253"/>
    <w:rsid w:val="00DC240C"/>
    <w:rsid w:val="00DC242F"/>
    <w:rsid w:val="00DC24C7"/>
    <w:rsid w:val="00DC26F6"/>
    <w:rsid w:val="00DC2A52"/>
    <w:rsid w:val="00DC2B3D"/>
    <w:rsid w:val="00DC2ED4"/>
    <w:rsid w:val="00DC31A1"/>
    <w:rsid w:val="00DC32F2"/>
    <w:rsid w:val="00DC35A8"/>
    <w:rsid w:val="00DC388E"/>
    <w:rsid w:val="00DC3917"/>
    <w:rsid w:val="00DC398E"/>
    <w:rsid w:val="00DC3D7E"/>
    <w:rsid w:val="00DC4053"/>
    <w:rsid w:val="00DC40EC"/>
    <w:rsid w:val="00DC41BE"/>
    <w:rsid w:val="00DC4497"/>
    <w:rsid w:val="00DC44BE"/>
    <w:rsid w:val="00DC465A"/>
    <w:rsid w:val="00DC46E3"/>
    <w:rsid w:val="00DC4B16"/>
    <w:rsid w:val="00DC528C"/>
    <w:rsid w:val="00DC5478"/>
    <w:rsid w:val="00DC55D7"/>
    <w:rsid w:val="00DC5AB1"/>
    <w:rsid w:val="00DC5CE0"/>
    <w:rsid w:val="00DC5DE5"/>
    <w:rsid w:val="00DC5EFF"/>
    <w:rsid w:val="00DC5F88"/>
    <w:rsid w:val="00DC628E"/>
    <w:rsid w:val="00DC62C3"/>
    <w:rsid w:val="00DC62D6"/>
    <w:rsid w:val="00DC6569"/>
    <w:rsid w:val="00DC67A8"/>
    <w:rsid w:val="00DC6955"/>
    <w:rsid w:val="00DC6B1E"/>
    <w:rsid w:val="00DC6B4B"/>
    <w:rsid w:val="00DC6D1C"/>
    <w:rsid w:val="00DC76E5"/>
    <w:rsid w:val="00DC78CB"/>
    <w:rsid w:val="00DC7A94"/>
    <w:rsid w:val="00DC7BF8"/>
    <w:rsid w:val="00DC7C03"/>
    <w:rsid w:val="00DC7D94"/>
    <w:rsid w:val="00DC7E38"/>
    <w:rsid w:val="00DD01C8"/>
    <w:rsid w:val="00DD0428"/>
    <w:rsid w:val="00DD0517"/>
    <w:rsid w:val="00DD0670"/>
    <w:rsid w:val="00DD06A6"/>
    <w:rsid w:val="00DD07C6"/>
    <w:rsid w:val="00DD08B7"/>
    <w:rsid w:val="00DD10FB"/>
    <w:rsid w:val="00DD123E"/>
    <w:rsid w:val="00DD15D3"/>
    <w:rsid w:val="00DD1656"/>
    <w:rsid w:val="00DD16A1"/>
    <w:rsid w:val="00DD1753"/>
    <w:rsid w:val="00DD18EC"/>
    <w:rsid w:val="00DD1D85"/>
    <w:rsid w:val="00DD1D92"/>
    <w:rsid w:val="00DD1E8C"/>
    <w:rsid w:val="00DD23DC"/>
    <w:rsid w:val="00DD2439"/>
    <w:rsid w:val="00DD25D7"/>
    <w:rsid w:val="00DD2B79"/>
    <w:rsid w:val="00DD32BF"/>
    <w:rsid w:val="00DD34A3"/>
    <w:rsid w:val="00DD355E"/>
    <w:rsid w:val="00DD35A2"/>
    <w:rsid w:val="00DD3810"/>
    <w:rsid w:val="00DD3AE2"/>
    <w:rsid w:val="00DD3C1A"/>
    <w:rsid w:val="00DD3D0F"/>
    <w:rsid w:val="00DD4397"/>
    <w:rsid w:val="00DD472C"/>
    <w:rsid w:val="00DD4780"/>
    <w:rsid w:val="00DD47A2"/>
    <w:rsid w:val="00DD482E"/>
    <w:rsid w:val="00DD48EC"/>
    <w:rsid w:val="00DD4AC6"/>
    <w:rsid w:val="00DD4BA3"/>
    <w:rsid w:val="00DD4C7F"/>
    <w:rsid w:val="00DD4E25"/>
    <w:rsid w:val="00DD4F75"/>
    <w:rsid w:val="00DD4FC2"/>
    <w:rsid w:val="00DD521F"/>
    <w:rsid w:val="00DD535D"/>
    <w:rsid w:val="00DD5461"/>
    <w:rsid w:val="00DD54D3"/>
    <w:rsid w:val="00DD57AF"/>
    <w:rsid w:val="00DD5990"/>
    <w:rsid w:val="00DD5B34"/>
    <w:rsid w:val="00DD5CE1"/>
    <w:rsid w:val="00DD5DF0"/>
    <w:rsid w:val="00DD5E9E"/>
    <w:rsid w:val="00DD5F03"/>
    <w:rsid w:val="00DD62F7"/>
    <w:rsid w:val="00DD62FB"/>
    <w:rsid w:val="00DD652D"/>
    <w:rsid w:val="00DD65BC"/>
    <w:rsid w:val="00DD66AE"/>
    <w:rsid w:val="00DD6845"/>
    <w:rsid w:val="00DD6A16"/>
    <w:rsid w:val="00DD6BBE"/>
    <w:rsid w:val="00DD704D"/>
    <w:rsid w:val="00DD7357"/>
    <w:rsid w:val="00DD74A5"/>
    <w:rsid w:val="00DD7607"/>
    <w:rsid w:val="00DD78DE"/>
    <w:rsid w:val="00DD7DA7"/>
    <w:rsid w:val="00DD7E12"/>
    <w:rsid w:val="00DD7F36"/>
    <w:rsid w:val="00DE00C5"/>
    <w:rsid w:val="00DE035B"/>
    <w:rsid w:val="00DE058D"/>
    <w:rsid w:val="00DE062F"/>
    <w:rsid w:val="00DE07B6"/>
    <w:rsid w:val="00DE0938"/>
    <w:rsid w:val="00DE0A53"/>
    <w:rsid w:val="00DE0C3E"/>
    <w:rsid w:val="00DE0E02"/>
    <w:rsid w:val="00DE0EDA"/>
    <w:rsid w:val="00DE13F1"/>
    <w:rsid w:val="00DE1500"/>
    <w:rsid w:val="00DE153A"/>
    <w:rsid w:val="00DE1845"/>
    <w:rsid w:val="00DE18B2"/>
    <w:rsid w:val="00DE1FDF"/>
    <w:rsid w:val="00DE2074"/>
    <w:rsid w:val="00DE21C5"/>
    <w:rsid w:val="00DE2380"/>
    <w:rsid w:val="00DE2439"/>
    <w:rsid w:val="00DE2454"/>
    <w:rsid w:val="00DE24A2"/>
    <w:rsid w:val="00DE2592"/>
    <w:rsid w:val="00DE263C"/>
    <w:rsid w:val="00DE2695"/>
    <w:rsid w:val="00DE27E7"/>
    <w:rsid w:val="00DE2821"/>
    <w:rsid w:val="00DE2B90"/>
    <w:rsid w:val="00DE2DB9"/>
    <w:rsid w:val="00DE2F18"/>
    <w:rsid w:val="00DE339E"/>
    <w:rsid w:val="00DE3568"/>
    <w:rsid w:val="00DE3CF7"/>
    <w:rsid w:val="00DE3E36"/>
    <w:rsid w:val="00DE42EF"/>
    <w:rsid w:val="00DE430A"/>
    <w:rsid w:val="00DE4D08"/>
    <w:rsid w:val="00DE4D45"/>
    <w:rsid w:val="00DE4E90"/>
    <w:rsid w:val="00DE500F"/>
    <w:rsid w:val="00DE52AD"/>
    <w:rsid w:val="00DE5778"/>
    <w:rsid w:val="00DE577C"/>
    <w:rsid w:val="00DE57C2"/>
    <w:rsid w:val="00DE5821"/>
    <w:rsid w:val="00DE5AE5"/>
    <w:rsid w:val="00DE5B40"/>
    <w:rsid w:val="00DE5BD4"/>
    <w:rsid w:val="00DE5C4F"/>
    <w:rsid w:val="00DE5D14"/>
    <w:rsid w:val="00DE5F01"/>
    <w:rsid w:val="00DE6286"/>
    <w:rsid w:val="00DE62C4"/>
    <w:rsid w:val="00DE630E"/>
    <w:rsid w:val="00DE63AC"/>
    <w:rsid w:val="00DE658D"/>
    <w:rsid w:val="00DE65C0"/>
    <w:rsid w:val="00DE6626"/>
    <w:rsid w:val="00DE6722"/>
    <w:rsid w:val="00DE6940"/>
    <w:rsid w:val="00DE6AC9"/>
    <w:rsid w:val="00DE71DF"/>
    <w:rsid w:val="00DE7426"/>
    <w:rsid w:val="00DE74E8"/>
    <w:rsid w:val="00DE7505"/>
    <w:rsid w:val="00DE7680"/>
    <w:rsid w:val="00DE76B1"/>
    <w:rsid w:val="00DE7946"/>
    <w:rsid w:val="00DE79F4"/>
    <w:rsid w:val="00DE79F8"/>
    <w:rsid w:val="00DE7EBB"/>
    <w:rsid w:val="00DE7FCF"/>
    <w:rsid w:val="00DF0740"/>
    <w:rsid w:val="00DF0895"/>
    <w:rsid w:val="00DF08F4"/>
    <w:rsid w:val="00DF090C"/>
    <w:rsid w:val="00DF0CA8"/>
    <w:rsid w:val="00DF0E4E"/>
    <w:rsid w:val="00DF11D8"/>
    <w:rsid w:val="00DF1311"/>
    <w:rsid w:val="00DF13B5"/>
    <w:rsid w:val="00DF1618"/>
    <w:rsid w:val="00DF16CE"/>
    <w:rsid w:val="00DF1A6A"/>
    <w:rsid w:val="00DF1C26"/>
    <w:rsid w:val="00DF1D6A"/>
    <w:rsid w:val="00DF1EF8"/>
    <w:rsid w:val="00DF20A8"/>
    <w:rsid w:val="00DF21F0"/>
    <w:rsid w:val="00DF22C4"/>
    <w:rsid w:val="00DF22D3"/>
    <w:rsid w:val="00DF23D0"/>
    <w:rsid w:val="00DF2657"/>
    <w:rsid w:val="00DF26F6"/>
    <w:rsid w:val="00DF2FCA"/>
    <w:rsid w:val="00DF3004"/>
    <w:rsid w:val="00DF30A2"/>
    <w:rsid w:val="00DF30D4"/>
    <w:rsid w:val="00DF31A6"/>
    <w:rsid w:val="00DF32AA"/>
    <w:rsid w:val="00DF3418"/>
    <w:rsid w:val="00DF3452"/>
    <w:rsid w:val="00DF38F9"/>
    <w:rsid w:val="00DF3AEA"/>
    <w:rsid w:val="00DF3B46"/>
    <w:rsid w:val="00DF3BDF"/>
    <w:rsid w:val="00DF3CDF"/>
    <w:rsid w:val="00DF40AF"/>
    <w:rsid w:val="00DF4131"/>
    <w:rsid w:val="00DF4270"/>
    <w:rsid w:val="00DF4513"/>
    <w:rsid w:val="00DF454A"/>
    <w:rsid w:val="00DF46A8"/>
    <w:rsid w:val="00DF4858"/>
    <w:rsid w:val="00DF4A04"/>
    <w:rsid w:val="00DF4AEA"/>
    <w:rsid w:val="00DF4E59"/>
    <w:rsid w:val="00DF4FA0"/>
    <w:rsid w:val="00DF4FB4"/>
    <w:rsid w:val="00DF507D"/>
    <w:rsid w:val="00DF5284"/>
    <w:rsid w:val="00DF53EF"/>
    <w:rsid w:val="00DF54A6"/>
    <w:rsid w:val="00DF54C8"/>
    <w:rsid w:val="00DF54F3"/>
    <w:rsid w:val="00DF558E"/>
    <w:rsid w:val="00DF579A"/>
    <w:rsid w:val="00DF57E3"/>
    <w:rsid w:val="00DF584A"/>
    <w:rsid w:val="00DF5975"/>
    <w:rsid w:val="00DF5A0C"/>
    <w:rsid w:val="00DF5B9D"/>
    <w:rsid w:val="00DF5BB6"/>
    <w:rsid w:val="00DF604A"/>
    <w:rsid w:val="00DF608C"/>
    <w:rsid w:val="00DF6127"/>
    <w:rsid w:val="00DF6312"/>
    <w:rsid w:val="00DF6601"/>
    <w:rsid w:val="00DF6688"/>
    <w:rsid w:val="00DF6702"/>
    <w:rsid w:val="00DF682D"/>
    <w:rsid w:val="00DF6C03"/>
    <w:rsid w:val="00DF7086"/>
    <w:rsid w:val="00DF7291"/>
    <w:rsid w:val="00DF74A8"/>
    <w:rsid w:val="00DF796B"/>
    <w:rsid w:val="00DF797C"/>
    <w:rsid w:val="00DF7B7D"/>
    <w:rsid w:val="00DF7E09"/>
    <w:rsid w:val="00DF7E0A"/>
    <w:rsid w:val="00DF7ED7"/>
    <w:rsid w:val="00DF7FAF"/>
    <w:rsid w:val="00E002A9"/>
    <w:rsid w:val="00E004CB"/>
    <w:rsid w:val="00E00656"/>
    <w:rsid w:val="00E00937"/>
    <w:rsid w:val="00E00988"/>
    <w:rsid w:val="00E00A4F"/>
    <w:rsid w:val="00E00A91"/>
    <w:rsid w:val="00E00CFB"/>
    <w:rsid w:val="00E0112C"/>
    <w:rsid w:val="00E0116F"/>
    <w:rsid w:val="00E01450"/>
    <w:rsid w:val="00E015B8"/>
    <w:rsid w:val="00E018C4"/>
    <w:rsid w:val="00E01A0E"/>
    <w:rsid w:val="00E01E46"/>
    <w:rsid w:val="00E01ED5"/>
    <w:rsid w:val="00E02076"/>
    <w:rsid w:val="00E023EF"/>
    <w:rsid w:val="00E025ED"/>
    <w:rsid w:val="00E0261D"/>
    <w:rsid w:val="00E0269A"/>
    <w:rsid w:val="00E027E7"/>
    <w:rsid w:val="00E02E87"/>
    <w:rsid w:val="00E03456"/>
    <w:rsid w:val="00E03669"/>
    <w:rsid w:val="00E038B0"/>
    <w:rsid w:val="00E03DF5"/>
    <w:rsid w:val="00E03E8B"/>
    <w:rsid w:val="00E04000"/>
    <w:rsid w:val="00E040CA"/>
    <w:rsid w:val="00E04275"/>
    <w:rsid w:val="00E043F4"/>
    <w:rsid w:val="00E0451A"/>
    <w:rsid w:val="00E048A5"/>
    <w:rsid w:val="00E04C20"/>
    <w:rsid w:val="00E04E29"/>
    <w:rsid w:val="00E04E8A"/>
    <w:rsid w:val="00E050E5"/>
    <w:rsid w:val="00E05262"/>
    <w:rsid w:val="00E053F1"/>
    <w:rsid w:val="00E0545C"/>
    <w:rsid w:val="00E055B1"/>
    <w:rsid w:val="00E05982"/>
    <w:rsid w:val="00E059FC"/>
    <w:rsid w:val="00E05B73"/>
    <w:rsid w:val="00E05E16"/>
    <w:rsid w:val="00E062A8"/>
    <w:rsid w:val="00E0634C"/>
    <w:rsid w:val="00E06650"/>
    <w:rsid w:val="00E0710F"/>
    <w:rsid w:val="00E07469"/>
    <w:rsid w:val="00E074AD"/>
    <w:rsid w:val="00E07732"/>
    <w:rsid w:val="00E077CA"/>
    <w:rsid w:val="00E07A9F"/>
    <w:rsid w:val="00E07ACD"/>
    <w:rsid w:val="00E07D22"/>
    <w:rsid w:val="00E07DE2"/>
    <w:rsid w:val="00E07FA1"/>
    <w:rsid w:val="00E1045B"/>
    <w:rsid w:val="00E105EF"/>
    <w:rsid w:val="00E109EF"/>
    <w:rsid w:val="00E10CB8"/>
    <w:rsid w:val="00E11089"/>
    <w:rsid w:val="00E110BB"/>
    <w:rsid w:val="00E11207"/>
    <w:rsid w:val="00E1176D"/>
    <w:rsid w:val="00E117CF"/>
    <w:rsid w:val="00E11D1E"/>
    <w:rsid w:val="00E11D26"/>
    <w:rsid w:val="00E11EF2"/>
    <w:rsid w:val="00E11F3D"/>
    <w:rsid w:val="00E123B7"/>
    <w:rsid w:val="00E126E3"/>
    <w:rsid w:val="00E12851"/>
    <w:rsid w:val="00E128D1"/>
    <w:rsid w:val="00E128D5"/>
    <w:rsid w:val="00E12EEB"/>
    <w:rsid w:val="00E12F0F"/>
    <w:rsid w:val="00E12F64"/>
    <w:rsid w:val="00E1307A"/>
    <w:rsid w:val="00E130E5"/>
    <w:rsid w:val="00E1311C"/>
    <w:rsid w:val="00E13221"/>
    <w:rsid w:val="00E13269"/>
    <w:rsid w:val="00E13547"/>
    <w:rsid w:val="00E136DE"/>
    <w:rsid w:val="00E13A7E"/>
    <w:rsid w:val="00E13C2F"/>
    <w:rsid w:val="00E14284"/>
    <w:rsid w:val="00E142FB"/>
    <w:rsid w:val="00E1436B"/>
    <w:rsid w:val="00E1453B"/>
    <w:rsid w:val="00E14780"/>
    <w:rsid w:val="00E147B6"/>
    <w:rsid w:val="00E14802"/>
    <w:rsid w:val="00E148AD"/>
    <w:rsid w:val="00E149BC"/>
    <w:rsid w:val="00E14B3B"/>
    <w:rsid w:val="00E14CE6"/>
    <w:rsid w:val="00E14D0D"/>
    <w:rsid w:val="00E14F90"/>
    <w:rsid w:val="00E15200"/>
    <w:rsid w:val="00E1532D"/>
    <w:rsid w:val="00E15375"/>
    <w:rsid w:val="00E158C3"/>
    <w:rsid w:val="00E15D49"/>
    <w:rsid w:val="00E1614B"/>
    <w:rsid w:val="00E161FD"/>
    <w:rsid w:val="00E1625D"/>
    <w:rsid w:val="00E16412"/>
    <w:rsid w:val="00E16518"/>
    <w:rsid w:val="00E16643"/>
    <w:rsid w:val="00E16A90"/>
    <w:rsid w:val="00E16B18"/>
    <w:rsid w:val="00E16B48"/>
    <w:rsid w:val="00E16D0E"/>
    <w:rsid w:val="00E16EAC"/>
    <w:rsid w:val="00E16FF1"/>
    <w:rsid w:val="00E17455"/>
    <w:rsid w:val="00E177F0"/>
    <w:rsid w:val="00E17955"/>
    <w:rsid w:val="00E17C5F"/>
    <w:rsid w:val="00E17F10"/>
    <w:rsid w:val="00E2001B"/>
    <w:rsid w:val="00E202A5"/>
    <w:rsid w:val="00E20398"/>
    <w:rsid w:val="00E203FA"/>
    <w:rsid w:val="00E205D5"/>
    <w:rsid w:val="00E209A1"/>
    <w:rsid w:val="00E20ABD"/>
    <w:rsid w:val="00E20BD2"/>
    <w:rsid w:val="00E20CC7"/>
    <w:rsid w:val="00E20D91"/>
    <w:rsid w:val="00E20F19"/>
    <w:rsid w:val="00E20F8B"/>
    <w:rsid w:val="00E2106A"/>
    <w:rsid w:val="00E212FB"/>
    <w:rsid w:val="00E213C4"/>
    <w:rsid w:val="00E21A30"/>
    <w:rsid w:val="00E21DAE"/>
    <w:rsid w:val="00E21E19"/>
    <w:rsid w:val="00E21F22"/>
    <w:rsid w:val="00E221BA"/>
    <w:rsid w:val="00E22642"/>
    <w:rsid w:val="00E22701"/>
    <w:rsid w:val="00E2286A"/>
    <w:rsid w:val="00E22A3D"/>
    <w:rsid w:val="00E22A6E"/>
    <w:rsid w:val="00E23173"/>
    <w:rsid w:val="00E233FF"/>
    <w:rsid w:val="00E23693"/>
    <w:rsid w:val="00E23938"/>
    <w:rsid w:val="00E24087"/>
    <w:rsid w:val="00E2424A"/>
    <w:rsid w:val="00E244F6"/>
    <w:rsid w:val="00E24737"/>
    <w:rsid w:val="00E24870"/>
    <w:rsid w:val="00E24E24"/>
    <w:rsid w:val="00E250C6"/>
    <w:rsid w:val="00E251E8"/>
    <w:rsid w:val="00E25209"/>
    <w:rsid w:val="00E25316"/>
    <w:rsid w:val="00E255FC"/>
    <w:rsid w:val="00E25612"/>
    <w:rsid w:val="00E2593E"/>
    <w:rsid w:val="00E260C9"/>
    <w:rsid w:val="00E26311"/>
    <w:rsid w:val="00E2673F"/>
    <w:rsid w:val="00E26C45"/>
    <w:rsid w:val="00E2729E"/>
    <w:rsid w:val="00E27436"/>
    <w:rsid w:val="00E2745F"/>
    <w:rsid w:val="00E27480"/>
    <w:rsid w:val="00E2751F"/>
    <w:rsid w:val="00E27550"/>
    <w:rsid w:val="00E275B7"/>
    <w:rsid w:val="00E277CA"/>
    <w:rsid w:val="00E279CF"/>
    <w:rsid w:val="00E27F00"/>
    <w:rsid w:val="00E305FF"/>
    <w:rsid w:val="00E3092D"/>
    <w:rsid w:val="00E30BD1"/>
    <w:rsid w:val="00E30D23"/>
    <w:rsid w:val="00E30F40"/>
    <w:rsid w:val="00E30FBA"/>
    <w:rsid w:val="00E30FFE"/>
    <w:rsid w:val="00E311A0"/>
    <w:rsid w:val="00E314AD"/>
    <w:rsid w:val="00E314B2"/>
    <w:rsid w:val="00E315F7"/>
    <w:rsid w:val="00E316ED"/>
    <w:rsid w:val="00E31C75"/>
    <w:rsid w:val="00E31CD2"/>
    <w:rsid w:val="00E31CF3"/>
    <w:rsid w:val="00E31D73"/>
    <w:rsid w:val="00E31D93"/>
    <w:rsid w:val="00E31DD4"/>
    <w:rsid w:val="00E31DDC"/>
    <w:rsid w:val="00E31F13"/>
    <w:rsid w:val="00E32070"/>
    <w:rsid w:val="00E322A7"/>
    <w:rsid w:val="00E32504"/>
    <w:rsid w:val="00E32D13"/>
    <w:rsid w:val="00E32D98"/>
    <w:rsid w:val="00E33172"/>
    <w:rsid w:val="00E33483"/>
    <w:rsid w:val="00E3378A"/>
    <w:rsid w:val="00E337C9"/>
    <w:rsid w:val="00E337E0"/>
    <w:rsid w:val="00E33973"/>
    <w:rsid w:val="00E33A3D"/>
    <w:rsid w:val="00E33C7E"/>
    <w:rsid w:val="00E342D5"/>
    <w:rsid w:val="00E342ED"/>
    <w:rsid w:val="00E34335"/>
    <w:rsid w:val="00E34454"/>
    <w:rsid w:val="00E3480C"/>
    <w:rsid w:val="00E349D0"/>
    <w:rsid w:val="00E34BA9"/>
    <w:rsid w:val="00E34C72"/>
    <w:rsid w:val="00E34CC5"/>
    <w:rsid w:val="00E34D66"/>
    <w:rsid w:val="00E34F92"/>
    <w:rsid w:val="00E3532A"/>
    <w:rsid w:val="00E35330"/>
    <w:rsid w:val="00E357B6"/>
    <w:rsid w:val="00E35806"/>
    <w:rsid w:val="00E3596B"/>
    <w:rsid w:val="00E35E6A"/>
    <w:rsid w:val="00E36000"/>
    <w:rsid w:val="00E3635A"/>
    <w:rsid w:val="00E36373"/>
    <w:rsid w:val="00E36543"/>
    <w:rsid w:val="00E36F25"/>
    <w:rsid w:val="00E37150"/>
    <w:rsid w:val="00E371CC"/>
    <w:rsid w:val="00E3721F"/>
    <w:rsid w:val="00E374EE"/>
    <w:rsid w:val="00E3759E"/>
    <w:rsid w:val="00E376E5"/>
    <w:rsid w:val="00E379F6"/>
    <w:rsid w:val="00E37AFE"/>
    <w:rsid w:val="00E37C21"/>
    <w:rsid w:val="00E37F70"/>
    <w:rsid w:val="00E40172"/>
    <w:rsid w:val="00E40459"/>
    <w:rsid w:val="00E40827"/>
    <w:rsid w:val="00E4088F"/>
    <w:rsid w:val="00E40956"/>
    <w:rsid w:val="00E40A55"/>
    <w:rsid w:val="00E40B84"/>
    <w:rsid w:val="00E40FD4"/>
    <w:rsid w:val="00E41074"/>
    <w:rsid w:val="00E41482"/>
    <w:rsid w:val="00E41500"/>
    <w:rsid w:val="00E415C2"/>
    <w:rsid w:val="00E4177A"/>
    <w:rsid w:val="00E417FB"/>
    <w:rsid w:val="00E41875"/>
    <w:rsid w:val="00E41F24"/>
    <w:rsid w:val="00E422E9"/>
    <w:rsid w:val="00E422F7"/>
    <w:rsid w:val="00E42671"/>
    <w:rsid w:val="00E427F6"/>
    <w:rsid w:val="00E43311"/>
    <w:rsid w:val="00E4365D"/>
    <w:rsid w:val="00E4366A"/>
    <w:rsid w:val="00E43693"/>
    <w:rsid w:val="00E43A6B"/>
    <w:rsid w:val="00E43C16"/>
    <w:rsid w:val="00E43C3A"/>
    <w:rsid w:val="00E43C7F"/>
    <w:rsid w:val="00E43E6C"/>
    <w:rsid w:val="00E43EFF"/>
    <w:rsid w:val="00E440C1"/>
    <w:rsid w:val="00E44262"/>
    <w:rsid w:val="00E4429F"/>
    <w:rsid w:val="00E4464D"/>
    <w:rsid w:val="00E44954"/>
    <w:rsid w:val="00E44B51"/>
    <w:rsid w:val="00E44BDB"/>
    <w:rsid w:val="00E44D13"/>
    <w:rsid w:val="00E44D5A"/>
    <w:rsid w:val="00E450D4"/>
    <w:rsid w:val="00E4516E"/>
    <w:rsid w:val="00E4525E"/>
    <w:rsid w:val="00E45449"/>
    <w:rsid w:val="00E45714"/>
    <w:rsid w:val="00E457E7"/>
    <w:rsid w:val="00E4584B"/>
    <w:rsid w:val="00E45DD0"/>
    <w:rsid w:val="00E460E7"/>
    <w:rsid w:val="00E461A2"/>
    <w:rsid w:val="00E46570"/>
    <w:rsid w:val="00E4657C"/>
    <w:rsid w:val="00E4660A"/>
    <w:rsid w:val="00E4660B"/>
    <w:rsid w:val="00E46A30"/>
    <w:rsid w:val="00E46AD2"/>
    <w:rsid w:val="00E46CC6"/>
    <w:rsid w:val="00E46FE1"/>
    <w:rsid w:val="00E470CC"/>
    <w:rsid w:val="00E470D3"/>
    <w:rsid w:val="00E4731F"/>
    <w:rsid w:val="00E47EFF"/>
    <w:rsid w:val="00E47F59"/>
    <w:rsid w:val="00E501AA"/>
    <w:rsid w:val="00E509FD"/>
    <w:rsid w:val="00E50D5A"/>
    <w:rsid w:val="00E5113F"/>
    <w:rsid w:val="00E514B4"/>
    <w:rsid w:val="00E516F4"/>
    <w:rsid w:val="00E51757"/>
    <w:rsid w:val="00E5187D"/>
    <w:rsid w:val="00E51BBF"/>
    <w:rsid w:val="00E51C4B"/>
    <w:rsid w:val="00E51CBA"/>
    <w:rsid w:val="00E51CFD"/>
    <w:rsid w:val="00E51D0C"/>
    <w:rsid w:val="00E51E57"/>
    <w:rsid w:val="00E51E7F"/>
    <w:rsid w:val="00E520D6"/>
    <w:rsid w:val="00E522F6"/>
    <w:rsid w:val="00E523DA"/>
    <w:rsid w:val="00E5246C"/>
    <w:rsid w:val="00E52511"/>
    <w:rsid w:val="00E52759"/>
    <w:rsid w:val="00E52A03"/>
    <w:rsid w:val="00E52F19"/>
    <w:rsid w:val="00E53217"/>
    <w:rsid w:val="00E535AB"/>
    <w:rsid w:val="00E538C6"/>
    <w:rsid w:val="00E539AB"/>
    <w:rsid w:val="00E53A35"/>
    <w:rsid w:val="00E53E52"/>
    <w:rsid w:val="00E53EC2"/>
    <w:rsid w:val="00E544C7"/>
    <w:rsid w:val="00E548D5"/>
    <w:rsid w:val="00E5496C"/>
    <w:rsid w:val="00E54AC3"/>
    <w:rsid w:val="00E54BC0"/>
    <w:rsid w:val="00E551B1"/>
    <w:rsid w:val="00E55226"/>
    <w:rsid w:val="00E555FF"/>
    <w:rsid w:val="00E55625"/>
    <w:rsid w:val="00E5577E"/>
    <w:rsid w:val="00E5581B"/>
    <w:rsid w:val="00E559E5"/>
    <w:rsid w:val="00E5610F"/>
    <w:rsid w:val="00E567C5"/>
    <w:rsid w:val="00E56824"/>
    <w:rsid w:val="00E5689E"/>
    <w:rsid w:val="00E56A3A"/>
    <w:rsid w:val="00E56B6C"/>
    <w:rsid w:val="00E5708A"/>
    <w:rsid w:val="00E5730B"/>
    <w:rsid w:val="00E57370"/>
    <w:rsid w:val="00E57529"/>
    <w:rsid w:val="00E575C0"/>
    <w:rsid w:val="00E57AFE"/>
    <w:rsid w:val="00E60149"/>
    <w:rsid w:val="00E6015D"/>
    <w:rsid w:val="00E60347"/>
    <w:rsid w:val="00E6039F"/>
    <w:rsid w:val="00E60510"/>
    <w:rsid w:val="00E607E8"/>
    <w:rsid w:val="00E6085C"/>
    <w:rsid w:val="00E60A44"/>
    <w:rsid w:val="00E6125D"/>
    <w:rsid w:val="00E61387"/>
    <w:rsid w:val="00E615E8"/>
    <w:rsid w:val="00E61692"/>
    <w:rsid w:val="00E61798"/>
    <w:rsid w:val="00E618A6"/>
    <w:rsid w:val="00E61A89"/>
    <w:rsid w:val="00E61B46"/>
    <w:rsid w:val="00E61C6A"/>
    <w:rsid w:val="00E61D13"/>
    <w:rsid w:val="00E61D1D"/>
    <w:rsid w:val="00E62081"/>
    <w:rsid w:val="00E62182"/>
    <w:rsid w:val="00E624CF"/>
    <w:rsid w:val="00E62691"/>
    <w:rsid w:val="00E62819"/>
    <w:rsid w:val="00E62AC1"/>
    <w:rsid w:val="00E62B39"/>
    <w:rsid w:val="00E62D4A"/>
    <w:rsid w:val="00E62D5F"/>
    <w:rsid w:val="00E62DB8"/>
    <w:rsid w:val="00E62F15"/>
    <w:rsid w:val="00E631B8"/>
    <w:rsid w:val="00E631C5"/>
    <w:rsid w:val="00E6337D"/>
    <w:rsid w:val="00E6363F"/>
    <w:rsid w:val="00E6374A"/>
    <w:rsid w:val="00E637D1"/>
    <w:rsid w:val="00E63D34"/>
    <w:rsid w:val="00E64254"/>
    <w:rsid w:val="00E64306"/>
    <w:rsid w:val="00E64377"/>
    <w:rsid w:val="00E6437A"/>
    <w:rsid w:val="00E6438C"/>
    <w:rsid w:val="00E646A4"/>
    <w:rsid w:val="00E64866"/>
    <w:rsid w:val="00E64A5C"/>
    <w:rsid w:val="00E64A88"/>
    <w:rsid w:val="00E64B65"/>
    <w:rsid w:val="00E64B95"/>
    <w:rsid w:val="00E64C8A"/>
    <w:rsid w:val="00E64CB1"/>
    <w:rsid w:val="00E65435"/>
    <w:rsid w:val="00E6558E"/>
    <w:rsid w:val="00E659D5"/>
    <w:rsid w:val="00E65A02"/>
    <w:rsid w:val="00E65E77"/>
    <w:rsid w:val="00E65EC0"/>
    <w:rsid w:val="00E66008"/>
    <w:rsid w:val="00E66079"/>
    <w:rsid w:val="00E66686"/>
    <w:rsid w:val="00E668C6"/>
    <w:rsid w:val="00E669CA"/>
    <w:rsid w:val="00E669FB"/>
    <w:rsid w:val="00E66AB5"/>
    <w:rsid w:val="00E66D1C"/>
    <w:rsid w:val="00E66E9E"/>
    <w:rsid w:val="00E66FC8"/>
    <w:rsid w:val="00E670A4"/>
    <w:rsid w:val="00E670FE"/>
    <w:rsid w:val="00E67348"/>
    <w:rsid w:val="00E67371"/>
    <w:rsid w:val="00E67454"/>
    <w:rsid w:val="00E67508"/>
    <w:rsid w:val="00E6760E"/>
    <w:rsid w:val="00E677FB"/>
    <w:rsid w:val="00E67A05"/>
    <w:rsid w:val="00E67A1F"/>
    <w:rsid w:val="00E67BC6"/>
    <w:rsid w:val="00E67C88"/>
    <w:rsid w:val="00E700F2"/>
    <w:rsid w:val="00E70308"/>
    <w:rsid w:val="00E706CE"/>
    <w:rsid w:val="00E70889"/>
    <w:rsid w:val="00E70C2D"/>
    <w:rsid w:val="00E70DC3"/>
    <w:rsid w:val="00E70DC6"/>
    <w:rsid w:val="00E70EBD"/>
    <w:rsid w:val="00E70F1F"/>
    <w:rsid w:val="00E70FF4"/>
    <w:rsid w:val="00E712E4"/>
    <w:rsid w:val="00E714F2"/>
    <w:rsid w:val="00E7179E"/>
    <w:rsid w:val="00E718E3"/>
    <w:rsid w:val="00E71BF9"/>
    <w:rsid w:val="00E71D7F"/>
    <w:rsid w:val="00E72141"/>
    <w:rsid w:val="00E7214E"/>
    <w:rsid w:val="00E72934"/>
    <w:rsid w:val="00E729A2"/>
    <w:rsid w:val="00E72EDC"/>
    <w:rsid w:val="00E72FC9"/>
    <w:rsid w:val="00E7306D"/>
    <w:rsid w:val="00E73497"/>
    <w:rsid w:val="00E73806"/>
    <w:rsid w:val="00E738C7"/>
    <w:rsid w:val="00E73A3B"/>
    <w:rsid w:val="00E73C1E"/>
    <w:rsid w:val="00E73D96"/>
    <w:rsid w:val="00E74042"/>
    <w:rsid w:val="00E7426E"/>
    <w:rsid w:val="00E74C0D"/>
    <w:rsid w:val="00E74D45"/>
    <w:rsid w:val="00E74D70"/>
    <w:rsid w:val="00E75568"/>
    <w:rsid w:val="00E75687"/>
    <w:rsid w:val="00E75C9C"/>
    <w:rsid w:val="00E75CAE"/>
    <w:rsid w:val="00E75CD5"/>
    <w:rsid w:val="00E75D7F"/>
    <w:rsid w:val="00E763BA"/>
    <w:rsid w:val="00E76770"/>
    <w:rsid w:val="00E76D66"/>
    <w:rsid w:val="00E76E95"/>
    <w:rsid w:val="00E76EB1"/>
    <w:rsid w:val="00E771CF"/>
    <w:rsid w:val="00E776DE"/>
    <w:rsid w:val="00E77773"/>
    <w:rsid w:val="00E77C69"/>
    <w:rsid w:val="00E80084"/>
    <w:rsid w:val="00E8010D"/>
    <w:rsid w:val="00E80211"/>
    <w:rsid w:val="00E8027A"/>
    <w:rsid w:val="00E80422"/>
    <w:rsid w:val="00E805A6"/>
    <w:rsid w:val="00E80699"/>
    <w:rsid w:val="00E806AA"/>
    <w:rsid w:val="00E80EA5"/>
    <w:rsid w:val="00E810B1"/>
    <w:rsid w:val="00E8150D"/>
    <w:rsid w:val="00E817AB"/>
    <w:rsid w:val="00E81C79"/>
    <w:rsid w:val="00E81DF3"/>
    <w:rsid w:val="00E81EB4"/>
    <w:rsid w:val="00E81FC7"/>
    <w:rsid w:val="00E8204C"/>
    <w:rsid w:val="00E820DC"/>
    <w:rsid w:val="00E8227B"/>
    <w:rsid w:val="00E823C7"/>
    <w:rsid w:val="00E8263D"/>
    <w:rsid w:val="00E82900"/>
    <w:rsid w:val="00E82990"/>
    <w:rsid w:val="00E82C97"/>
    <w:rsid w:val="00E83558"/>
    <w:rsid w:val="00E83631"/>
    <w:rsid w:val="00E83969"/>
    <w:rsid w:val="00E839EB"/>
    <w:rsid w:val="00E83A10"/>
    <w:rsid w:val="00E83EF8"/>
    <w:rsid w:val="00E840C5"/>
    <w:rsid w:val="00E84280"/>
    <w:rsid w:val="00E843E3"/>
    <w:rsid w:val="00E84475"/>
    <w:rsid w:val="00E844AE"/>
    <w:rsid w:val="00E84753"/>
    <w:rsid w:val="00E847D0"/>
    <w:rsid w:val="00E847F4"/>
    <w:rsid w:val="00E84AE4"/>
    <w:rsid w:val="00E84B67"/>
    <w:rsid w:val="00E84C58"/>
    <w:rsid w:val="00E84E40"/>
    <w:rsid w:val="00E8507E"/>
    <w:rsid w:val="00E85742"/>
    <w:rsid w:val="00E8582F"/>
    <w:rsid w:val="00E85C3E"/>
    <w:rsid w:val="00E85C77"/>
    <w:rsid w:val="00E85D0D"/>
    <w:rsid w:val="00E85D1A"/>
    <w:rsid w:val="00E85EB0"/>
    <w:rsid w:val="00E860F6"/>
    <w:rsid w:val="00E86506"/>
    <w:rsid w:val="00E866E1"/>
    <w:rsid w:val="00E86749"/>
    <w:rsid w:val="00E868DB"/>
    <w:rsid w:val="00E869A3"/>
    <w:rsid w:val="00E86A7C"/>
    <w:rsid w:val="00E86B7C"/>
    <w:rsid w:val="00E86B91"/>
    <w:rsid w:val="00E86BCE"/>
    <w:rsid w:val="00E86D18"/>
    <w:rsid w:val="00E86FBC"/>
    <w:rsid w:val="00E8704B"/>
    <w:rsid w:val="00E8741F"/>
    <w:rsid w:val="00E87652"/>
    <w:rsid w:val="00E877B8"/>
    <w:rsid w:val="00E87A37"/>
    <w:rsid w:val="00E87D0B"/>
    <w:rsid w:val="00E9009C"/>
    <w:rsid w:val="00E90291"/>
    <w:rsid w:val="00E9060B"/>
    <w:rsid w:val="00E90731"/>
    <w:rsid w:val="00E907AF"/>
    <w:rsid w:val="00E90848"/>
    <w:rsid w:val="00E90A52"/>
    <w:rsid w:val="00E90C48"/>
    <w:rsid w:val="00E90D51"/>
    <w:rsid w:val="00E910B7"/>
    <w:rsid w:val="00E91277"/>
    <w:rsid w:val="00E9169E"/>
    <w:rsid w:val="00E91A5E"/>
    <w:rsid w:val="00E91A66"/>
    <w:rsid w:val="00E91C41"/>
    <w:rsid w:val="00E91F0C"/>
    <w:rsid w:val="00E92382"/>
    <w:rsid w:val="00E923E6"/>
    <w:rsid w:val="00E92A84"/>
    <w:rsid w:val="00E92C21"/>
    <w:rsid w:val="00E92C29"/>
    <w:rsid w:val="00E92C80"/>
    <w:rsid w:val="00E92F73"/>
    <w:rsid w:val="00E930E2"/>
    <w:rsid w:val="00E93114"/>
    <w:rsid w:val="00E933B3"/>
    <w:rsid w:val="00E9343A"/>
    <w:rsid w:val="00E9355A"/>
    <w:rsid w:val="00E93718"/>
    <w:rsid w:val="00E938F4"/>
    <w:rsid w:val="00E93D55"/>
    <w:rsid w:val="00E93DE3"/>
    <w:rsid w:val="00E93E0B"/>
    <w:rsid w:val="00E941BF"/>
    <w:rsid w:val="00E94275"/>
    <w:rsid w:val="00E942A6"/>
    <w:rsid w:val="00E9490C"/>
    <w:rsid w:val="00E94A69"/>
    <w:rsid w:val="00E94E08"/>
    <w:rsid w:val="00E951A8"/>
    <w:rsid w:val="00E951EF"/>
    <w:rsid w:val="00E95807"/>
    <w:rsid w:val="00E95D61"/>
    <w:rsid w:val="00E95D87"/>
    <w:rsid w:val="00E9641B"/>
    <w:rsid w:val="00E964CC"/>
    <w:rsid w:val="00E96559"/>
    <w:rsid w:val="00E96A06"/>
    <w:rsid w:val="00E96BAA"/>
    <w:rsid w:val="00E96D30"/>
    <w:rsid w:val="00E96E19"/>
    <w:rsid w:val="00E971A0"/>
    <w:rsid w:val="00E97398"/>
    <w:rsid w:val="00E97478"/>
    <w:rsid w:val="00E975FE"/>
    <w:rsid w:val="00E97B6C"/>
    <w:rsid w:val="00E97C22"/>
    <w:rsid w:val="00E97FB5"/>
    <w:rsid w:val="00E97FCD"/>
    <w:rsid w:val="00EA013D"/>
    <w:rsid w:val="00EA034F"/>
    <w:rsid w:val="00EA03DC"/>
    <w:rsid w:val="00EA0610"/>
    <w:rsid w:val="00EA0AC8"/>
    <w:rsid w:val="00EA1169"/>
    <w:rsid w:val="00EA1238"/>
    <w:rsid w:val="00EA1457"/>
    <w:rsid w:val="00EA14C5"/>
    <w:rsid w:val="00EA158D"/>
    <w:rsid w:val="00EA16D5"/>
    <w:rsid w:val="00EA1704"/>
    <w:rsid w:val="00EA1A93"/>
    <w:rsid w:val="00EA1AA7"/>
    <w:rsid w:val="00EA1D3D"/>
    <w:rsid w:val="00EA1E44"/>
    <w:rsid w:val="00EA2195"/>
    <w:rsid w:val="00EA2320"/>
    <w:rsid w:val="00EA2CED"/>
    <w:rsid w:val="00EA2D03"/>
    <w:rsid w:val="00EA2D0B"/>
    <w:rsid w:val="00EA2E1E"/>
    <w:rsid w:val="00EA3024"/>
    <w:rsid w:val="00EA3958"/>
    <w:rsid w:val="00EA3AE7"/>
    <w:rsid w:val="00EA3DD1"/>
    <w:rsid w:val="00EA419D"/>
    <w:rsid w:val="00EA420D"/>
    <w:rsid w:val="00EA4DE1"/>
    <w:rsid w:val="00EA4E34"/>
    <w:rsid w:val="00EA4E82"/>
    <w:rsid w:val="00EA50C7"/>
    <w:rsid w:val="00EA5122"/>
    <w:rsid w:val="00EA5421"/>
    <w:rsid w:val="00EA560C"/>
    <w:rsid w:val="00EA56F9"/>
    <w:rsid w:val="00EA58B2"/>
    <w:rsid w:val="00EA5CDB"/>
    <w:rsid w:val="00EA5EE9"/>
    <w:rsid w:val="00EA5F66"/>
    <w:rsid w:val="00EA5FAD"/>
    <w:rsid w:val="00EA639F"/>
    <w:rsid w:val="00EA666B"/>
    <w:rsid w:val="00EA6A03"/>
    <w:rsid w:val="00EA6CDE"/>
    <w:rsid w:val="00EA6E1E"/>
    <w:rsid w:val="00EA7290"/>
    <w:rsid w:val="00EA7337"/>
    <w:rsid w:val="00EA7377"/>
    <w:rsid w:val="00EA74DA"/>
    <w:rsid w:val="00EA7653"/>
    <w:rsid w:val="00EA7A47"/>
    <w:rsid w:val="00EA7E73"/>
    <w:rsid w:val="00EA7ED7"/>
    <w:rsid w:val="00EA7F8F"/>
    <w:rsid w:val="00EA7FC9"/>
    <w:rsid w:val="00EB0003"/>
    <w:rsid w:val="00EB0217"/>
    <w:rsid w:val="00EB068D"/>
    <w:rsid w:val="00EB07A6"/>
    <w:rsid w:val="00EB085C"/>
    <w:rsid w:val="00EB093B"/>
    <w:rsid w:val="00EB09D3"/>
    <w:rsid w:val="00EB0AA7"/>
    <w:rsid w:val="00EB0B04"/>
    <w:rsid w:val="00EB0C7A"/>
    <w:rsid w:val="00EB0C7C"/>
    <w:rsid w:val="00EB128F"/>
    <w:rsid w:val="00EB1388"/>
    <w:rsid w:val="00EB1458"/>
    <w:rsid w:val="00EB1984"/>
    <w:rsid w:val="00EB1E45"/>
    <w:rsid w:val="00EB1F83"/>
    <w:rsid w:val="00EB21DD"/>
    <w:rsid w:val="00EB227E"/>
    <w:rsid w:val="00EB236F"/>
    <w:rsid w:val="00EB252C"/>
    <w:rsid w:val="00EB27DB"/>
    <w:rsid w:val="00EB2811"/>
    <w:rsid w:val="00EB28B1"/>
    <w:rsid w:val="00EB31FF"/>
    <w:rsid w:val="00EB33F5"/>
    <w:rsid w:val="00EB35B2"/>
    <w:rsid w:val="00EB35BF"/>
    <w:rsid w:val="00EB36B5"/>
    <w:rsid w:val="00EB3725"/>
    <w:rsid w:val="00EB39A0"/>
    <w:rsid w:val="00EB3D62"/>
    <w:rsid w:val="00EB3F34"/>
    <w:rsid w:val="00EB4039"/>
    <w:rsid w:val="00EB413A"/>
    <w:rsid w:val="00EB4571"/>
    <w:rsid w:val="00EB468A"/>
    <w:rsid w:val="00EB46D9"/>
    <w:rsid w:val="00EB4856"/>
    <w:rsid w:val="00EB4903"/>
    <w:rsid w:val="00EB4E55"/>
    <w:rsid w:val="00EB5056"/>
    <w:rsid w:val="00EB521E"/>
    <w:rsid w:val="00EB5388"/>
    <w:rsid w:val="00EB5896"/>
    <w:rsid w:val="00EB5931"/>
    <w:rsid w:val="00EB5951"/>
    <w:rsid w:val="00EB5EBF"/>
    <w:rsid w:val="00EB5F01"/>
    <w:rsid w:val="00EB5F0A"/>
    <w:rsid w:val="00EB6380"/>
    <w:rsid w:val="00EB6547"/>
    <w:rsid w:val="00EB65F9"/>
    <w:rsid w:val="00EB684B"/>
    <w:rsid w:val="00EB6A98"/>
    <w:rsid w:val="00EB6C76"/>
    <w:rsid w:val="00EB6D1F"/>
    <w:rsid w:val="00EB6F39"/>
    <w:rsid w:val="00EB7001"/>
    <w:rsid w:val="00EB706B"/>
    <w:rsid w:val="00EB74BD"/>
    <w:rsid w:val="00EB75F7"/>
    <w:rsid w:val="00EB7631"/>
    <w:rsid w:val="00EB7EFF"/>
    <w:rsid w:val="00EC0039"/>
    <w:rsid w:val="00EC016E"/>
    <w:rsid w:val="00EC019C"/>
    <w:rsid w:val="00EC01D2"/>
    <w:rsid w:val="00EC01D5"/>
    <w:rsid w:val="00EC0247"/>
    <w:rsid w:val="00EC0324"/>
    <w:rsid w:val="00EC05C7"/>
    <w:rsid w:val="00EC0643"/>
    <w:rsid w:val="00EC0BD0"/>
    <w:rsid w:val="00EC0C96"/>
    <w:rsid w:val="00EC0CD8"/>
    <w:rsid w:val="00EC1085"/>
    <w:rsid w:val="00EC1099"/>
    <w:rsid w:val="00EC1446"/>
    <w:rsid w:val="00EC1543"/>
    <w:rsid w:val="00EC1760"/>
    <w:rsid w:val="00EC2154"/>
    <w:rsid w:val="00EC25D6"/>
    <w:rsid w:val="00EC2631"/>
    <w:rsid w:val="00EC2795"/>
    <w:rsid w:val="00EC28A9"/>
    <w:rsid w:val="00EC28DD"/>
    <w:rsid w:val="00EC2935"/>
    <w:rsid w:val="00EC2B9F"/>
    <w:rsid w:val="00EC2E98"/>
    <w:rsid w:val="00EC2EBB"/>
    <w:rsid w:val="00EC3862"/>
    <w:rsid w:val="00EC3A09"/>
    <w:rsid w:val="00EC3EE1"/>
    <w:rsid w:val="00EC4213"/>
    <w:rsid w:val="00EC425B"/>
    <w:rsid w:val="00EC4468"/>
    <w:rsid w:val="00EC44CD"/>
    <w:rsid w:val="00EC45FA"/>
    <w:rsid w:val="00EC4670"/>
    <w:rsid w:val="00EC46C4"/>
    <w:rsid w:val="00EC47BA"/>
    <w:rsid w:val="00EC4D5A"/>
    <w:rsid w:val="00EC4DCA"/>
    <w:rsid w:val="00EC4F01"/>
    <w:rsid w:val="00EC4F33"/>
    <w:rsid w:val="00EC5198"/>
    <w:rsid w:val="00EC521F"/>
    <w:rsid w:val="00EC52D6"/>
    <w:rsid w:val="00EC56BD"/>
    <w:rsid w:val="00EC57BF"/>
    <w:rsid w:val="00EC5A50"/>
    <w:rsid w:val="00EC5AA0"/>
    <w:rsid w:val="00EC6161"/>
    <w:rsid w:val="00EC65E5"/>
    <w:rsid w:val="00EC66B8"/>
    <w:rsid w:val="00EC676D"/>
    <w:rsid w:val="00EC682C"/>
    <w:rsid w:val="00EC6AA2"/>
    <w:rsid w:val="00EC6AEB"/>
    <w:rsid w:val="00EC6B34"/>
    <w:rsid w:val="00EC6BFA"/>
    <w:rsid w:val="00EC6C34"/>
    <w:rsid w:val="00EC6D90"/>
    <w:rsid w:val="00EC6D98"/>
    <w:rsid w:val="00EC6F6B"/>
    <w:rsid w:val="00EC6FB5"/>
    <w:rsid w:val="00EC7245"/>
    <w:rsid w:val="00EC75AA"/>
    <w:rsid w:val="00EC7A1D"/>
    <w:rsid w:val="00EC7BBF"/>
    <w:rsid w:val="00EC7DA2"/>
    <w:rsid w:val="00EC7E59"/>
    <w:rsid w:val="00EC7EB1"/>
    <w:rsid w:val="00EC7EB9"/>
    <w:rsid w:val="00ED01FC"/>
    <w:rsid w:val="00ED0448"/>
    <w:rsid w:val="00ED04F0"/>
    <w:rsid w:val="00ED06CE"/>
    <w:rsid w:val="00ED06DA"/>
    <w:rsid w:val="00ED07FD"/>
    <w:rsid w:val="00ED0A4C"/>
    <w:rsid w:val="00ED0D1D"/>
    <w:rsid w:val="00ED0D74"/>
    <w:rsid w:val="00ED10C1"/>
    <w:rsid w:val="00ED11E1"/>
    <w:rsid w:val="00ED1799"/>
    <w:rsid w:val="00ED1951"/>
    <w:rsid w:val="00ED1ADA"/>
    <w:rsid w:val="00ED1BEA"/>
    <w:rsid w:val="00ED1C44"/>
    <w:rsid w:val="00ED1CFE"/>
    <w:rsid w:val="00ED261C"/>
    <w:rsid w:val="00ED2705"/>
    <w:rsid w:val="00ED28F6"/>
    <w:rsid w:val="00ED298B"/>
    <w:rsid w:val="00ED2A6B"/>
    <w:rsid w:val="00ED2C84"/>
    <w:rsid w:val="00ED2CC0"/>
    <w:rsid w:val="00ED2D39"/>
    <w:rsid w:val="00ED2D79"/>
    <w:rsid w:val="00ED2E5F"/>
    <w:rsid w:val="00ED3124"/>
    <w:rsid w:val="00ED3791"/>
    <w:rsid w:val="00ED38DD"/>
    <w:rsid w:val="00ED3925"/>
    <w:rsid w:val="00ED3994"/>
    <w:rsid w:val="00ED3C75"/>
    <w:rsid w:val="00ED3FDC"/>
    <w:rsid w:val="00ED408F"/>
    <w:rsid w:val="00ED47DF"/>
    <w:rsid w:val="00ED4FD4"/>
    <w:rsid w:val="00ED5309"/>
    <w:rsid w:val="00ED5405"/>
    <w:rsid w:val="00ED5A85"/>
    <w:rsid w:val="00ED5AFA"/>
    <w:rsid w:val="00ED5BC9"/>
    <w:rsid w:val="00ED5C41"/>
    <w:rsid w:val="00ED617F"/>
    <w:rsid w:val="00ED6360"/>
    <w:rsid w:val="00ED641E"/>
    <w:rsid w:val="00ED65C6"/>
    <w:rsid w:val="00ED6961"/>
    <w:rsid w:val="00ED6C41"/>
    <w:rsid w:val="00ED6CF4"/>
    <w:rsid w:val="00ED6ED3"/>
    <w:rsid w:val="00ED71F9"/>
    <w:rsid w:val="00ED73C3"/>
    <w:rsid w:val="00ED76A2"/>
    <w:rsid w:val="00ED77C2"/>
    <w:rsid w:val="00ED783D"/>
    <w:rsid w:val="00ED797C"/>
    <w:rsid w:val="00ED7BA8"/>
    <w:rsid w:val="00ED7CB0"/>
    <w:rsid w:val="00ED7D8C"/>
    <w:rsid w:val="00ED7F38"/>
    <w:rsid w:val="00EE0530"/>
    <w:rsid w:val="00EE068A"/>
    <w:rsid w:val="00EE0D60"/>
    <w:rsid w:val="00EE13B3"/>
    <w:rsid w:val="00EE13C9"/>
    <w:rsid w:val="00EE155F"/>
    <w:rsid w:val="00EE179F"/>
    <w:rsid w:val="00EE18FA"/>
    <w:rsid w:val="00EE1955"/>
    <w:rsid w:val="00EE19DF"/>
    <w:rsid w:val="00EE1C9D"/>
    <w:rsid w:val="00EE1DF3"/>
    <w:rsid w:val="00EE1E4E"/>
    <w:rsid w:val="00EE1FAA"/>
    <w:rsid w:val="00EE232A"/>
    <w:rsid w:val="00EE2375"/>
    <w:rsid w:val="00EE29B4"/>
    <w:rsid w:val="00EE2A47"/>
    <w:rsid w:val="00EE2ACB"/>
    <w:rsid w:val="00EE2E6B"/>
    <w:rsid w:val="00EE30A4"/>
    <w:rsid w:val="00EE31A2"/>
    <w:rsid w:val="00EE346D"/>
    <w:rsid w:val="00EE3A01"/>
    <w:rsid w:val="00EE3A51"/>
    <w:rsid w:val="00EE3B53"/>
    <w:rsid w:val="00EE3C3B"/>
    <w:rsid w:val="00EE434B"/>
    <w:rsid w:val="00EE46E9"/>
    <w:rsid w:val="00EE4830"/>
    <w:rsid w:val="00EE4849"/>
    <w:rsid w:val="00EE496D"/>
    <w:rsid w:val="00EE4CAC"/>
    <w:rsid w:val="00EE4CE4"/>
    <w:rsid w:val="00EE4FBA"/>
    <w:rsid w:val="00EE5258"/>
    <w:rsid w:val="00EE5820"/>
    <w:rsid w:val="00EE5FBA"/>
    <w:rsid w:val="00EE6167"/>
    <w:rsid w:val="00EE6239"/>
    <w:rsid w:val="00EE64C6"/>
    <w:rsid w:val="00EE658B"/>
    <w:rsid w:val="00EE686D"/>
    <w:rsid w:val="00EE6A55"/>
    <w:rsid w:val="00EE6AE8"/>
    <w:rsid w:val="00EE6B9B"/>
    <w:rsid w:val="00EE6BD7"/>
    <w:rsid w:val="00EE6FC8"/>
    <w:rsid w:val="00EE7115"/>
    <w:rsid w:val="00EE72F8"/>
    <w:rsid w:val="00EE75D2"/>
    <w:rsid w:val="00EE7632"/>
    <w:rsid w:val="00EE7746"/>
    <w:rsid w:val="00EE787E"/>
    <w:rsid w:val="00EF02B5"/>
    <w:rsid w:val="00EF060F"/>
    <w:rsid w:val="00EF0786"/>
    <w:rsid w:val="00EF085E"/>
    <w:rsid w:val="00EF0989"/>
    <w:rsid w:val="00EF0A4B"/>
    <w:rsid w:val="00EF0A4F"/>
    <w:rsid w:val="00EF0E17"/>
    <w:rsid w:val="00EF106F"/>
    <w:rsid w:val="00EF1163"/>
    <w:rsid w:val="00EF1372"/>
    <w:rsid w:val="00EF173A"/>
    <w:rsid w:val="00EF18F6"/>
    <w:rsid w:val="00EF19BD"/>
    <w:rsid w:val="00EF1D4D"/>
    <w:rsid w:val="00EF1EF6"/>
    <w:rsid w:val="00EF1F3E"/>
    <w:rsid w:val="00EF1F7A"/>
    <w:rsid w:val="00EF2062"/>
    <w:rsid w:val="00EF218E"/>
    <w:rsid w:val="00EF2352"/>
    <w:rsid w:val="00EF2399"/>
    <w:rsid w:val="00EF251F"/>
    <w:rsid w:val="00EF26E6"/>
    <w:rsid w:val="00EF2C81"/>
    <w:rsid w:val="00EF2F56"/>
    <w:rsid w:val="00EF300E"/>
    <w:rsid w:val="00EF3087"/>
    <w:rsid w:val="00EF32A7"/>
    <w:rsid w:val="00EF32B1"/>
    <w:rsid w:val="00EF3307"/>
    <w:rsid w:val="00EF3317"/>
    <w:rsid w:val="00EF3460"/>
    <w:rsid w:val="00EF3B73"/>
    <w:rsid w:val="00EF3E82"/>
    <w:rsid w:val="00EF3EF1"/>
    <w:rsid w:val="00EF410C"/>
    <w:rsid w:val="00EF410F"/>
    <w:rsid w:val="00EF42D5"/>
    <w:rsid w:val="00EF4360"/>
    <w:rsid w:val="00EF468C"/>
    <w:rsid w:val="00EF4A43"/>
    <w:rsid w:val="00EF4AD6"/>
    <w:rsid w:val="00EF4B40"/>
    <w:rsid w:val="00EF4B9C"/>
    <w:rsid w:val="00EF4D97"/>
    <w:rsid w:val="00EF4DEF"/>
    <w:rsid w:val="00EF5077"/>
    <w:rsid w:val="00EF52A1"/>
    <w:rsid w:val="00EF5367"/>
    <w:rsid w:val="00EF53DB"/>
    <w:rsid w:val="00EF53FE"/>
    <w:rsid w:val="00EF58DC"/>
    <w:rsid w:val="00EF5B43"/>
    <w:rsid w:val="00EF5C06"/>
    <w:rsid w:val="00EF5FE6"/>
    <w:rsid w:val="00EF6141"/>
    <w:rsid w:val="00EF6361"/>
    <w:rsid w:val="00EF653A"/>
    <w:rsid w:val="00EF667B"/>
    <w:rsid w:val="00EF68B6"/>
    <w:rsid w:val="00EF69F6"/>
    <w:rsid w:val="00EF6A2E"/>
    <w:rsid w:val="00EF6A2F"/>
    <w:rsid w:val="00EF6A33"/>
    <w:rsid w:val="00EF6C82"/>
    <w:rsid w:val="00EF6D4A"/>
    <w:rsid w:val="00EF6D79"/>
    <w:rsid w:val="00EF71E1"/>
    <w:rsid w:val="00EF73EA"/>
    <w:rsid w:val="00EF769B"/>
    <w:rsid w:val="00EF771F"/>
    <w:rsid w:val="00EF7CF8"/>
    <w:rsid w:val="00EF7D51"/>
    <w:rsid w:val="00F00071"/>
    <w:rsid w:val="00F00178"/>
    <w:rsid w:val="00F0060A"/>
    <w:rsid w:val="00F006D8"/>
    <w:rsid w:val="00F00705"/>
    <w:rsid w:val="00F00E9A"/>
    <w:rsid w:val="00F00EF2"/>
    <w:rsid w:val="00F01022"/>
    <w:rsid w:val="00F01146"/>
    <w:rsid w:val="00F01252"/>
    <w:rsid w:val="00F01434"/>
    <w:rsid w:val="00F0153C"/>
    <w:rsid w:val="00F0163C"/>
    <w:rsid w:val="00F01962"/>
    <w:rsid w:val="00F01987"/>
    <w:rsid w:val="00F01B6E"/>
    <w:rsid w:val="00F0223C"/>
    <w:rsid w:val="00F026A6"/>
    <w:rsid w:val="00F02865"/>
    <w:rsid w:val="00F029B1"/>
    <w:rsid w:val="00F02CE4"/>
    <w:rsid w:val="00F02EC5"/>
    <w:rsid w:val="00F02F0C"/>
    <w:rsid w:val="00F0307F"/>
    <w:rsid w:val="00F033A3"/>
    <w:rsid w:val="00F03600"/>
    <w:rsid w:val="00F037C0"/>
    <w:rsid w:val="00F03910"/>
    <w:rsid w:val="00F03C78"/>
    <w:rsid w:val="00F03F51"/>
    <w:rsid w:val="00F03FA0"/>
    <w:rsid w:val="00F040BF"/>
    <w:rsid w:val="00F041FD"/>
    <w:rsid w:val="00F04985"/>
    <w:rsid w:val="00F04E2E"/>
    <w:rsid w:val="00F053D5"/>
    <w:rsid w:val="00F05734"/>
    <w:rsid w:val="00F057EF"/>
    <w:rsid w:val="00F0586E"/>
    <w:rsid w:val="00F05C78"/>
    <w:rsid w:val="00F05CB8"/>
    <w:rsid w:val="00F064EE"/>
    <w:rsid w:val="00F065B5"/>
    <w:rsid w:val="00F0664E"/>
    <w:rsid w:val="00F06B7F"/>
    <w:rsid w:val="00F0707C"/>
    <w:rsid w:val="00F07718"/>
    <w:rsid w:val="00F0796B"/>
    <w:rsid w:val="00F07C67"/>
    <w:rsid w:val="00F07D43"/>
    <w:rsid w:val="00F1016D"/>
    <w:rsid w:val="00F1018E"/>
    <w:rsid w:val="00F1027E"/>
    <w:rsid w:val="00F10404"/>
    <w:rsid w:val="00F104A8"/>
    <w:rsid w:val="00F1051E"/>
    <w:rsid w:val="00F1090C"/>
    <w:rsid w:val="00F10B79"/>
    <w:rsid w:val="00F110C7"/>
    <w:rsid w:val="00F112F8"/>
    <w:rsid w:val="00F11626"/>
    <w:rsid w:val="00F11C78"/>
    <w:rsid w:val="00F12038"/>
    <w:rsid w:val="00F1215D"/>
    <w:rsid w:val="00F12435"/>
    <w:rsid w:val="00F12636"/>
    <w:rsid w:val="00F12659"/>
    <w:rsid w:val="00F129DD"/>
    <w:rsid w:val="00F12B2E"/>
    <w:rsid w:val="00F12B30"/>
    <w:rsid w:val="00F12CEC"/>
    <w:rsid w:val="00F12E46"/>
    <w:rsid w:val="00F12EFD"/>
    <w:rsid w:val="00F12F5C"/>
    <w:rsid w:val="00F13132"/>
    <w:rsid w:val="00F13321"/>
    <w:rsid w:val="00F13474"/>
    <w:rsid w:val="00F13A0F"/>
    <w:rsid w:val="00F13D5F"/>
    <w:rsid w:val="00F143B4"/>
    <w:rsid w:val="00F14813"/>
    <w:rsid w:val="00F149B6"/>
    <w:rsid w:val="00F14ECE"/>
    <w:rsid w:val="00F14EFE"/>
    <w:rsid w:val="00F15192"/>
    <w:rsid w:val="00F15397"/>
    <w:rsid w:val="00F153B2"/>
    <w:rsid w:val="00F15425"/>
    <w:rsid w:val="00F15655"/>
    <w:rsid w:val="00F15674"/>
    <w:rsid w:val="00F1582F"/>
    <w:rsid w:val="00F15861"/>
    <w:rsid w:val="00F15A6D"/>
    <w:rsid w:val="00F15C46"/>
    <w:rsid w:val="00F15DCE"/>
    <w:rsid w:val="00F16109"/>
    <w:rsid w:val="00F1612A"/>
    <w:rsid w:val="00F16250"/>
    <w:rsid w:val="00F163CE"/>
    <w:rsid w:val="00F1641B"/>
    <w:rsid w:val="00F1644F"/>
    <w:rsid w:val="00F16553"/>
    <w:rsid w:val="00F16616"/>
    <w:rsid w:val="00F16624"/>
    <w:rsid w:val="00F16C32"/>
    <w:rsid w:val="00F16E09"/>
    <w:rsid w:val="00F172F0"/>
    <w:rsid w:val="00F173D0"/>
    <w:rsid w:val="00F178F7"/>
    <w:rsid w:val="00F17A00"/>
    <w:rsid w:val="00F17E15"/>
    <w:rsid w:val="00F20455"/>
    <w:rsid w:val="00F20D75"/>
    <w:rsid w:val="00F20EFF"/>
    <w:rsid w:val="00F20F6E"/>
    <w:rsid w:val="00F20F7E"/>
    <w:rsid w:val="00F2112C"/>
    <w:rsid w:val="00F213D2"/>
    <w:rsid w:val="00F214C5"/>
    <w:rsid w:val="00F215C7"/>
    <w:rsid w:val="00F2174A"/>
    <w:rsid w:val="00F21805"/>
    <w:rsid w:val="00F21840"/>
    <w:rsid w:val="00F21BB1"/>
    <w:rsid w:val="00F22376"/>
    <w:rsid w:val="00F223F7"/>
    <w:rsid w:val="00F226E6"/>
    <w:rsid w:val="00F228E6"/>
    <w:rsid w:val="00F22C90"/>
    <w:rsid w:val="00F22F4A"/>
    <w:rsid w:val="00F23324"/>
    <w:rsid w:val="00F234F7"/>
    <w:rsid w:val="00F2354C"/>
    <w:rsid w:val="00F23787"/>
    <w:rsid w:val="00F23829"/>
    <w:rsid w:val="00F23974"/>
    <w:rsid w:val="00F23FD9"/>
    <w:rsid w:val="00F2405D"/>
    <w:rsid w:val="00F241E6"/>
    <w:rsid w:val="00F2422C"/>
    <w:rsid w:val="00F24927"/>
    <w:rsid w:val="00F24B11"/>
    <w:rsid w:val="00F24D9F"/>
    <w:rsid w:val="00F24FE2"/>
    <w:rsid w:val="00F2514C"/>
    <w:rsid w:val="00F256ED"/>
    <w:rsid w:val="00F25B78"/>
    <w:rsid w:val="00F25BF2"/>
    <w:rsid w:val="00F25CBA"/>
    <w:rsid w:val="00F26423"/>
    <w:rsid w:val="00F26511"/>
    <w:rsid w:val="00F269BA"/>
    <w:rsid w:val="00F26BF9"/>
    <w:rsid w:val="00F26C31"/>
    <w:rsid w:val="00F27114"/>
    <w:rsid w:val="00F27936"/>
    <w:rsid w:val="00F27E19"/>
    <w:rsid w:val="00F27E4F"/>
    <w:rsid w:val="00F300B2"/>
    <w:rsid w:val="00F30829"/>
    <w:rsid w:val="00F308DE"/>
    <w:rsid w:val="00F30926"/>
    <w:rsid w:val="00F30DB0"/>
    <w:rsid w:val="00F31087"/>
    <w:rsid w:val="00F31137"/>
    <w:rsid w:val="00F3115B"/>
    <w:rsid w:val="00F3119C"/>
    <w:rsid w:val="00F31242"/>
    <w:rsid w:val="00F3134D"/>
    <w:rsid w:val="00F316EE"/>
    <w:rsid w:val="00F31719"/>
    <w:rsid w:val="00F31A1E"/>
    <w:rsid w:val="00F31C9A"/>
    <w:rsid w:val="00F31D3C"/>
    <w:rsid w:val="00F31DEA"/>
    <w:rsid w:val="00F329F2"/>
    <w:rsid w:val="00F32C02"/>
    <w:rsid w:val="00F33228"/>
    <w:rsid w:val="00F333C9"/>
    <w:rsid w:val="00F3369E"/>
    <w:rsid w:val="00F337DF"/>
    <w:rsid w:val="00F33896"/>
    <w:rsid w:val="00F33997"/>
    <w:rsid w:val="00F33AAB"/>
    <w:rsid w:val="00F33FD7"/>
    <w:rsid w:val="00F34357"/>
    <w:rsid w:val="00F3446B"/>
    <w:rsid w:val="00F34605"/>
    <w:rsid w:val="00F34CC5"/>
    <w:rsid w:val="00F35149"/>
    <w:rsid w:val="00F35306"/>
    <w:rsid w:val="00F3538C"/>
    <w:rsid w:val="00F358D4"/>
    <w:rsid w:val="00F35932"/>
    <w:rsid w:val="00F36087"/>
    <w:rsid w:val="00F360DF"/>
    <w:rsid w:val="00F36193"/>
    <w:rsid w:val="00F361A1"/>
    <w:rsid w:val="00F36321"/>
    <w:rsid w:val="00F36325"/>
    <w:rsid w:val="00F3633E"/>
    <w:rsid w:val="00F36421"/>
    <w:rsid w:val="00F364C7"/>
    <w:rsid w:val="00F3665A"/>
    <w:rsid w:val="00F36773"/>
    <w:rsid w:val="00F368AB"/>
    <w:rsid w:val="00F36957"/>
    <w:rsid w:val="00F36B01"/>
    <w:rsid w:val="00F36C23"/>
    <w:rsid w:val="00F36F89"/>
    <w:rsid w:val="00F371C9"/>
    <w:rsid w:val="00F37252"/>
    <w:rsid w:val="00F372D3"/>
    <w:rsid w:val="00F373C1"/>
    <w:rsid w:val="00F3796D"/>
    <w:rsid w:val="00F379E4"/>
    <w:rsid w:val="00F37AE1"/>
    <w:rsid w:val="00F37F37"/>
    <w:rsid w:val="00F40471"/>
    <w:rsid w:val="00F40523"/>
    <w:rsid w:val="00F4060C"/>
    <w:rsid w:val="00F40649"/>
    <w:rsid w:val="00F40D9A"/>
    <w:rsid w:val="00F40EB3"/>
    <w:rsid w:val="00F40EDB"/>
    <w:rsid w:val="00F40FE9"/>
    <w:rsid w:val="00F411E0"/>
    <w:rsid w:val="00F41324"/>
    <w:rsid w:val="00F4132E"/>
    <w:rsid w:val="00F4140F"/>
    <w:rsid w:val="00F41BF3"/>
    <w:rsid w:val="00F41CAE"/>
    <w:rsid w:val="00F41D3F"/>
    <w:rsid w:val="00F41EA7"/>
    <w:rsid w:val="00F41EAC"/>
    <w:rsid w:val="00F42263"/>
    <w:rsid w:val="00F422B3"/>
    <w:rsid w:val="00F42480"/>
    <w:rsid w:val="00F424BD"/>
    <w:rsid w:val="00F42DFC"/>
    <w:rsid w:val="00F42E37"/>
    <w:rsid w:val="00F42F36"/>
    <w:rsid w:val="00F4314C"/>
    <w:rsid w:val="00F4322A"/>
    <w:rsid w:val="00F43372"/>
    <w:rsid w:val="00F4338B"/>
    <w:rsid w:val="00F437FF"/>
    <w:rsid w:val="00F4384C"/>
    <w:rsid w:val="00F4390B"/>
    <w:rsid w:val="00F43A15"/>
    <w:rsid w:val="00F43DD3"/>
    <w:rsid w:val="00F43DEA"/>
    <w:rsid w:val="00F43F7A"/>
    <w:rsid w:val="00F4411C"/>
    <w:rsid w:val="00F44776"/>
    <w:rsid w:val="00F447CB"/>
    <w:rsid w:val="00F44974"/>
    <w:rsid w:val="00F449C2"/>
    <w:rsid w:val="00F44A44"/>
    <w:rsid w:val="00F44ACE"/>
    <w:rsid w:val="00F44BD9"/>
    <w:rsid w:val="00F44BFD"/>
    <w:rsid w:val="00F44D89"/>
    <w:rsid w:val="00F44F85"/>
    <w:rsid w:val="00F44FB3"/>
    <w:rsid w:val="00F45337"/>
    <w:rsid w:val="00F4555D"/>
    <w:rsid w:val="00F45758"/>
    <w:rsid w:val="00F458E2"/>
    <w:rsid w:val="00F4597C"/>
    <w:rsid w:val="00F459D1"/>
    <w:rsid w:val="00F45AC4"/>
    <w:rsid w:val="00F45B02"/>
    <w:rsid w:val="00F45C8B"/>
    <w:rsid w:val="00F46094"/>
    <w:rsid w:val="00F4636D"/>
    <w:rsid w:val="00F4649E"/>
    <w:rsid w:val="00F464CE"/>
    <w:rsid w:val="00F4665F"/>
    <w:rsid w:val="00F467E2"/>
    <w:rsid w:val="00F46964"/>
    <w:rsid w:val="00F46C6A"/>
    <w:rsid w:val="00F470E0"/>
    <w:rsid w:val="00F471A9"/>
    <w:rsid w:val="00F473AD"/>
    <w:rsid w:val="00F477F4"/>
    <w:rsid w:val="00F4788B"/>
    <w:rsid w:val="00F47A3C"/>
    <w:rsid w:val="00F47CF8"/>
    <w:rsid w:val="00F50027"/>
    <w:rsid w:val="00F50379"/>
    <w:rsid w:val="00F505CD"/>
    <w:rsid w:val="00F50A4C"/>
    <w:rsid w:val="00F50C7B"/>
    <w:rsid w:val="00F50DAC"/>
    <w:rsid w:val="00F50E14"/>
    <w:rsid w:val="00F50FBE"/>
    <w:rsid w:val="00F5122D"/>
    <w:rsid w:val="00F51688"/>
    <w:rsid w:val="00F51949"/>
    <w:rsid w:val="00F51A62"/>
    <w:rsid w:val="00F51B53"/>
    <w:rsid w:val="00F51DDA"/>
    <w:rsid w:val="00F51DDF"/>
    <w:rsid w:val="00F52188"/>
    <w:rsid w:val="00F52191"/>
    <w:rsid w:val="00F521D9"/>
    <w:rsid w:val="00F527AF"/>
    <w:rsid w:val="00F52894"/>
    <w:rsid w:val="00F529A2"/>
    <w:rsid w:val="00F52A02"/>
    <w:rsid w:val="00F52A3D"/>
    <w:rsid w:val="00F52C33"/>
    <w:rsid w:val="00F52E22"/>
    <w:rsid w:val="00F52F45"/>
    <w:rsid w:val="00F52FF2"/>
    <w:rsid w:val="00F5303C"/>
    <w:rsid w:val="00F53697"/>
    <w:rsid w:val="00F537A7"/>
    <w:rsid w:val="00F539FC"/>
    <w:rsid w:val="00F53A4F"/>
    <w:rsid w:val="00F53C42"/>
    <w:rsid w:val="00F53E48"/>
    <w:rsid w:val="00F540AC"/>
    <w:rsid w:val="00F540E9"/>
    <w:rsid w:val="00F540F9"/>
    <w:rsid w:val="00F545D8"/>
    <w:rsid w:val="00F5466A"/>
    <w:rsid w:val="00F54803"/>
    <w:rsid w:val="00F54CCB"/>
    <w:rsid w:val="00F54E28"/>
    <w:rsid w:val="00F54EBA"/>
    <w:rsid w:val="00F54F31"/>
    <w:rsid w:val="00F554DA"/>
    <w:rsid w:val="00F555DB"/>
    <w:rsid w:val="00F55782"/>
    <w:rsid w:val="00F5588F"/>
    <w:rsid w:val="00F5590B"/>
    <w:rsid w:val="00F55C07"/>
    <w:rsid w:val="00F55C8C"/>
    <w:rsid w:val="00F55D07"/>
    <w:rsid w:val="00F55D17"/>
    <w:rsid w:val="00F55F17"/>
    <w:rsid w:val="00F56295"/>
    <w:rsid w:val="00F56432"/>
    <w:rsid w:val="00F56A7E"/>
    <w:rsid w:val="00F56D2E"/>
    <w:rsid w:val="00F56FDA"/>
    <w:rsid w:val="00F5741C"/>
    <w:rsid w:val="00F577D2"/>
    <w:rsid w:val="00F579D0"/>
    <w:rsid w:val="00F57AFB"/>
    <w:rsid w:val="00F57E2D"/>
    <w:rsid w:val="00F60050"/>
    <w:rsid w:val="00F600F2"/>
    <w:rsid w:val="00F6012E"/>
    <w:rsid w:val="00F604D5"/>
    <w:rsid w:val="00F60581"/>
    <w:rsid w:val="00F606FF"/>
    <w:rsid w:val="00F6076B"/>
    <w:rsid w:val="00F608DD"/>
    <w:rsid w:val="00F60923"/>
    <w:rsid w:val="00F609C1"/>
    <w:rsid w:val="00F60A0B"/>
    <w:rsid w:val="00F60ABE"/>
    <w:rsid w:val="00F60C24"/>
    <w:rsid w:val="00F60DD9"/>
    <w:rsid w:val="00F60E06"/>
    <w:rsid w:val="00F60F05"/>
    <w:rsid w:val="00F60F9D"/>
    <w:rsid w:val="00F6104A"/>
    <w:rsid w:val="00F61368"/>
    <w:rsid w:val="00F61388"/>
    <w:rsid w:val="00F613BC"/>
    <w:rsid w:val="00F613C8"/>
    <w:rsid w:val="00F61A34"/>
    <w:rsid w:val="00F61D31"/>
    <w:rsid w:val="00F61EFA"/>
    <w:rsid w:val="00F61F82"/>
    <w:rsid w:val="00F620C3"/>
    <w:rsid w:val="00F62232"/>
    <w:rsid w:val="00F623AF"/>
    <w:rsid w:val="00F623CD"/>
    <w:rsid w:val="00F62403"/>
    <w:rsid w:val="00F62461"/>
    <w:rsid w:val="00F6252C"/>
    <w:rsid w:val="00F6257F"/>
    <w:rsid w:val="00F62ACF"/>
    <w:rsid w:val="00F62B9F"/>
    <w:rsid w:val="00F62C00"/>
    <w:rsid w:val="00F62C44"/>
    <w:rsid w:val="00F63295"/>
    <w:rsid w:val="00F633E7"/>
    <w:rsid w:val="00F63869"/>
    <w:rsid w:val="00F63911"/>
    <w:rsid w:val="00F63AF5"/>
    <w:rsid w:val="00F63DB8"/>
    <w:rsid w:val="00F63E32"/>
    <w:rsid w:val="00F63F8D"/>
    <w:rsid w:val="00F642AE"/>
    <w:rsid w:val="00F6446A"/>
    <w:rsid w:val="00F6449F"/>
    <w:rsid w:val="00F64997"/>
    <w:rsid w:val="00F649BE"/>
    <w:rsid w:val="00F64A7D"/>
    <w:rsid w:val="00F64B65"/>
    <w:rsid w:val="00F64CEF"/>
    <w:rsid w:val="00F64D6E"/>
    <w:rsid w:val="00F64F8C"/>
    <w:rsid w:val="00F65055"/>
    <w:rsid w:val="00F6530C"/>
    <w:rsid w:val="00F6559E"/>
    <w:rsid w:val="00F65692"/>
    <w:rsid w:val="00F65743"/>
    <w:rsid w:val="00F65852"/>
    <w:rsid w:val="00F65862"/>
    <w:rsid w:val="00F658DB"/>
    <w:rsid w:val="00F6593B"/>
    <w:rsid w:val="00F65AE1"/>
    <w:rsid w:val="00F65F96"/>
    <w:rsid w:val="00F66029"/>
    <w:rsid w:val="00F660CA"/>
    <w:rsid w:val="00F6616D"/>
    <w:rsid w:val="00F66170"/>
    <w:rsid w:val="00F6682B"/>
    <w:rsid w:val="00F66880"/>
    <w:rsid w:val="00F668C4"/>
    <w:rsid w:val="00F66957"/>
    <w:rsid w:val="00F66BD2"/>
    <w:rsid w:val="00F66CB5"/>
    <w:rsid w:val="00F67036"/>
    <w:rsid w:val="00F67046"/>
    <w:rsid w:val="00F6704E"/>
    <w:rsid w:val="00F67195"/>
    <w:rsid w:val="00F67244"/>
    <w:rsid w:val="00F6753A"/>
    <w:rsid w:val="00F676D3"/>
    <w:rsid w:val="00F6795E"/>
    <w:rsid w:val="00F67B8B"/>
    <w:rsid w:val="00F67BF1"/>
    <w:rsid w:val="00F67E37"/>
    <w:rsid w:val="00F70025"/>
    <w:rsid w:val="00F70035"/>
    <w:rsid w:val="00F70070"/>
    <w:rsid w:val="00F70180"/>
    <w:rsid w:val="00F703BF"/>
    <w:rsid w:val="00F7066B"/>
    <w:rsid w:val="00F70739"/>
    <w:rsid w:val="00F70ACB"/>
    <w:rsid w:val="00F70C02"/>
    <w:rsid w:val="00F70EF2"/>
    <w:rsid w:val="00F71414"/>
    <w:rsid w:val="00F714D6"/>
    <w:rsid w:val="00F7180D"/>
    <w:rsid w:val="00F718CF"/>
    <w:rsid w:val="00F7197F"/>
    <w:rsid w:val="00F71B42"/>
    <w:rsid w:val="00F71D38"/>
    <w:rsid w:val="00F7203B"/>
    <w:rsid w:val="00F721B1"/>
    <w:rsid w:val="00F7258A"/>
    <w:rsid w:val="00F72630"/>
    <w:rsid w:val="00F72901"/>
    <w:rsid w:val="00F7291E"/>
    <w:rsid w:val="00F72B87"/>
    <w:rsid w:val="00F72C12"/>
    <w:rsid w:val="00F72CD1"/>
    <w:rsid w:val="00F730BD"/>
    <w:rsid w:val="00F735B4"/>
    <w:rsid w:val="00F736E9"/>
    <w:rsid w:val="00F7377A"/>
    <w:rsid w:val="00F73860"/>
    <w:rsid w:val="00F73BB3"/>
    <w:rsid w:val="00F73D57"/>
    <w:rsid w:val="00F73D87"/>
    <w:rsid w:val="00F743A3"/>
    <w:rsid w:val="00F74595"/>
    <w:rsid w:val="00F745B8"/>
    <w:rsid w:val="00F748E7"/>
    <w:rsid w:val="00F74992"/>
    <w:rsid w:val="00F74AC1"/>
    <w:rsid w:val="00F74C0D"/>
    <w:rsid w:val="00F74E4F"/>
    <w:rsid w:val="00F756FA"/>
    <w:rsid w:val="00F75953"/>
    <w:rsid w:val="00F759A2"/>
    <w:rsid w:val="00F75A3E"/>
    <w:rsid w:val="00F75BC4"/>
    <w:rsid w:val="00F75E53"/>
    <w:rsid w:val="00F75E5A"/>
    <w:rsid w:val="00F75E97"/>
    <w:rsid w:val="00F75F68"/>
    <w:rsid w:val="00F760B4"/>
    <w:rsid w:val="00F7632F"/>
    <w:rsid w:val="00F76462"/>
    <w:rsid w:val="00F76531"/>
    <w:rsid w:val="00F76536"/>
    <w:rsid w:val="00F76557"/>
    <w:rsid w:val="00F7667F"/>
    <w:rsid w:val="00F76689"/>
    <w:rsid w:val="00F76A3F"/>
    <w:rsid w:val="00F77222"/>
    <w:rsid w:val="00F77377"/>
    <w:rsid w:val="00F77484"/>
    <w:rsid w:val="00F775D1"/>
    <w:rsid w:val="00F77686"/>
    <w:rsid w:val="00F77747"/>
    <w:rsid w:val="00F77CC2"/>
    <w:rsid w:val="00F77DF0"/>
    <w:rsid w:val="00F77DF5"/>
    <w:rsid w:val="00F77F37"/>
    <w:rsid w:val="00F8004B"/>
    <w:rsid w:val="00F80585"/>
    <w:rsid w:val="00F805D3"/>
    <w:rsid w:val="00F8080A"/>
    <w:rsid w:val="00F80CC4"/>
    <w:rsid w:val="00F80EB9"/>
    <w:rsid w:val="00F80ED4"/>
    <w:rsid w:val="00F81131"/>
    <w:rsid w:val="00F81416"/>
    <w:rsid w:val="00F814E6"/>
    <w:rsid w:val="00F81712"/>
    <w:rsid w:val="00F819B1"/>
    <w:rsid w:val="00F81C62"/>
    <w:rsid w:val="00F82269"/>
    <w:rsid w:val="00F8228D"/>
    <w:rsid w:val="00F822C9"/>
    <w:rsid w:val="00F823D7"/>
    <w:rsid w:val="00F8262F"/>
    <w:rsid w:val="00F8265E"/>
    <w:rsid w:val="00F82770"/>
    <w:rsid w:val="00F827D9"/>
    <w:rsid w:val="00F82D7C"/>
    <w:rsid w:val="00F82E06"/>
    <w:rsid w:val="00F8300F"/>
    <w:rsid w:val="00F83106"/>
    <w:rsid w:val="00F83195"/>
    <w:rsid w:val="00F835D5"/>
    <w:rsid w:val="00F836D6"/>
    <w:rsid w:val="00F83C78"/>
    <w:rsid w:val="00F83CAA"/>
    <w:rsid w:val="00F83E81"/>
    <w:rsid w:val="00F84126"/>
    <w:rsid w:val="00F841E9"/>
    <w:rsid w:val="00F8447E"/>
    <w:rsid w:val="00F845F9"/>
    <w:rsid w:val="00F848FE"/>
    <w:rsid w:val="00F84EA8"/>
    <w:rsid w:val="00F850C2"/>
    <w:rsid w:val="00F85579"/>
    <w:rsid w:val="00F85678"/>
    <w:rsid w:val="00F856B0"/>
    <w:rsid w:val="00F857A3"/>
    <w:rsid w:val="00F858D4"/>
    <w:rsid w:val="00F85A08"/>
    <w:rsid w:val="00F85A92"/>
    <w:rsid w:val="00F85B0C"/>
    <w:rsid w:val="00F85C32"/>
    <w:rsid w:val="00F85E6E"/>
    <w:rsid w:val="00F860CD"/>
    <w:rsid w:val="00F86124"/>
    <w:rsid w:val="00F86B51"/>
    <w:rsid w:val="00F86BC5"/>
    <w:rsid w:val="00F86D3F"/>
    <w:rsid w:val="00F870D8"/>
    <w:rsid w:val="00F874C1"/>
    <w:rsid w:val="00F876DF"/>
    <w:rsid w:val="00F8772F"/>
    <w:rsid w:val="00F87920"/>
    <w:rsid w:val="00F87966"/>
    <w:rsid w:val="00F87A19"/>
    <w:rsid w:val="00F87A5D"/>
    <w:rsid w:val="00F87C27"/>
    <w:rsid w:val="00F87C77"/>
    <w:rsid w:val="00F87FA2"/>
    <w:rsid w:val="00F900CB"/>
    <w:rsid w:val="00F9010B"/>
    <w:rsid w:val="00F9018F"/>
    <w:rsid w:val="00F90417"/>
    <w:rsid w:val="00F9061A"/>
    <w:rsid w:val="00F90B46"/>
    <w:rsid w:val="00F90E0D"/>
    <w:rsid w:val="00F9119C"/>
    <w:rsid w:val="00F915B0"/>
    <w:rsid w:val="00F91A25"/>
    <w:rsid w:val="00F92563"/>
    <w:rsid w:val="00F92794"/>
    <w:rsid w:val="00F92820"/>
    <w:rsid w:val="00F929FC"/>
    <w:rsid w:val="00F92BEE"/>
    <w:rsid w:val="00F936D6"/>
    <w:rsid w:val="00F939DD"/>
    <w:rsid w:val="00F93A65"/>
    <w:rsid w:val="00F93A6F"/>
    <w:rsid w:val="00F93C91"/>
    <w:rsid w:val="00F93CC6"/>
    <w:rsid w:val="00F93D63"/>
    <w:rsid w:val="00F94007"/>
    <w:rsid w:val="00F942B0"/>
    <w:rsid w:val="00F9472B"/>
    <w:rsid w:val="00F94BCE"/>
    <w:rsid w:val="00F94BF7"/>
    <w:rsid w:val="00F94ECE"/>
    <w:rsid w:val="00F9508C"/>
    <w:rsid w:val="00F95119"/>
    <w:rsid w:val="00F9526E"/>
    <w:rsid w:val="00F953F1"/>
    <w:rsid w:val="00F956F9"/>
    <w:rsid w:val="00F95871"/>
    <w:rsid w:val="00F95893"/>
    <w:rsid w:val="00F95A1F"/>
    <w:rsid w:val="00F95A21"/>
    <w:rsid w:val="00F95AED"/>
    <w:rsid w:val="00F95CC9"/>
    <w:rsid w:val="00F95CE4"/>
    <w:rsid w:val="00F95D80"/>
    <w:rsid w:val="00F95F23"/>
    <w:rsid w:val="00F964F2"/>
    <w:rsid w:val="00F96639"/>
    <w:rsid w:val="00F966C8"/>
    <w:rsid w:val="00F9685D"/>
    <w:rsid w:val="00F969F2"/>
    <w:rsid w:val="00F96A9B"/>
    <w:rsid w:val="00F96FA6"/>
    <w:rsid w:val="00F96FA8"/>
    <w:rsid w:val="00F96FC6"/>
    <w:rsid w:val="00F9742B"/>
    <w:rsid w:val="00F97431"/>
    <w:rsid w:val="00F9746D"/>
    <w:rsid w:val="00F9753A"/>
    <w:rsid w:val="00F97570"/>
    <w:rsid w:val="00F9768A"/>
    <w:rsid w:val="00F976CF"/>
    <w:rsid w:val="00F97ADC"/>
    <w:rsid w:val="00F97D1C"/>
    <w:rsid w:val="00FA024A"/>
    <w:rsid w:val="00FA0690"/>
    <w:rsid w:val="00FA06A5"/>
    <w:rsid w:val="00FA0E40"/>
    <w:rsid w:val="00FA19B5"/>
    <w:rsid w:val="00FA1A12"/>
    <w:rsid w:val="00FA2249"/>
    <w:rsid w:val="00FA2366"/>
    <w:rsid w:val="00FA259A"/>
    <w:rsid w:val="00FA29E4"/>
    <w:rsid w:val="00FA2A81"/>
    <w:rsid w:val="00FA2B2F"/>
    <w:rsid w:val="00FA2B6F"/>
    <w:rsid w:val="00FA2CB8"/>
    <w:rsid w:val="00FA3315"/>
    <w:rsid w:val="00FA34DA"/>
    <w:rsid w:val="00FA34F2"/>
    <w:rsid w:val="00FA358F"/>
    <w:rsid w:val="00FA390F"/>
    <w:rsid w:val="00FA3959"/>
    <w:rsid w:val="00FA3961"/>
    <w:rsid w:val="00FA3A1A"/>
    <w:rsid w:val="00FA3AC5"/>
    <w:rsid w:val="00FA3ADA"/>
    <w:rsid w:val="00FA3B73"/>
    <w:rsid w:val="00FA3BFA"/>
    <w:rsid w:val="00FA3CCF"/>
    <w:rsid w:val="00FA3D47"/>
    <w:rsid w:val="00FA3EDC"/>
    <w:rsid w:val="00FA3F0F"/>
    <w:rsid w:val="00FA4070"/>
    <w:rsid w:val="00FA4244"/>
    <w:rsid w:val="00FA47F9"/>
    <w:rsid w:val="00FA4989"/>
    <w:rsid w:val="00FA49F8"/>
    <w:rsid w:val="00FA4B8E"/>
    <w:rsid w:val="00FA4C11"/>
    <w:rsid w:val="00FA4C74"/>
    <w:rsid w:val="00FA4D24"/>
    <w:rsid w:val="00FA4E26"/>
    <w:rsid w:val="00FA5267"/>
    <w:rsid w:val="00FA5B7B"/>
    <w:rsid w:val="00FA5D18"/>
    <w:rsid w:val="00FA5E5B"/>
    <w:rsid w:val="00FA5FDB"/>
    <w:rsid w:val="00FA6098"/>
    <w:rsid w:val="00FA62A9"/>
    <w:rsid w:val="00FA635C"/>
    <w:rsid w:val="00FA63B1"/>
    <w:rsid w:val="00FA6C58"/>
    <w:rsid w:val="00FA6CA1"/>
    <w:rsid w:val="00FA6E81"/>
    <w:rsid w:val="00FA6F74"/>
    <w:rsid w:val="00FA74A8"/>
    <w:rsid w:val="00FA76AD"/>
    <w:rsid w:val="00FA7A66"/>
    <w:rsid w:val="00FA7AD7"/>
    <w:rsid w:val="00FA7ADD"/>
    <w:rsid w:val="00FA7C54"/>
    <w:rsid w:val="00FA7D40"/>
    <w:rsid w:val="00FA7DE9"/>
    <w:rsid w:val="00FA7E96"/>
    <w:rsid w:val="00FB0127"/>
    <w:rsid w:val="00FB035B"/>
    <w:rsid w:val="00FB04B8"/>
    <w:rsid w:val="00FB0543"/>
    <w:rsid w:val="00FB0839"/>
    <w:rsid w:val="00FB0CF4"/>
    <w:rsid w:val="00FB1008"/>
    <w:rsid w:val="00FB11D3"/>
    <w:rsid w:val="00FB12E4"/>
    <w:rsid w:val="00FB17CB"/>
    <w:rsid w:val="00FB1AC4"/>
    <w:rsid w:val="00FB1C25"/>
    <w:rsid w:val="00FB1C77"/>
    <w:rsid w:val="00FB1E4A"/>
    <w:rsid w:val="00FB203E"/>
    <w:rsid w:val="00FB20C9"/>
    <w:rsid w:val="00FB22C1"/>
    <w:rsid w:val="00FB26A2"/>
    <w:rsid w:val="00FB2B07"/>
    <w:rsid w:val="00FB2BBF"/>
    <w:rsid w:val="00FB2BF0"/>
    <w:rsid w:val="00FB2C0E"/>
    <w:rsid w:val="00FB2E76"/>
    <w:rsid w:val="00FB2E7D"/>
    <w:rsid w:val="00FB3067"/>
    <w:rsid w:val="00FB3069"/>
    <w:rsid w:val="00FB3242"/>
    <w:rsid w:val="00FB3531"/>
    <w:rsid w:val="00FB3545"/>
    <w:rsid w:val="00FB359C"/>
    <w:rsid w:val="00FB37B3"/>
    <w:rsid w:val="00FB38CB"/>
    <w:rsid w:val="00FB3A8B"/>
    <w:rsid w:val="00FB3B8E"/>
    <w:rsid w:val="00FB40A9"/>
    <w:rsid w:val="00FB4210"/>
    <w:rsid w:val="00FB4358"/>
    <w:rsid w:val="00FB44A2"/>
    <w:rsid w:val="00FB45B4"/>
    <w:rsid w:val="00FB46FA"/>
    <w:rsid w:val="00FB47BB"/>
    <w:rsid w:val="00FB49AD"/>
    <w:rsid w:val="00FB4C97"/>
    <w:rsid w:val="00FB4E30"/>
    <w:rsid w:val="00FB5075"/>
    <w:rsid w:val="00FB548C"/>
    <w:rsid w:val="00FB57BC"/>
    <w:rsid w:val="00FB5858"/>
    <w:rsid w:val="00FB5903"/>
    <w:rsid w:val="00FB5CCF"/>
    <w:rsid w:val="00FB5E29"/>
    <w:rsid w:val="00FB655B"/>
    <w:rsid w:val="00FB6572"/>
    <w:rsid w:val="00FB6ABA"/>
    <w:rsid w:val="00FB7410"/>
    <w:rsid w:val="00FB7450"/>
    <w:rsid w:val="00FB7864"/>
    <w:rsid w:val="00FB7C94"/>
    <w:rsid w:val="00FB7E9E"/>
    <w:rsid w:val="00FB7F29"/>
    <w:rsid w:val="00FC00E6"/>
    <w:rsid w:val="00FC017B"/>
    <w:rsid w:val="00FC0198"/>
    <w:rsid w:val="00FC02F3"/>
    <w:rsid w:val="00FC0430"/>
    <w:rsid w:val="00FC0B4F"/>
    <w:rsid w:val="00FC103B"/>
    <w:rsid w:val="00FC1247"/>
    <w:rsid w:val="00FC1251"/>
    <w:rsid w:val="00FC129E"/>
    <w:rsid w:val="00FC1534"/>
    <w:rsid w:val="00FC15D2"/>
    <w:rsid w:val="00FC1666"/>
    <w:rsid w:val="00FC1766"/>
    <w:rsid w:val="00FC183C"/>
    <w:rsid w:val="00FC1A80"/>
    <w:rsid w:val="00FC1B5E"/>
    <w:rsid w:val="00FC1D2B"/>
    <w:rsid w:val="00FC1FB8"/>
    <w:rsid w:val="00FC215D"/>
    <w:rsid w:val="00FC2177"/>
    <w:rsid w:val="00FC21C0"/>
    <w:rsid w:val="00FC2208"/>
    <w:rsid w:val="00FC259A"/>
    <w:rsid w:val="00FC27A7"/>
    <w:rsid w:val="00FC283C"/>
    <w:rsid w:val="00FC28E3"/>
    <w:rsid w:val="00FC2B9B"/>
    <w:rsid w:val="00FC2CCF"/>
    <w:rsid w:val="00FC2E57"/>
    <w:rsid w:val="00FC309D"/>
    <w:rsid w:val="00FC30E9"/>
    <w:rsid w:val="00FC32FD"/>
    <w:rsid w:val="00FC338C"/>
    <w:rsid w:val="00FC3515"/>
    <w:rsid w:val="00FC3996"/>
    <w:rsid w:val="00FC3D8E"/>
    <w:rsid w:val="00FC3FA1"/>
    <w:rsid w:val="00FC4152"/>
    <w:rsid w:val="00FC4254"/>
    <w:rsid w:val="00FC4359"/>
    <w:rsid w:val="00FC4360"/>
    <w:rsid w:val="00FC4385"/>
    <w:rsid w:val="00FC46C3"/>
    <w:rsid w:val="00FC4886"/>
    <w:rsid w:val="00FC4A7F"/>
    <w:rsid w:val="00FC4CA5"/>
    <w:rsid w:val="00FC4D46"/>
    <w:rsid w:val="00FC4EFB"/>
    <w:rsid w:val="00FC4F92"/>
    <w:rsid w:val="00FC518A"/>
    <w:rsid w:val="00FC52DD"/>
    <w:rsid w:val="00FC530A"/>
    <w:rsid w:val="00FC5730"/>
    <w:rsid w:val="00FC5B9A"/>
    <w:rsid w:val="00FC5BC2"/>
    <w:rsid w:val="00FC5C6F"/>
    <w:rsid w:val="00FC5CEC"/>
    <w:rsid w:val="00FC604F"/>
    <w:rsid w:val="00FC6127"/>
    <w:rsid w:val="00FC6266"/>
    <w:rsid w:val="00FC6322"/>
    <w:rsid w:val="00FC640C"/>
    <w:rsid w:val="00FC68EF"/>
    <w:rsid w:val="00FC69E1"/>
    <w:rsid w:val="00FC6C86"/>
    <w:rsid w:val="00FC6D8C"/>
    <w:rsid w:val="00FC6E6E"/>
    <w:rsid w:val="00FC6F60"/>
    <w:rsid w:val="00FC6FA5"/>
    <w:rsid w:val="00FC6FD7"/>
    <w:rsid w:val="00FC7062"/>
    <w:rsid w:val="00FC7133"/>
    <w:rsid w:val="00FC74EE"/>
    <w:rsid w:val="00FC75D2"/>
    <w:rsid w:val="00FC75F9"/>
    <w:rsid w:val="00FC76D4"/>
    <w:rsid w:val="00FC780A"/>
    <w:rsid w:val="00FC7873"/>
    <w:rsid w:val="00FC7B3F"/>
    <w:rsid w:val="00FC7BFD"/>
    <w:rsid w:val="00FC7C5E"/>
    <w:rsid w:val="00FD0505"/>
    <w:rsid w:val="00FD08F1"/>
    <w:rsid w:val="00FD0BE8"/>
    <w:rsid w:val="00FD0ED4"/>
    <w:rsid w:val="00FD1213"/>
    <w:rsid w:val="00FD12D0"/>
    <w:rsid w:val="00FD16E4"/>
    <w:rsid w:val="00FD1A4B"/>
    <w:rsid w:val="00FD20F4"/>
    <w:rsid w:val="00FD2184"/>
    <w:rsid w:val="00FD225A"/>
    <w:rsid w:val="00FD23F5"/>
    <w:rsid w:val="00FD2AAF"/>
    <w:rsid w:val="00FD2FCB"/>
    <w:rsid w:val="00FD2FCD"/>
    <w:rsid w:val="00FD320C"/>
    <w:rsid w:val="00FD33E5"/>
    <w:rsid w:val="00FD3450"/>
    <w:rsid w:val="00FD3684"/>
    <w:rsid w:val="00FD3893"/>
    <w:rsid w:val="00FD3902"/>
    <w:rsid w:val="00FD3A31"/>
    <w:rsid w:val="00FD3CC6"/>
    <w:rsid w:val="00FD3F48"/>
    <w:rsid w:val="00FD3F50"/>
    <w:rsid w:val="00FD4447"/>
    <w:rsid w:val="00FD4496"/>
    <w:rsid w:val="00FD466D"/>
    <w:rsid w:val="00FD4837"/>
    <w:rsid w:val="00FD48DC"/>
    <w:rsid w:val="00FD48E4"/>
    <w:rsid w:val="00FD4BB2"/>
    <w:rsid w:val="00FD5040"/>
    <w:rsid w:val="00FD508C"/>
    <w:rsid w:val="00FD5207"/>
    <w:rsid w:val="00FD5261"/>
    <w:rsid w:val="00FD557E"/>
    <w:rsid w:val="00FD5593"/>
    <w:rsid w:val="00FD55A4"/>
    <w:rsid w:val="00FD5910"/>
    <w:rsid w:val="00FD5A4C"/>
    <w:rsid w:val="00FD5F40"/>
    <w:rsid w:val="00FD6516"/>
    <w:rsid w:val="00FD6758"/>
    <w:rsid w:val="00FD6827"/>
    <w:rsid w:val="00FD6977"/>
    <w:rsid w:val="00FD6CA7"/>
    <w:rsid w:val="00FD7092"/>
    <w:rsid w:val="00FD71EF"/>
    <w:rsid w:val="00FD724C"/>
    <w:rsid w:val="00FD74E6"/>
    <w:rsid w:val="00FD75A9"/>
    <w:rsid w:val="00FD7EB7"/>
    <w:rsid w:val="00FE0470"/>
    <w:rsid w:val="00FE08CF"/>
    <w:rsid w:val="00FE0FEB"/>
    <w:rsid w:val="00FE11CA"/>
    <w:rsid w:val="00FE15D6"/>
    <w:rsid w:val="00FE15E0"/>
    <w:rsid w:val="00FE1739"/>
    <w:rsid w:val="00FE174F"/>
    <w:rsid w:val="00FE1A6B"/>
    <w:rsid w:val="00FE1C5B"/>
    <w:rsid w:val="00FE1CCF"/>
    <w:rsid w:val="00FE1D5F"/>
    <w:rsid w:val="00FE1D8D"/>
    <w:rsid w:val="00FE1F96"/>
    <w:rsid w:val="00FE2282"/>
    <w:rsid w:val="00FE23F1"/>
    <w:rsid w:val="00FE2AA8"/>
    <w:rsid w:val="00FE2C17"/>
    <w:rsid w:val="00FE2C45"/>
    <w:rsid w:val="00FE2CED"/>
    <w:rsid w:val="00FE2E49"/>
    <w:rsid w:val="00FE31AD"/>
    <w:rsid w:val="00FE3548"/>
    <w:rsid w:val="00FE364F"/>
    <w:rsid w:val="00FE367A"/>
    <w:rsid w:val="00FE3ADA"/>
    <w:rsid w:val="00FE3D06"/>
    <w:rsid w:val="00FE4038"/>
    <w:rsid w:val="00FE410A"/>
    <w:rsid w:val="00FE42D5"/>
    <w:rsid w:val="00FE42E3"/>
    <w:rsid w:val="00FE4350"/>
    <w:rsid w:val="00FE481D"/>
    <w:rsid w:val="00FE488D"/>
    <w:rsid w:val="00FE4A72"/>
    <w:rsid w:val="00FE4CAB"/>
    <w:rsid w:val="00FE4D3D"/>
    <w:rsid w:val="00FE4E05"/>
    <w:rsid w:val="00FE5018"/>
    <w:rsid w:val="00FE5335"/>
    <w:rsid w:val="00FE5705"/>
    <w:rsid w:val="00FE622D"/>
    <w:rsid w:val="00FE6321"/>
    <w:rsid w:val="00FE64E2"/>
    <w:rsid w:val="00FE6728"/>
    <w:rsid w:val="00FE6909"/>
    <w:rsid w:val="00FE6932"/>
    <w:rsid w:val="00FE69DB"/>
    <w:rsid w:val="00FE69F5"/>
    <w:rsid w:val="00FE6AD7"/>
    <w:rsid w:val="00FE6ED3"/>
    <w:rsid w:val="00FE7452"/>
    <w:rsid w:val="00FE7617"/>
    <w:rsid w:val="00FE7705"/>
    <w:rsid w:val="00FE7AF8"/>
    <w:rsid w:val="00FE7B3E"/>
    <w:rsid w:val="00FE7CCF"/>
    <w:rsid w:val="00FE7CEF"/>
    <w:rsid w:val="00FE7F1C"/>
    <w:rsid w:val="00FF02DA"/>
    <w:rsid w:val="00FF0378"/>
    <w:rsid w:val="00FF04DA"/>
    <w:rsid w:val="00FF0671"/>
    <w:rsid w:val="00FF06C2"/>
    <w:rsid w:val="00FF091E"/>
    <w:rsid w:val="00FF13B5"/>
    <w:rsid w:val="00FF1577"/>
    <w:rsid w:val="00FF161C"/>
    <w:rsid w:val="00FF1E2E"/>
    <w:rsid w:val="00FF1E33"/>
    <w:rsid w:val="00FF1FC3"/>
    <w:rsid w:val="00FF23D5"/>
    <w:rsid w:val="00FF27C7"/>
    <w:rsid w:val="00FF28CB"/>
    <w:rsid w:val="00FF2A6E"/>
    <w:rsid w:val="00FF2A79"/>
    <w:rsid w:val="00FF2B52"/>
    <w:rsid w:val="00FF2C12"/>
    <w:rsid w:val="00FF30C6"/>
    <w:rsid w:val="00FF3359"/>
    <w:rsid w:val="00FF338B"/>
    <w:rsid w:val="00FF3611"/>
    <w:rsid w:val="00FF362E"/>
    <w:rsid w:val="00FF364B"/>
    <w:rsid w:val="00FF3827"/>
    <w:rsid w:val="00FF39E5"/>
    <w:rsid w:val="00FF3B34"/>
    <w:rsid w:val="00FF3B9E"/>
    <w:rsid w:val="00FF3D12"/>
    <w:rsid w:val="00FF3F75"/>
    <w:rsid w:val="00FF4160"/>
    <w:rsid w:val="00FF41D7"/>
    <w:rsid w:val="00FF49BE"/>
    <w:rsid w:val="00FF4ACF"/>
    <w:rsid w:val="00FF4BA4"/>
    <w:rsid w:val="00FF4DA4"/>
    <w:rsid w:val="00FF506A"/>
    <w:rsid w:val="00FF50F3"/>
    <w:rsid w:val="00FF5278"/>
    <w:rsid w:val="00FF5598"/>
    <w:rsid w:val="00FF5795"/>
    <w:rsid w:val="00FF599C"/>
    <w:rsid w:val="00FF59C8"/>
    <w:rsid w:val="00FF5CFD"/>
    <w:rsid w:val="00FF6498"/>
    <w:rsid w:val="00FF67DB"/>
    <w:rsid w:val="00FF688B"/>
    <w:rsid w:val="00FF6969"/>
    <w:rsid w:val="00FF6C7B"/>
    <w:rsid w:val="00FF6F48"/>
    <w:rsid w:val="00FF6F7E"/>
    <w:rsid w:val="00FF6FB9"/>
    <w:rsid w:val="00FF7507"/>
    <w:rsid w:val="00FF75C6"/>
    <w:rsid w:val="00FF75CE"/>
    <w:rsid w:val="00FF771F"/>
    <w:rsid w:val="00FF776D"/>
    <w:rsid w:val="00FF7803"/>
    <w:rsid w:val="00FF78F6"/>
    <w:rsid w:val="00FF7D20"/>
    <w:rsid w:val="00FF7D3F"/>
    <w:rsid w:val="00FF7D88"/>
    <w:rsid w:val="00FF7E98"/>
    <w:rsid w:val="3993FEA3"/>
    <w:rsid w:val="3B299D4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E7FFFF"/>
  <w15:docId w15:val="{88EC9FD8-B157-4FFC-9D9C-78C94E58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CD"/>
    <w:pPr>
      <w:widowControl w:val="0"/>
    </w:pPr>
  </w:style>
  <w:style w:type="paragraph" w:styleId="Heading1">
    <w:name w:val="heading 1"/>
    <w:aliases w:val="Level 2"/>
    <w:basedOn w:val="Normal"/>
    <w:next w:val="Normal"/>
    <w:link w:val="Heading1Char"/>
    <w:uiPriority w:val="9"/>
    <w:qFormat/>
    <w:rsid w:val="00A42647"/>
    <w:pPr>
      <w:spacing w:line="480" w:lineRule="auto"/>
      <w:outlineLvl w:val="0"/>
    </w:pPr>
    <w:rPr>
      <w:rFonts w:eastAsiaTheme="majorEastAsia" w:cstheme="majorBidi"/>
      <w:b/>
      <w:bCs/>
      <w:szCs w:val="28"/>
    </w:rPr>
  </w:style>
  <w:style w:type="paragraph" w:styleId="Heading2">
    <w:name w:val="heading 2"/>
    <w:aliases w:val="Level 1"/>
    <w:basedOn w:val="Normal"/>
    <w:next w:val="Normal"/>
    <w:link w:val="Heading2Char"/>
    <w:uiPriority w:val="99"/>
    <w:unhideWhenUsed/>
    <w:qFormat/>
    <w:rsid w:val="006E0F26"/>
    <w:pPr>
      <w:keepNext/>
      <w:keepLines/>
      <w:spacing w:line="480"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055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12B28"/>
    <w:pPr>
      <w:keepNext/>
      <w:keepLines/>
      <w:widowControl/>
      <w:spacing w:before="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12B28"/>
    <w:pPr>
      <w:keepNext/>
      <w:keepLines/>
      <w:widowControl/>
      <w:spacing w:before="4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012B28"/>
    <w:pPr>
      <w:widowControl/>
      <w:numPr>
        <w:ilvl w:val="5"/>
        <w:numId w:val="19"/>
      </w:numPr>
      <w:spacing w:before="240" w:after="60"/>
      <w:outlineLvl w:val="5"/>
    </w:pPr>
    <w:rPr>
      <w:rFonts w:eastAsia="Times New Roman" w:cs="Times New Roman"/>
      <w:b/>
      <w:bCs/>
      <w:sz w:val="22"/>
      <w:szCs w:val="22"/>
    </w:rPr>
  </w:style>
  <w:style w:type="paragraph" w:styleId="Heading7">
    <w:name w:val="heading 7"/>
    <w:basedOn w:val="Normal"/>
    <w:next w:val="Normal"/>
    <w:link w:val="Heading7Char"/>
    <w:uiPriority w:val="9"/>
    <w:semiHidden/>
    <w:unhideWhenUsed/>
    <w:qFormat/>
    <w:rsid w:val="00012B28"/>
    <w:pPr>
      <w:keepNext/>
      <w:keepLines/>
      <w:widowControl/>
      <w:spacing w:before="4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012B28"/>
    <w:pPr>
      <w:keepNext/>
      <w:keepLines/>
      <w:widowControl/>
      <w:spacing w:before="4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012B28"/>
    <w:pPr>
      <w:keepNext/>
      <w:keepLines/>
      <w:widowControl/>
      <w:spacing w:before="4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1495"/>
    <w:rPr>
      <w:rFonts w:ascii="Tahoma" w:hAnsi="Tahoma" w:cs="Tahoma"/>
      <w:sz w:val="16"/>
      <w:szCs w:val="16"/>
    </w:rPr>
  </w:style>
  <w:style w:type="character" w:customStyle="1" w:styleId="BalloonTextChar">
    <w:name w:val="Balloon Text Char"/>
    <w:basedOn w:val="DefaultParagraphFont"/>
    <w:uiPriority w:val="99"/>
    <w:semiHidden/>
    <w:rsid w:val="009E03BB"/>
    <w:rPr>
      <w:rFonts w:ascii="Lucida Grande" w:hAnsi="Lucida Grande"/>
      <w:sz w:val="18"/>
      <w:szCs w:val="18"/>
    </w:rPr>
  </w:style>
  <w:style w:type="character" w:customStyle="1" w:styleId="BalloonTextChar2">
    <w:name w:val="Balloon Text Char2"/>
    <w:basedOn w:val="DefaultParagraphFont"/>
    <w:uiPriority w:val="99"/>
    <w:semiHidden/>
    <w:rsid w:val="009E03BB"/>
    <w:rPr>
      <w:rFonts w:ascii="Lucida Grande" w:hAnsi="Lucida Grande"/>
      <w:sz w:val="18"/>
      <w:szCs w:val="18"/>
    </w:rPr>
  </w:style>
  <w:style w:type="paragraph" w:styleId="FootnoteText">
    <w:name w:val="footnote text"/>
    <w:basedOn w:val="Normal"/>
    <w:link w:val="FootnoteTextChar"/>
    <w:autoRedefine/>
    <w:uiPriority w:val="99"/>
    <w:unhideWhenUsed/>
    <w:qFormat/>
    <w:rsid w:val="00D75B96"/>
  </w:style>
  <w:style w:type="character" w:customStyle="1" w:styleId="FootnoteTextChar">
    <w:name w:val="Footnote Text Char"/>
    <w:link w:val="FootnoteText"/>
    <w:uiPriority w:val="99"/>
    <w:rsid w:val="00D75B96"/>
  </w:style>
  <w:style w:type="paragraph" w:customStyle="1" w:styleId="Intersperse">
    <w:name w:val="Intersperse"/>
    <w:basedOn w:val="Normal"/>
    <w:link w:val="IntersperseChar"/>
    <w:qFormat/>
    <w:rsid w:val="00DB3153"/>
    <w:pPr>
      <w:ind w:left="720"/>
    </w:pPr>
    <w:rPr>
      <w:rFonts w:ascii="Bookman Old Style" w:eastAsia="Times New Roman" w:hAnsi="Bookman Old Style" w:cs="Tahoma"/>
      <w:b/>
      <w:i/>
      <w:color w:val="C00000"/>
      <w:sz w:val="20"/>
      <w:szCs w:val="20"/>
    </w:rPr>
  </w:style>
  <w:style w:type="character" w:customStyle="1" w:styleId="IntersperseChar">
    <w:name w:val="Intersperse Char"/>
    <w:basedOn w:val="DefaultParagraphFont"/>
    <w:link w:val="Intersperse"/>
    <w:rsid w:val="00DB3153"/>
    <w:rPr>
      <w:rFonts w:ascii="Bookman Old Style" w:eastAsia="Times New Roman" w:hAnsi="Bookman Old Style" w:cs="Tahoma"/>
      <w:b/>
      <w:i/>
      <w:color w:val="C00000"/>
      <w:sz w:val="20"/>
      <w:szCs w:val="20"/>
    </w:rPr>
  </w:style>
  <w:style w:type="character" w:styleId="FootnoteReference">
    <w:name w:val="footnote reference"/>
    <w:basedOn w:val="DefaultParagraphFont"/>
    <w:uiPriority w:val="99"/>
    <w:semiHidden/>
    <w:unhideWhenUsed/>
    <w:rsid w:val="004C0C7B"/>
    <w:rPr>
      <w:vertAlign w:val="superscript"/>
    </w:rPr>
  </w:style>
  <w:style w:type="paragraph" w:styleId="Header">
    <w:name w:val="header"/>
    <w:basedOn w:val="Normal"/>
    <w:link w:val="HeaderChar"/>
    <w:uiPriority w:val="99"/>
    <w:unhideWhenUsed/>
    <w:rsid w:val="00121495"/>
    <w:pPr>
      <w:tabs>
        <w:tab w:val="center" w:pos="4680"/>
        <w:tab w:val="right" w:pos="9360"/>
      </w:tabs>
    </w:pPr>
  </w:style>
  <w:style w:type="character" w:customStyle="1" w:styleId="HeaderChar">
    <w:name w:val="Header Char"/>
    <w:basedOn w:val="DefaultParagraphFont"/>
    <w:link w:val="Header"/>
    <w:uiPriority w:val="99"/>
    <w:rsid w:val="00121495"/>
  </w:style>
  <w:style w:type="paragraph" w:styleId="Footer">
    <w:name w:val="footer"/>
    <w:basedOn w:val="Normal"/>
    <w:link w:val="FooterChar"/>
    <w:uiPriority w:val="99"/>
    <w:unhideWhenUsed/>
    <w:rsid w:val="00121495"/>
    <w:pPr>
      <w:tabs>
        <w:tab w:val="center" w:pos="4680"/>
        <w:tab w:val="right" w:pos="9360"/>
      </w:tabs>
    </w:pPr>
  </w:style>
  <w:style w:type="character" w:customStyle="1" w:styleId="FooterChar">
    <w:name w:val="Footer Char"/>
    <w:basedOn w:val="DefaultParagraphFont"/>
    <w:link w:val="Footer"/>
    <w:uiPriority w:val="99"/>
    <w:rsid w:val="00121495"/>
  </w:style>
  <w:style w:type="character" w:customStyle="1" w:styleId="BalloonTextChar1">
    <w:name w:val="Balloon Text Char1"/>
    <w:basedOn w:val="DefaultParagraphFont"/>
    <w:link w:val="BalloonText"/>
    <w:uiPriority w:val="99"/>
    <w:semiHidden/>
    <w:rsid w:val="00121495"/>
    <w:rPr>
      <w:rFonts w:ascii="Tahoma" w:hAnsi="Tahoma" w:cs="Tahoma"/>
      <w:sz w:val="16"/>
      <w:szCs w:val="16"/>
    </w:rPr>
  </w:style>
  <w:style w:type="character" w:styleId="LineNumber">
    <w:name w:val="line number"/>
    <w:basedOn w:val="DefaultParagraphFont"/>
    <w:uiPriority w:val="99"/>
    <w:semiHidden/>
    <w:unhideWhenUsed/>
    <w:rsid w:val="00492FDB"/>
  </w:style>
  <w:style w:type="character" w:styleId="CommentReference">
    <w:name w:val="annotation reference"/>
    <w:basedOn w:val="DefaultParagraphFont"/>
    <w:uiPriority w:val="99"/>
    <w:semiHidden/>
    <w:unhideWhenUsed/>
    <w:rsid w:val="001F06CC"/>
    <w:rPr>
      <w:sz w:val="16"/>
      <w:szCs w:val="16"/>
    </w:rPr>
  </w:style>
  <w:style w:type="paragraph" w:styleId="CommentText">
    <w:name w:val="annotation text"/>
    <w:basedOn w:val="Normal"/>
    <w:link w:val="CommentTextChar"/>
    <w:uiPriority w:val="99"/>
    <w:unhideWhenUsed/>
    <w:rsid w:val="001F06CC"/>
    <w:rPr>
      <w:sz w:val="20"/>
      <w:szCs w:val="20"/>
    </w:rPr>
  </w:style>
  <w:style w:type="character" w:customStyle="1" w:styleId="CommentTextChar">
    <w:name w:val="Comment Text Char"/>
    <w:basedOn w:val="DefaultParagraphFont"/>
    <w:link w:val="CommentText"/>
    <w:uiPriority w:val="99"/>
    <w:rsid w:val="001F06CC"/>
    <w:rPr>
      <w:sz w:val="20"/>
      <w:szCs w:val="20"/>
    </w:rPr>
  </w:style>
  <w:style w:type="paragraph" w:styleId="CommentSubject">
    <w:name w:val="annotation subject"/>
    <w:basedOn w:val="CommentText"/>
    <w:next w:val="CommentText"/>
    <w:link w:val="CommentSubjectChar"/>
    <w:uiPriority w:val="99"/>
    <w:semiHidden/>
    <w:unhideWhenUsed/>
    <w:rsid w:val="001F06CC"/>
    <w:rPr>
      <w:b/>
      <w:bCs/>
    </w:rPr>
  </w:style>
  <w:style w:type="character" w:customStyle="1" w:styleId="CommentSubjectChar">
    <w:name w:val="Comment Subject Char"/>
    <w:basedOn w:val="CommentTextChar"/>
    <w:link w:val="CommentSubject"/>
    <w:uiPriority w:val="99"/>
    <w:semiHidden/>
    <w:rsid w:val="001F06CC"/>
    <w:rPr>
      <w:b/>
      <w:bCs/>
      <w:sz w:val="20"/>
      <w:szCs w:val="20"/>
    </w:rPr>
  </w:style>
  <w:style w:type="character" w:styleId="Hyperlink">
    <w:name w:val="Hyperlink"/>
    <w:basedOn w:val="DefaultParagraphFont"/>
    <w:uiPriority w:val="99"/>
    <w:unhideWhenUsed/>
    <w:rsid w:val="003C5F56"/>
    <w:rPr>
      <w:color w:val="0000FF" w:themeColor="hyperlink"/>
      <w:u w:val="single"/>
    </w:rPr>
  </w:style>
  <w:style w:type="character" w:customStyle="1" w:styleId="Heading1Char">
    <w:name w:val="Heading 1 Char"/>
    <w:aliases w:val="Level 2 Char"/>
    <w:basedOn w:val="DefaultParagraphFont"/>
    <w:link w:val="Heading1"/>
    <w:uiPriority w:val="9"/>
    <w:rsid w:val="00A42647"/>
    <w:rPr>
      <w:rFonts w:eastAsiaTheme="majorEastAsia" w:cstheme="majorBidi"/>
      <w:b/>
      <w:bCs/>
      <w:szCs w:val="28"/>
    </w:rPr>
  </w:style>
  <w:style w:type="character" w:customStyle="1" w:styleId="Heading2Char">
    <w:name w:val="Heading 2 Char"/>
    <w:aliases w:val="Level 1 Char"/>
    <w:basedOn w:val="DefaultParagraphFont"/>
    <w:link w:val="Heading2"/>
    <w:uiPriority w:val="9"/>
    <w:rsid w:val="006E0F26"/>
    <w:rPr>
      <w:rFonts w:eastAsiaTheme="majorEastAsia" w:cstheme="majorBidi"/>
      <w:b/>
      <w:bCs/>
      <w:szCs w:val="26"/>
    </w:rPr>
  </w:style>
  <w:style w:type="paragraph" w:styleId="TOC2">
    <w:name w:val="toc 2"/>
    <w:basedOn w:val="Normal"/>
    <w:next w:val="Normal"/>
    <w:autoRedefine/>
    <w:uiPriority w:val="39"/>
    <w:unhideWhenUsed/>
    <w:rsid w:val="003A7EC2"/>
    <w:pPr>
      <w:tabs>
        <w:tab w:val="right" w:leader="dot" w:pos="9350"/>
      </w:tabs>
      <w:suppressAutoHyphens/>
      <w:jc w:val="center"/>
    </w:pPr>
    <w:rPr>
      <w:b/>
      <w:noProof/>
    </w:rPr>
  </w:style>
  <w:style w:type="paragraph" w:styleId="TOC1">
    <w:name w:val="toc 1"/>
    <w:basedOn w:val="Normal"/>
    <w:next w:val="Normal"/>
    <w:autoRedefine/>
    <w:uiPriority w:val="39"/>
    <w:unhideWhenUsed/>
    <w:rsid w:val="003A7EC2"/>
    <w:pPr>
      <w:tabs>
        <w:tab w:val="right" w:leader="dot" w:pos="9350"/>
      </w:tabs>
      <w:ind w:left="720" w:hanging="720"/>
    </w:pPr>
  </w:style>
  <w:style w:type="paragraph" w:styleId="ListBullet">
    <w:name w:val="List Bullet"/>
    <w:basedOn w:val="Normal"/>
    <w:uiPriority w:val="99"/>
    <w:unhideWhenUsed/>
    <w:rsid w:val="00186DD5"/>
    <w:pPr>
      <w:numPr>
        <w:numId w:val="1"/>
      </w:numPr>
      <w:contextualSpacing/>
    </w:pPr>
  </w:style>
  <w:style w:type="paragraph" w:customStyle="1" w:styleId="Style1">
    <w:name w:val="Style1"/>
    <w:basedOn w:val="FootnoteText"/>
    <w:link w:val="Style1Char"/>
    <w:qFormat/>
    <w:rsid w:val="009553C3"/>
    <w:rPr>
      <w:u w:val="single"/>
    </w:rPr>
  </w:style>
  <w:style w:type="paragraph" w:customStyle="1" w:styleId="Style2">
    <w:name w:val="Style2"/>
    <w:basedOn w:val="FootnoteText"/>
    <w:link w:val="Style2Char"/>
    <w:qFormat/>
    <w:rsid w:val="009553C3"/>
    <w:rPr>
      <w:strike/>
    </w:rPr>
  </w:style>
  <w:style w:type="character" w:customStyle="1" w:styleId="Style1Char">
    <w:name w:val="Style1 Char"/>
    <w:basedOn w:val="FootnoteTextChar"/>
    <w:link w:val="Style1"/>
    <w:rsid w:val="009553C3"/>
    <w:rPr>
      <w:b w:val="0"/>
      <w:sz w:val="22"/>
      <w:u w:val="single"/>
    </w:rPr>
  </w:style>
  <w:style w:type="character" w:customStyle="1" w:styleId="Style2Char">
    <w:name w:val="Style2 Char"/>
    <w:basedOn w:val="FootnoteTextChar"/>
    <w:link w:val="Style2"/>
    <w:rsid w:val="009553C3"/>
    <w:rPr>
      <w:b w:val="0"/>
      <w:strike/>
      <w:sz w:val="22"/>
    </w:rPr>
  </w:style>
  <w:style w:type="paragraph" w:styleId="ListParagraph">
    <w:name w:val="List Paragraph"/>
    <w:basedOn w:val="Normal"/>
    <w:uiPriority w:val="34"/>
    <w:qFormat/>
    <w:rsid w:val="00BF2781"/>
    <w:pPr>
      <w:ind w:left="720"/>
      <w:contextualSpacing/>
    </w:pPr>
  </w:style>
  <w:style w:type="paragraph" w:customStyle="1" w:styleId="Textbody">
    <w:name w:val="Text body"/>
    <w:basedOn w:val="Normal"/>
    <w:rsid w:val="00D00828"/>
    <w:pPr>
      <w:widowControl/>
      <w:suppressAutoHyphens/>
      <w:autoSpaceDN w:val="0"/>
      <w:spacing w:line="480" w:lineRule="auto"/>
      <w:textAlignment w:val="baseline"/>
    </w:pPr>
    <w:rPr>
      <w:rFonts w:eastAsia="Times New Roman" w:cs="Times New Roman"/>
      <w:kern w:val="3"/>
    </w:rPr>
  </w:style>
  <w:style w:type="paragraph" w:customStyle="1" w:styleId="Standard">
    <w:name w:val="Standard"/>
    <w:rsid w:val="00D00828"/>
    <w:pPr>
      <w:suppressAutoHyphens/>
      <w:autoSpaceDN w:val="0"/>
      <w:textAlignment w:val="baseline"/>
    </w:pPr>
    <w:rPr>
      <w:rFonts w:eastAsia="Times New Roman" w:cs="Times New Roman"/>
      <w:kern w:val="3"/>
    </w:rPr>
  </w:style>
  <w:style w:type="character" w:styleId="FollowedHyperlink">
    <w:name w:val="FollowedHyperlink"/>
    <w:basedOn w:val="DefaultParagraphFont"/>
    <w:uiPriority w:val="99"/>
    <w:semiHidden/>
    <w:unhideWhenUsed/>
    <w:rsid w:val="00B4479E"/>
    <w:rPr>
      <w:color w:val="800080" w:themeColor="followedHyperlink"/>
      <w:u w:val="single"/>
    </w:rPr>
  </w:style>
  <w:style w:type="paragraph" w:styleId="TOCHeading">
    <w:name w:val="TOC Heading"/>
    <w:basedOn w:val="Heading1"/>
    <w:next w:val="Normal"/>
    <w:uiPriority w:val="39"/>
    <w:unhideWhenUsed/>
    <w:qFormat/>
    <w:rsid w:val="001669AD"/>
    <w:pPr>
      <w:keepNext/>
      <w:keepLines/>
      <w:widowControl/>
      <w:spacing w:before="240"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1669AD"/>
    <w:pPr>
      <w:widowControl/>
      <w:spacing w:after="100" w:line="259" w:lineRule="auto"/>
      <w:ind w:left="440"/>
    </w:pPr>
    <w:rPr>
      <w:rFonts w:asciiTheme="minorHAnsi" w:eastAsiaTheme="minorEastAsia" w:hAnsiTheme="minorHAnsi" w:cs="Times New Roman"/>
      <w:sz w:val="22"/>
    </w:rPr>
  </w:style>
  <w:style w:type="paragraph" w:styleId="Revision">
    <w:name w:val="Revision"/>
    <w:hidden/>
    <w:uiPriority w:val="99"/>
    <w:semiHidden/>
    <w:rsid w:val="00556AAD"/>
  </w:style>
  <w:style w:type="table" w:styleId="TableGrid">
    <w:name w:val="Table Grid"/>
    <w:basedOn w:val="TableNormal"/>
    <w:uiPriority w:val="39"/>
    <w:rsid w:val="00CF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5590"/>
    <w:rPr>
      <w:rFonts w:asciiTheme="majorHAnsi" w:eastAsiaTheme="majorEastAsia" w:hAnsiTheme="majorHAnsi" w:cstheme="majorBidi"/>
      <w:color w:val="243F60" w:themeColor="accent1" w:themeShade="7F"/>
      <w:szCs w:val="24"/>
    </w:rPr>
  </w:style>
  <w:style w:type="character" w:customStyle="1" w:styleId="Heading2Char1">
    <w:name w:val="Heading 2 Char1"/>
    <w:basedOn w:val="DefaultParagraphFont"/>
    <w:uiPriority w:val="9"/>
    <w:rsid w:val="0086338F"/>
    <w:rPr>
      <w:b/>
      <w:sz w:val="24"/>
    </w:rPr>
  </w:style>
  <w:style w:type="paragraph" w:customStyle="1" w:styleId="BTFirstInd">
    <w:name w:val="*BTFirstInd"/>
    <w:aliases w:val="i1"/>
    <w:basedOn w:val="Normal"/>
    <w:qFormat/>
    <w:rsid w:val="00BA4CF5"/>
    <w:pPr>
      <w:widowControl/>
      <w:spacing w:after="240"/>
      <w:ind w:firstLine="720"/>
    </w:pPr>
    <w:rPr>
      <w:rFonts w:eastAsia="Times New Roman" w:cs="Times New Roman"/>
    </w:rPr>
  </w:style>
  <w:style w:type="paragraph" w:styleId="EndnoteText">
    <w:name w:val="endnote text"/>
    <w:basedOn w:val="Normal"/>
    <w:link w:val="EndnoteTextChar"/>
    <w:uiPriority w:val="99"/>
    <w:semiHidden/>
    <w:unhideWhenUsed/>
    <w:rsid w:val="00A82381"/>
    <w:rPr>
      <w:sz w:val="20"/>
      <w:szCs w:val="20"/>
    </w:rPr>
  </w:style>
  <w:style w:type="character" w:customStyle="1" w:styleId="EndnoteTextChar">
    <w:name w:val="Endnote Text Char"/>
    <w:basedOn w:val="DefaultParagraphFont"/>
    <w:link w:val="EndnoteText"/>
    <w:uiPriority w:val="99"/>
    <w:semiHidden/>
    <w:rsid w:val="00A82381"/>
    <w:rPr>
      <w:sz w:val="20"/>
      <w:szCs w:val="20"/>
    </w:rPr>
  </w:style>
  <w:style w:type="character" w:styleId="EndnoteReference">
    <w:name w:val="endnote reference"/>
    <w:basedOn w:val="DefaultParagraphFont"/>
    <w:uiPriority w:val="99"/>
    <w:semiHidden/>
    <w:unhideWhenUsed/>
    <w:rsid w:val="00A82381"/>
    <w:rPr>
      <w:vertAlign w:val="superscript"/>
    </w:rPr>
  </w:style>
  <w:style w:type="table" w:customStyle="1" w:styleId="TableGrid1">
    <w:name w:val="Table Grid1"/>
    <w:basedOn w:val="TableNormal"/>
    <w:next w:val="TableGrid"/>
    <w:uiPriority w:val="39"/>
    <w:rsid w:val="000E59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A29FF"/>
    <w:rPr>
      <w:color w:val="0000FF"/>
      <w:u w:val="single"/>
    </w:rPr>
  </w:style>
  <w:style w:type="character" w:customStyle="1" w:styleId="Heading4Char">
    <w:name w:val="Heading 4 Char"/>
    <w:basedOn w:val="DefaultParagraphFont"/>
    <w:link w:val="Heading4"/>
    <w:uiPriority w:val="9"/>
    <w:semiHidden/>
    <w:rsid w:val="00012B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12B2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12B28"/>
    <w:rPr>
      <w:rFonts w:eastAsia="Times New Roman" w:cs="Times New Roman"/>
      <w:b/>
      <w:bCs/>
      <w:sz w:val="22"/>
      <w:szCs w:val="22"/>
    </w:rPr>
  </w:style>
  <w:style w:type="character" w:customStyle="1" w:styleId="Heading7Char">
    <w:name w:val="Heading 7 Char"/>
    <w:basedOn w:val="DefaultParagraphFont"/>
    <w:link w:val="Heading7"/>
    <w:uiPriority w:val="9"/>
    <w:semiHidden/>
    <w:rsid w:val="00012B28"/>
    <w:rPr>
      <w:rFonts w:ascii="Calibri" w:eastAsia="Times New Roman" w:hAnsi="Calibri" w:cs="Times New Roman"/>
    </w:rPr>
  </w:style>
  <w:style w:type="character" w:customStyle="1" w:styleId="Heading8Char">
    <w:name w:val="Heading 8 Char"/>
    <w:basedOn w:val="DefaultParagraphFont"/>
    <w:link w:val="Heading8"/>
    <w:uiPriority w:val="9"/>
    <w:semiHidden/>
    <w:rsid w:val="00012B28"/>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012B28"/>
    <w:rPr>
      <w:rFonts w:ascii="Cambria" w:eastAsia="Times New Roman" w:hAnsi="Cambria" w:cs="Times New Roman"/>
      <w:sz w:val="22"/>
      <w:szCs w:val="22"/>
    </w:rPr>
  </w:style>
  <w:style w:type="paragraph" w:customStyle="1" w:styleId="msonormal0">
    <w:name w:val="msonormal"/>
    <w:basedOn w:val="Normal"/>
    <w:rsid w:val="00012B28"/>
    <w:pPr>
      <w:widowControl/>
      <w:spacing w:before="100" w:beforeAutospacing="1" w:after="100" w:afterAutospacing="1"/>
    </w:pPr>
    <w:rPr>
      <w:rFonts w:eastAsia="Times New Roman" w:cs="Times New Roman"/>
    </w:rPr>
  </w:style>
  <w:style w:type="paragraph" w:customStyle="1" w:styleId="Heading11">
    <w:name w:val="Heading 11"/>
    <w:basedOn w:val="Normal"/>
    <w:next w:val="Normal"/>
    <w:uiPriority w:val="9"/>
    <w:qFormat/>
    <w:rsid w:val="00012B28"/>
    <w:pPr>
      <w:keepNext/>
      <w:widowControl/>
      <w:numPr>
        <w:numId w:val="19"/>
      </w:numPr>
      <w:spacing w:before="240" w:after="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qFormat/>
    <w:rsid w:val="00012B28"/>
    <w:pPr>
      <w:keepNext/>
      <w:widowControl/>
      <w:numPr>
        <w:ilvl w:val="1"/>
        <w:numId w:val="19"/>
      </w:numPr>
      <w:spacing w:before="240" w:after="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qFormat/>
    <w:rsid w:val="00012B28"/>
    <w:pPr>
      <w:keepNext/>
      <w:widowControl/>
      <w:numPr>
        <w:ilvl w:val="2"/>
        <w:numId w:val="19"/>
      </w:numPr>
      <w:spacing w:before="240" w:after="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qFormat/>
    <w:rsid w:val="00012B28"/>
    <w:pPr>
      <w:keepNext/>
      <w:widowControl/>
      <w:numPr>
        <w:ilvl w:val="3"/>
        <w:numId w:val="19"/>
      </w:numPr>
      <w:spacing w:before="240" w:after="60"/>
      <w:outlineLvl w:val="3"/>
    </w:pPr>
    <w:rPr>
      <w:rFonts w:ascii="Calibri" w:eastAsia="Times New Roman" w:hAnsi="Calibri" w:cs="Times New Roman"/>
      <w:b/>
      <w:bCs/>
      <w:sz w:val="28"/>
      <w:szCs w:val="28"/>
    </w:rPr>
  </w:style>
  <w:style w:type="paragraph" w:customStyle="1" w:styleId="Heading51">
    <w:name w:val="Heading 51"/>
    <w:basedOn w:val="Normal"/>
    <w:next w:val="Normal"/>
    <w:uiPriority w:val="9"/>
    <w:semiHidden/>
    <w:qFormat/>
    <w:rsid w:val="00012B28"/>
    <w:pPr>
      <w:widowControl/>
      <w:numPr>
        <w:ilvl w:val="4"/>
        <w:numId w:val="19"/>
      </w:numPr>
      <w:spacing w:before="240" w:after="60"/>
      <w:outlineLvl w:val="4"/>
    </w:pPr>
    <w:rPr>
      <w:rFonts w:ascii="Calibri" w:eastAsia="Times New Roman" w:hAnsi="Calibri" w:cs="Times New Roman"/>
      <w:b/>
      <w:bCs/>
      <w:i/>
      <w:iCs/>
      <w:sz w:val="26"/>
      <w:szCs w:val="26"/>
    </w:rPr>
  </w:style>
  <w:style w:type="paragraph" w:customStyle="1" w:styleId="Heading71">
    <w:name w:val="Heading 71"/>
    <w:basedOn w:val="Normal"/>
    <w:next w:val="Normal"/>
    <w:uiPriority w:val="9"/>
    <w:semiHidden/>
    <w:qFormat/>
    <w:rsid w:val="00012B28"/>
    <w:pPr>
      <w:widowControl/>
      <w:numPr>
        <w:ilvl w:val="6"/>
        <w:numId w:val="19"/>
      </w:numPr>
      <w:spacing w:before="240" w:after="60"/>
      <w:outlineLvl w:val="6"/>
    </w:pPr>
    <w:rPr>
      <w:rFonts w:ascii="Calibri" w:eastAsia="Times New Roman" w:hAnsi="Calibri" w:cs="Times New Roman"/>
    </w:rPr>
  </w:style>
  <w:style w:type="paragraph" w:customStyle="1" w:styleId="Heading81">
    <w:name w:val="Heading 81"/>
    <w:basedOn w:val="Normal"/>
    <w:next w:val="Normal"/>
    <w:uiPriority w:val="9"/>
    <w:semiHidden/>
    <w:qFormat/>
    <w:rsid w:val="00012B28"/>
    <w:pPr>
      <w:widowControl/>
      <w:numPr>
        <w:ilvl w:val="7"/>
        <w:numId w:val="19"/>
      </w:numPr>
      <w:spacing w:before="240" w:after="60"/>
      <w:outlineLvl w:val="7"/>
    </w:pPr>
    <w:rPr>
      <w:rFonts w:ascii="Calibri" w:eastAsia="Times New Roman" w:hAnsi="Calibri" w:cs="Times New Roman"/>
      <w:i/>
      <w:iCs/>
    </w:rPr>
  </w:style>
  <w:style w:type="paragraph" w:customStyle="1" w:styleId="Heading91">
    <w:name w:val="Heading 91"/>
    <w:basedOn w:val="Normal"/>
    <w:next w:val="Normal"/>
    <w:uiPriority w:val="9"/>
    <w:semiHidden/>
    <w:qFormat/>
    <w:rsid w:val="00012B28"/>
    <w:pPr>
      <w:widowControl/>
      <w:numPr>
        <w:ilvl w:val="8"/>
        <w:numId w:val="19"/>
      </w:numPr>
      <w:spacing w:before="240" w:after="60"/>
      <w:outlineLvl w:val="8"/>
    </w:pPr>
    <w:rPr>
      <w:rFonts w:ascii="Cambria" w:eastAsia="Times New Roman" w:hAnsi="Cambria" w:cs="Times New Roman"/>
      <w:sz w:val="22"/>
      <w:szCs w:val="22"/>
    </w:rPr>
  </w:style>
  <w:style w:type="character" w:customStyle="1" w:styleId="Heading1Char1">
    <w:name w:val="Heading 1 Char1"/>
    <w:basedOn w:val="DefaultParagraphFont"/>
    <w:uiPriority w:val="9"/>
    <w:rsid w:val="00012B28"/>
    <w:rPr>
      <w:rFonts w:asciiTheme="majorHAnsi" w:eastAsiaTheme="majorEastAsia" w:hAnsiTheme="majorHAnsi" w:cstheme="majorBidi" w:hint="default"/>
      <w:color w:val="365F91" w:themeColor="accent1" w:themeShade="BF"/>
      <w:sz w:val="32"/>
      <w:szCs w:val="32"/>
    </w:rPr>
  </w:style>
  <w:style w:type="character" w:customStyle="1" w:styleId="Heading3Char1">
    <w:name w:val="Heading 3 Char1"/>
    <w:basedOn w:val="DefaultParagraphFont"/>
    <w:uiPriority w:val="9"/>
    <w:semiHidden/>
    <w:rsid w:val="00012B28"/>
    <w:rPr>
      <w:rFonts w:asciiTheme="majorHAnsi" w:eastAsiaTheme="majorEastAsia" w:hAnsiTheme="majorHAnsi" w:cstheme="majorBidi" w:hint="default"/>
      <w:color w:val="243F60" w:themeColor="accent1" w:themeShade="7F"/>
      <w:sz w:val="24"/>
      <w:szCs w:val="24"/>
    </w:rPr>
  </w:style>
  <w:style w:type="character" w:customStyle="1" w:styleId="Heading4Char1">
    <w:name w:val="Heading 4 Char1"/>
    <w:basedOn w:val="DefaultParagraphFont"/>
    <w:uiPriority w:val="9"/>
    <w:semiHidden/>
    <w:rsid w:val="00012B28"/>
    <w:rPr>
      <w:rFonts w:asciiTheme="majorHAnsi" w:eastAsiaTheme="majorEastAsia" w:hAnsiTheme="majorHAnsi" w:cstheme="majorBidi" w:hint="default"/>
      <w:i/>
      <w:iCs/>
      <w:color w:val="365F91" w:themeColor="accent1" w:themeShade="BF"/>
      <w:sz w:val="24"/>
    </w:rPr>
  </w:style>
  <w:style w:type="character" w:customStyle="1" w:styleId="Heading5Char1">
    <w:name w:val="Heading 5 Char1"/>
    <w:basedOn w:val="DefaultParagraphFont"/>
    <w:uiPriority w:val="9"/>
    <w:semiHidden/>
    <w:rsid w:val="00012B28"/>
    <w:rPr>
      <w:rFonts w:asciiTheme="majorHAnsi" w:eastAsiaTheme="majorEastAsia" w:hAnsiTheme="majorHAnsi" w:cstheme="majorBidi" w:hint="default"/>
      <w:color w:val="365F91" w:themeColor="accent1" w:themeShade="BF"/>
      <w:sz w:val="24"/>
    </w:rPr>
  </w:style>
  <w:style w:type="character" w:customStyle="1" w:styleId="Heading7Char1">
    <w:name w:val="Heading 7 Char1"/>
    <w:basedOn w:val="DefaultParagraphFont"/>
    <w:uiPriority w:val="9"/>
    <w:semiHidden/>
    <w:rsid w:val="00012B28"/>
    <w:rPr>
      <w:rFonts w:asciiTheme="majorHAnsi" w:eastAsiaTheme="majorEastAsia" w:hAnsiTheme="majorHAnsi" w:cstheme="majorBidi" w:hint="default"/>
      <w:i/>
      <w:iCs/>
      <w:color w:val="243F60" w:themeColor="accent1" w:themeShade="7F"/>
      <w:sz w:val="24"/>
    </w:rPr>
  </w:style>
  <w:style w:type="character" w:customStyle="1" w:styleId="Heading8Char1">
    <w:name w:val="Heading 8 Char1"/>
    <w:basedOn w:val="DefaultParagraphFont"/>
    <w:uiPriority w:val="9"/>
    <w:semiHidden/>
    <w:rsid w:val="00012B2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uiPriority w:val="9"/>
    <w:semiHidden/>
    <w:rsid w:val="00012B28"/>
    <w:rPr>
      <w:rFonts w:asciiTheme="majorHAnsi" w:eastAsiaTheme="majorEastAsia" w:hAnsiTheme="majorHAnsi" w:cstheme="majorBidi" w:hint="default"/>
      <w:i/>
      <w:iCs/>
      <w:color w:val="272727" w:themeColor="text1" w:themeTint="D8"/>
      <w:sz w:val="21"/>
      <w:szCs w:val="21"/>
    </w:rPr>
  </w:style>
  <w:style w:type="numbering" w:customStyle="1" w:styleId="NoList1">
    <w:name w:val="No List1"/>
    <w:next w:val="NoList"/>
    <w:uiPriority w:val="99"/>
    <w:semiHidden/>
    <w:unhideWhenUsed/>
    <w:rsid w:val="00012B28"/>
  </w:style>
  <w:style w:type="paragraph" w:customStyle="1" w:styleId="Default">
    <w:name w:val="Default"/>
    <w:rsid w:val="001929A9"/>
    <w:pPr>
      <w:autoSpaceDE w:val="0"/>
      <w:autoSpaceDN w:val="0"/>
      <w:adjustRightInd w:val="0"/>
    </w:pPr>
    <w:rPr>
      <w:rFonts w:eastAsia="Calibri" w:cs="Times New Roman"/>
      <w:color w:val="000000"/>
    </w:rPr>
  </w:style>
  <w:style w:type="paragraph" w:styleId="BodyText">
    <w:name w:val="Body Text"/>
    <w:basedOn w:val="Normal"/>
    <w:link w:val="BodyTextChar"/>
    <w:uiPriority w:val="1"/>
    <w:qFormat/>
    <w:rsid w:val="001929A9"/>
    <w:pPr>
      <w:spacing w:after="120" w:line="480" w:lineRule="auto"/>
      <w:ind w:firstLine="720"/>
    </w:pPr>
  </w:style>
  <w:style w:type="character" w:customStyle="1" w:styleId="BodyTextChar">
    <w:name w:val="Body Text Char"/>
    <w:basedOn w:val="DefaultParagraphFont"/>
    <w:link w:val="BodyText"/>
    <w:uiPriority w:val="1"/>
    <w:rsid w:val="0019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918">
      <w:bodyDiv w:val="1"/>
      <w:marLeft w:val="0"/>
      <w:marRight w:val="0"/>
      <w:marTop w:val="0"/>
      <w:marBottom w:val="0"/>
      <w:divBdr>
        <w:top w:val="none" w:sz="0" w:space="0" w:color="auto"/>
        <w:left w:val="none" w:sz="0" w:space="0" w:color="auto"/>
        <w:bottom w:val="none" w:sz="0" w:space="0" w:color="auto"/>
        <w:right w:val="none" w:sz="0" w:space="0" w:color="auto"/>
      </w:divBdr>
    </w:div>
    <w:div w:id="181012723">
      <w:bodyDiv w:val="1"/>
      <w:marLeft w:val="0"/>
      <w:marRight w:val="0"/>
      <w:marTop w:val="0"/>
      <w:marBottom w:val="0"/>
      <w:divBdr>
        <w:top w:val="none" w:sz="0" w:space="0" w:color="auto"/>
        <w:left w:val="none" w:sz="0" w:space="0" w:color="auto"/>
        <w:bottom w:val="none" w:sz="0" w:space="0" w:color="auto"/>
        <w:right w:val="none" w:sz="0" w:space="0" w:color="auto"/>
      </w:divBdr>
    </w:div>
    <w:div w:id="202791393">
      <w:bodyDiv w:val="1"/>
      <w:marLeft w:val="0"/>
      <w:marRight w:val="0"/>
      <w:marTop w:val="0"/>
      <w:marBottom w:val="0"/>
      <w:divBdr>
        <w:top w:val="none" w:sz="0" w:space="0" w:color="auto"/>
        <w:left w:val="none" w:sz="0" w:space="0" w:color="auto"/>
        <w:bottom w:val="none" w:sz="0" w:space="0" w:color="auto"/>
        <w:right w:val="none" w:sz="0" w:space="0" w:color="auto"/>
      </w:divBdr>
    </w:div>
    <w:div w:id="252864297">
      <w:bodyDiv w:val="1"/>
      <w:marLeft w:val="0"/>
      <w:marRight w:val="0"/>
      <w:marTop w:val="0"/>
      <w:marBottom w:val="0"/>
      <w:divBdr>
        <w:top w:val="none" w:sz="0" w:space="0" w:color="auto"/>
        <w:left w:val="none" w:sz="0" w:space="0" w:color="auto"/>
        <w:bottom w:val="none" w:sz="0" w:space="0" w:color="auto"/>
        <w:right w:val="none" w:sz="0" w:space="0" w:color="auto"/>
      </w:divBdr>
    </w:div>
    <w:div w:id="292296534">
      <w:bodyDiv w:val="1"/>
      <w:marLeft w:val="0"/>
      <w:marRight w:val="0"/>
      <w:marTop w:val="0"/>
      <w:marBottom w:val="0"/>
      <w:divBdr>
        <w:top w:val="none" w:sz="0" w:space="0" w:color="auto"/>
        <w:left w:val="none" w:sz="0" w:space="0" w:color="auto"/>
        <w:bottom w:val="none" w:sz="0" w:space="0" w:color="auto"/>
        <w:right w:val="none" w:sz="0" w:space="0" w:color="auto"/>
      </w:divBdr>
    </w:div>
    <w:div w:id="346369791">
      <w:bodyDiv w:val="1"/>
      <w:marLeft w:val="0"/>
      <w:marRight w:val="0"/>
      <w:marTop w:val="0"/>
      <w:marBottom w:val="0"/>
      <w:divBdr>
        <w:top w:val="none" w:sz="0" w:space="0" w:color="auto"/>
        <w:left w:val="none" w:sz="0" w:space="0" w:color="auto"/>
        <w:bottom w:val="none" w:sz="0" w:space="0" w:color="auto"/>
        <w:right w:val="none" w:sz="0" w:space="0" w:color="auto"/>
      </w:divBdr>
    </w:div>
    <w:div w:id="359627588">
      <w:bodyDiv w:val="1"/>
      <w:marLeft w:val="0"/>
      <w:marRight w:val="0"/>
      <w:marTop w:val="0"/>
      <w:marBottom w:val="0"/>
      <w:divBdr>
        <w:top w:val="none" w:sz="0" w:space="0" w:color="auto"/>
        <w:left w:val="none" w:sz="0" w:space="0" w:color="auto"/>
        <w:bottom w:val="none" w:sz="0" w:space="0" w:color="auto"/>
        <w:right w:val="none" w:sz="0" w:space="0" w:color="auto"/>
      </w:divBdr>
    </w:div>
    <w:div w:id="473445846">
      <w:bodyDiv w:val="1"/>
      <w:marLeft w:val="0"/>
      <w:marRight w:val="0"/>
      <w:marTop w:val="0"/>
      <w:marBottom w:val="0"/>
      <w:divBdr>
        <w:top w:val="none" w:sz="0" w:space="0" w:color="auto"/>
        <w:left w:val="none" w:sz="0" w:space="0" w:color="auto"/>
        <w:bottom w:val="none" w:sz="0" w:space="0" w:color="auto"/>
        <w:right w:val="none" w:sz="0" w:space="0" w:color="auto"/>
      </w:divBdr>
      <w:divsChild>
        <w:div w:id="735595092">
          <w:marLeft w:val="0"/>
          <w:marRight w:val="0"/>
          <w:marTop w:val="0"/>
          <w:marBottom w:val="0"/>
          <w:divBdr>
            <w:top w:val="none" w:sz="0" w:space="0" w:color="auto"/>
            <w:left w:val="none" w:sz="0" w:space="0" w:color="auto"/>
            <w:bottom w:val="none" w:sz="0" w:space="0" w:color="auto"/>
            <w:right w:val="none" w:sz="0" w:space="0" w:color="auto"/>
          </w:divBdr>
          <w:divsChild>
            <w:div w:id="531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4528">
      <w:bodyDiv w:val="1"/>
      <w:marLeft w:val="0"/>
      <w:marRight w:val="0"/>
      <w:marTop w:val="0"/>
      <w:marBottom w:val="0"/>
      <w:divBdr>
        <w:top w:val="none" w:sz="0" w:space="0" w:color="auto"/>
        <w:left w:val="none" w:sz="0" w:space="0" w:color="auto"/>
        <w:bottom w:val="none" w:sz="0" w:space="0" w:color="auto"/>
        <w:right w:val="none" w:sz="0" w:space="0" w:color="auto"/>
      </w:divBdr>
    </w:div>
    <w:div w:id="529150361">
      <w:bodyDiv w:val="1"/>
      <w:marLeft w:val="0"/>
      <w:marRight w:val="0"/>
      <w:marTop w:val="0"/>
      <w:marBottom w:val="0"/>
      <w:divBdr>
        <w:top w:val="none" w:sz="0" w:space="0" w:color="auto"/>
        <w:left w:val="none" w:sz="0" w:space="0" w:color="auto"/>
        <w:bottom w:val="none" w:sz="0" w:space="0" w:color="auto"/>
        <w:right w:val="none" w:sz="0" w:space="0" w:color="auto"/>
      </w:divBdr>
      <w:divsChild>
        <w:div w:id="938365668">
          <w:marLeft w:val="0"/>
          <w:marRight w:val="0"/>
          <w:marTop w:val="0"/>
          <w:marBottom w:val="0"/>
          <w:divBdr>
            <w:top w:val="none" w:sz="0" w:space="0" w:color="auto"/>
            <w:left w:val="none" w:sz="0" w:space="0" w:color="auto"/>
            <w:bottom w:val="none" w:sz="0" w:space="0" w:color="auto"/>
            <w:right w:val="none" w:sz="0" w:space="0" w:color="auto"/>
          </w:divBdr>
          <w:divsChild>
            <w:div w:id="2906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843">
      <w:bodyDiv w:val="1"/>
      <w:marLeft w:val="0"/>
      <w:marRight w:val="0"/>
      <w:marTop w:val="0"/>
      <w:marBottom w:val="0"/>
      <w:divBdr>
        <w:top w:val="none" w:sz="0" w:space="0" w:color="auto"/>
        <w:left w:val="none" w:sz="0" w:space="0" w:color="auto"/>
        <w:bottom w:val="none" w:sz="0" w:space="0" w:color="auto"/>
        <w:right w:val="none" w:sz="0" w:space="0" w:color="auto"/>
      </w:divBdr>
    </w:div>
    <w:div w:id="622153537">
      <w:bodyDiv w:val="1"/>
      <w:marLeft w:val="0"/>
      <w:marRight w:val="0"/>
      <w:marTop w:val="0"/>
      <w:marBottom w:val="0"/>
      <w:divBdr>
        <w:top w:val="none" w:sz="0" w:space="0" w:color="auto"/>
        <w:left w:val="none" w:sz="0" w:space="0" w:color="auto"/>
        <w:bottom w:val="none" w:sz="0" w:space="0" w:color="auto"/>
        <w:right w:val="none" w:sz="0" w:space="0" w:color="auto"/>
      </w:divBdr>
      <w:divsChild>
        <w:div w:id="64497728">
          <w:marLeft w:val="0"/>
          <w:marRight w:val="0"/>
          <w:marTop w:val="0"/>
          <w:marBottom w:val="0"/>
          <w:divBdr>
            <w:top w:val="none" w:sz="0" w:space="0" w:color="auto"/>
            <w:left w:val="none" w:sz="0" w:space="0" w:color="auto"/>
            <w:bottom w:val="none" w:sz="0" w:space="0" w:color="auto"/>
            <w:right w:val="none" w:sz="0" w:space="0" w:color="auto"/>
          </w:divBdr>
          <w:divsChild>
            <w:div w:id="6727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3765">
      <w:bodyDiv w:val="1"/>
      <w:marLeft w:val="0"/>
      <w:marRight w:val="0"/>
      <w:marTop w:val="0"/>
      <w:marBottom w:val="0"/>
      <w:divBdr>
        <w:top w:val="none" w:sz="0" w:space="0" w:color="auto"/>
        <w:left w:val="none" w:sz="0" w:space="0" w:color="auto"/>
        <w:bottom w:val="none" w:sz="0" w:space="0" w:color="auto"/>
        <w:right w:val="none" w:sz="0" w:space="0" w:color="auto"/>
      </w:divBdr>
    </w:div>
    <w:div w:id="741559612">
      <w:bodyDiv w:val="1"/>
      <w:marLeft w:val="0"/>
      <w:marRight w:val="0"/>
      <w:marTop w:val="0"/>
      <w:marBottom w:val="0"/>
      <w:divBdr>
        <w:top w:val="none" w:sz="0" w:space="0" w:color="auto"/>
        <w:left w:val="none" w:sz="0" w:space="0" w:color="auto"/>
        <w:bottom w:val="none" w:sz="0" w:space="0" w:color="auto"/>
        <w:right w:val="none" w:sz="0" w:space="0" w:color="auto"/>
      </w:divBdr>
      <w:divsChild>
        <w:div w:id="343828852">
          <w:marLeft w:val="0"/>
          <w:marRight w:val="0"/>
          <w:marTop w:val="0"/>
          <w:marBottom w:val="0"/>
          <w:divBdr>
            <w:top w:val="none" w:sz="0" w:space="0" w:color="auto"/>
            <w:left w:val="none" w:sz="0" w:space="0" w:color="auto"/>
            <w:bottom w:val="none" w:sz="0" w:space="0" w:color="auto"/>
            <w:right w:val="none" w:sz="0" w:space="0" w:color="auto"/>
          </w:divBdr>
          <w:divsChild>
            <w:div w:id="16299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8450">
      <w:bodyDiv w:val="1"/>
      <w:marLeft w:val="0"/>
      <w:marRight w:val="0"/>
      <w:marTop w:val="0"/>
      <w:marBottom w:val="0"/>
      <w:divBdr>
        <w:top w:val="none" w:sz="0" w:space="0" w:color="auto"/>
        <w:left w:val="none" w:sz="0" w:space="0" w:color="auto"/>
        <w:bottom w:val="none" w:sz="0" w:space="0" w:color="auto"/>
        <w:right w:val="none" w:sz="0" w:space="0" w:color="auto"/>
      </w:divBdr>
    </w:div>
    <w:div w:id="815145962">
      <w:bodyDiv w:val="1"/>
      <w:marLeft w:val="0"/>
      <w:marRight w:val="0"/>
      <w:marTop w:val="0"/>
      <w:marBottom w:val="0"/>
      <w:divBdr>
        <w:top w:val="none" w:sz="0" w:space="0" w:color="auto"/>
        <w:left w:val="none" w:sz="0" w:space="0" w:color="auto"/>
        <w:bottom w:val="none" w:sz="0" w:space="0" w:color="auto"/>
        <w:right w:val="none" w:sz="0" w:space="0" w:color="auto"/>
      </w:divBdr>
      <w:divsChild>
        <w:div w:id="561141337">
          <w:marLeft w:val="0"/>
          <w:marRight w:val="0"/>
          <w:marTop w:val="0"/>
          <w:marBottom w:val="0"/>
          <w:divBdr>
            <w:top w:val="none" w:sz="0" w:space="0" w:color="auto"/>
            <w:left w:val="none" w:sz="0" w:space="0" w:color="auto"/>
            <w:bottom w:val="none" w:sz="0" w:space="0" w:color="auto"/>
            <w:right w:val="none" w:sz="0" w:space="0" w:color="auto"/>
          </w:divBdr>
          <w:divsChild>
            <w:div w:id="1347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4225">
      <w:bodyDiv w:val="1"/>
      <w:marLeft w:val="0"/>
      <w:marRight w:val="0"/>
      <w:marTop w:val="0"/>
      <w:marBottom w:val="0"/>
      <w:divBdr>
        <w:top w:val="none" w:sz="0" w:space="0" w:color="auto"/>
        <w:left w:val="none" w:sz="0" w:space="0" w:color="auto"/>
        <w:bottom w:val="none" w:sz="0" w:space="0" w:color="auto"/>
        <w:right w:val="none" w:sz="0" w:space="0" w:color="auto"/>
      </w:divBdr>
    </w:div>
    <w:div w:id="883172157">
      <w:bodyDiv w:val="1"/>
      <w:marLeft w:val="0"/>
      <w:marRight w:val="0"/>
      <w:marTop w:val="0"/>
      <w:marBottom w:val="0"/>
      <w:divBdr>
        <w:top w:val="none" w:sz="0" w:space="0" w:color="auto"/>
        <w:left w:val="none" w:sz="0" w:space="0" w:color="auto"/>
        <w:bottom w:val="none" w:sz="0" w:space="0" w:color="auto"/>
        <w:right w:val="none" w:sz="0" w:space="0" w:color="auto"/>
      </w:divBdr>
      <w:divsChild>
        <w:div w:id="1080904607">
          <w:marLeft w:val="0"/>
          <w:marRight w:val="0"/>
          <w:marTop w:val="0"/>
          <w:marBottom w:val="0"/>
          <w:divBdr>
            <w:top w:val="none" w:sz="0" w:space="0" w:color="auto"/>
            <w:left w:val="none" w:sz="0" w:space="0" w:color="auto"/>
            <w:bottom w:val="none" w:sz="0" w:space="0" w:color="auto"/>
            <w:right w:val="none" w:sz="0" w:space="0" w:color="auto"/>
          </w:divBdr>
          <w:divsChild>
            <w:div w:id="60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6432">
      <w:bodyDiv w:val="1"/>
      <w:marLeft w:val="0"/>
      <w:marRight w:val="0"/>
      <w:marTop w:val="0"/>
      <w:marBottom w:val="0"/>
      <w:divBdr>
        <w:top w:val="none" w:sz="0" w:space="0" w:color="auto"/>
        <w:left w:val="none" w:sz="0" w:space="0" w:color="auto"/>
        <w:bottom w:val="none" w:sz="0" w:space="0" w:color="auto"/>
        <w:right w:val="none" w:sz="0" w:space="0" w:color="auto"/>
      </w:divBdr>
    </w:div>
    <w:div w:id="1235627048">
      <w:bodyDiv w:val="1"/>
      <w:marLeft w:val="0"/>
      <w:marRight w:val="0"/>
      <w:marTop w:val="0"/>
      <w:marBottom w:val="0"/>
      <w:divBdr>
        <w:top w:val="none" w:sz="0" w:space="0" w:color="auto"/>
        <w:left w:val="none" w:sz="0" w:space="0" w:color="auto"/>
        <w:bottom w:val="none" w:sz="0" w:space="0" w:color="auto"/>
        <w:right w:val="none" w:sz="0" w:space="0" w:color="auto"/>
      </w:divBdr>
    </w:div>
    <w:div w:id="1324048167">
      <w:bodyDiv w:val="1"/>
      <w:marLeft w:val="0"/>
      <w:marRight w:val="0"/>
      <w:marTop w:val="0"/>
      <w:marBottom w:val="0"/>
      <w:divBdr>
        <w:top w:val="none" w:sz="0" w:space="0" w:color="auto"/>
        <w:left w:val="none" w:sz="0" w:space="0" w:color="auto"/>
        <w:bottom w:val="none" w:sz="0" w:space="0" w:color="auto"/>
        <w:right w:val="none" w:sz="0" w:space="0" w:color="auto"/>
      </w:divBdr>
      <w:divsChild>
        <w:div w:id="639459023">
          <w:marLeft w:val="0"/>
          <w:marRight w:val="0"/>
          <w:marTop w:val="0"/>
          <w:marBottom w:val="0"/>
          <w:divBdr>
            <w:top w:val="none" w:sz="0" w:space="0" w:color="auto"/>
            <w:left w:val="none" w:sz="0" w:space="0" w:color="auto"/>
            <w:bottom w:val="none" w:sz="0" w:space="0" w:color="auto"/>
            <w:right w:val="none" w:sz="0" w:space="0" w:color="auto"/>
          </w:divBdr>
          <w:divsChild>
            <w:div w:id="1397169155">
              <w:marLeft w:val="0"/>
              <w:marRight w:val="0"/>
              <w:marTop w:val="0"/>
              <w:marBottom w:val="0"/>
              <w:divBdr>
                <w:top w:val="none" w:sz="0" w:space="0" w:color="auto"/>
                <w:left w:val="none" w:sz="0" w:space="0" w:color="auto"/>
                <w:bottom w:val="none" w:sz="0" w:space="0" w:color="auto"/>
                <w:right w:val="none" w:sz="0" w:space="0" w:color="auto"/>
              </w:divBdr>
            </w:div>
            <w:div w:id="1811971040">
              <w:marLeft w:val="0"/>
              <w:marRight w:val="0"/>
              <w:marTop w:val="0"/>
              <w:marBottom w:val="0"/>
              <w:divBdr>
                <w:top w:val="none" w:sz="0" w:space="0" w:color="auto"/>
                <w:left w:val="none" w:sz="0" w:space="0" w:color="auto"/>
                <w:bottom w:val="none" w:sz="0" w:space="0" w:color="auto"/>
                <w:right w:val="none" w:sz="0" w:space="0" w:color="auto"/>
              </w:divBdr>
            </w:div>
            <w:div w:id="2064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21">
      <w:bodyDiv w:val="1"/>
      <w:marLeft w:val="0"/>
      <w:marRight w:val="0"/>
      <w:marTop w:val="0"/>
      <w:marBottom w:val="0"/>
      <w:divBdr>
        <w:top w:val="none" w:sz="0" w:space="0" w:color="auto"/>
        <w:left w:val="none" w:sz="0" w:space="0" w:color="auto"/>
        <w:bottom w:val="none" w:sz="0" w:space="0" w:color="auto"/>
        <w:right w:val="none" w:sz="0" w:space="0" w:color="auto"/>
      </w:divBdr>
    </w:div>
    <w:div w:id="1518083776">
      <w:bodyDiv w:val="1"/>
      <w:marLeft w:val="0"/>
      <w:marRight w:val="0"/>
      <w:marTop w:val="0"/>
      <w:marBottom w:val="0"/>
      <w:divBdr>
        <w:top w:val="none" w:sz="0" w:space="0" w:color="auto"/>
        <w:left w:val="none" w:sz="0" w:space="0" w:color="auto"/>
        <w:bottom w:val="none" w:sz="0" w:space="0" w:color="auto"/>
        <w:right w:val="none" w:sz="0" w:space="0" w:color="auto"/>
      </w:divBdr>
    </w:div>
    <w:div w:id="1536230835">
      <w:bodyDiv w:val="1"/>
      <w:marLeft w:val="0"/>
      <w:marRight w:val="0"/>
      <w:marTop w:val="0"/>
      <w:marBottom w:val="0"/>
      <w:divBdr>
        <w:top w:val="none" w:sz="0" w:space="0" w:color="auto"/>
        <w:left w:val="none" w:sz="0" w:space="0" w:color="auto"/>
        <w:bottom w:val="none" w:sz="0" w:space="0" w:color="auto"/>
        <w:right w:val="none" w:sz="0" w:space="0" w:color="auto"/>
      </w:divBdr>
    </w:div>
    <w:div w:id="1569611453">
      <w:bodyDiv w:val="1"/>
      <w:marLeft w:val="0"/>
      <w:marRight w:val="0"/>
      <w:marTop w:val="0"/>
      <w:marBottom w:val="0"/>
      <w:divBdr>
        <w:top w:val="none" w:sz="0" w:space="0" w:color="auto"/>
        <w:left w:val="none" w:sz="0" w:space="0" w:color="auto"/>
        <w:bottom w:val="none" w:sz="0" w:space="0" w:color="auto"/>
        <w:right w:val="none" w:sz="0" w:space="0" w:color="auto"/>
      </w:divBdr>
      <w:divsChild>
        <w:div w:id="922488452">
          <w:marLeft w:val="0"/>
          <w:marRight w:val="0"/>
          <w:marTop w:val="0"/>
          <w:marBottom w:val="0"/>
          <w:divBdr>
            <w:top w:val="none" w:sz="0" w:space="0" w:color="auto"/>
            <w:left w:val="none" w:sz="0" w:space="0" w:color="auto"/>
            <w:bottom w:val="none" w:sz="0" w:space="0" w:color="auto"/>
            <w:right w:val="none" w:sz="0" w:space="0" w:color="auto"/>
          </w:divBdr>
          <w:divsChild>
            <w:div w:id="1494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37">
      <w:bodyDiv w:val="1"/>
      <w:marLeft w:val="0"/>
      <w:marRight w:val="0"/>
      <w:marTop w:val="0"/>
      <w:marBottom w:val="0"/>
      <w:divBdr>
        <w:top w:val="none" w:sz="0" w:space="0" w:color="auto"/>
        <w:left w:val="none" w:sz="0" w:space="0" w:color="auto"/>
        <w:bottom w:val="none" w:sz="0" w:space="0" w:color="auto"/>
        <w:right w:val="none" w:sz="0" w:space="0" w:color="auto"/>
      </w:divBdr>
    </w:div>
    <w:div w:id="1646810336">
      <w:bodyDiv w:val="1"/>
      <w:marLeft w:val="0"/>
      <w:marRight w:val="0"/>
      <w:marTop w:val="0"/>
      <w:marBottom w:val="0"/>
      <w:divBdr>
        <w:top w:val="none" w:sz="0" w:space="0" w:color="auto"/>
        <w:left w:val="none" w:sz="0" w:space="0" w:color="auto"/>
        <w:bottom w:val="none" w:sz="0" w:space="0" w:color="auto"/>
        <w:right w:val="none" w:sz="0" w:space="0" w:color="auto"/>
      </w:divBdr>
    </w:div>
    <w:div w:id="1721247070">
      <w:bodyDiv w:val="1"/>
      <w:marLeft w:val="0"/>
      <w:marRight w:val="0"/>
      <w:marTop w:val="0"/>
      <w:marBottom w:val="0"/>
      <w:divBdr>
        <w:top w:val="none" w:sz="0" w:space="0" w:color="auto"/>
        <w:left w:val="none" w:sz="0" w:space="0" w:color="auto"/>
        <w:bottom w:val="none" w:sz="0" w:space="0" w:color="auto"/>
        <w:right w:val="none" w:sz="0" w:space="0" w:color="auto"/>
      </w:divBdr>
    </w:div>
    <w:div w:id="1766420893">
      <w:bodyDiv w:val="1"/>
      <w:marLeft w:val="0"/>
      <w:marRight w:val="0"/>
      <w:marTop w:val="0"/>
      <w:marBottom w:val="0"/>
      <w:divBdr>
        <w:top w:val="none" w:sz="0" w:space="0" w:color="auto"/>
        <w:left w:val="none" w:sz="0" w:space="0" w:color="auto"/>
        <w:bottom w:val="none" w:sz="0" w:space="0" w:color="auto"/>
        <w:right w:val="none" w:sz="0" w:space="0" w:color="auto"/>
      </w:divBdr>
    </w:div>
    <w:div w:id="1809784797">
      <w:bodyDiv w:val="1"/>
      <w:marLeft w:val="0"/>
      <w:marRight w:val="0"/>
      <w:marTop w:val="0"/>
      <w:marBottom w:val="0"/>
      <w:divBdr>
        <w:top w:val="none" w:sz="0" w:space="0" w:color="auto"/>
        <w:left w:val="none" w:sz="0" w:space="0" w:color="auto"/>
        <w:bottom w:val="none" w:sz="0" w:space="0" w:color="auto"/>
        <w:right w:val="none" w:sz="0" w:space="0" w:color="auto"/>
      </w:divBdr>
    </w:div>
    <w:div w:id="1834954061">
      <w:bodyDiv w:val="1"/>
      <w:marLeft w:val="0"/>
      <w:marRight w:val="0"/>
      <w:marTop w:val="0"/>
      <w:marBottom w:val="0"/>
      <w:divBdr>
        <w:top w:val="none" w:sz="0" w:space="0" w:color="auto"/>
        <w:left w:val="none" w:sz="0" w:space="0" w:color="auto"/>
        <w:bottom w:val="none" w:sz="0" w:space="0" w:color="auto"/>
        <w:right w:val="none" w:sz="0" w:space="0" w:color="auto"/>
      </w:divBdr>
    </w:div>
    <w:div w:id="1866021373">
      <w:bodyDiv w:val="1"/>
      <w:marLeft w:val="0"/>
      <w:marRight w:val="0"/>
      <w:marTop w:val="0"/>
      <w:marBottom w:val="0"/>
      <w:divBdr>
        <w:top w:val="none" w:sz="0" w:space="0" w:color="auto"/>
        <w:left w:val="none" w:sz="0" w:space="0" w:color="auto"/>
        <w:bottom w:val="none" w:sz="0" w:space="0" w:color="auto"/>
        <w:right w:val="none" w:sz="0" w:space="0" w:color="auto"/>
      </w:divBdr>
      <w:divsChild>
        <w:div w:id="782268477">
          <w:marLeft w:val="0"/>
          <w:marRight w:val="0"/>
          <w:marTop w:val="0"/>
          <w:marBottom w:val="0"/>
          <w:divBdr>
            <w:top w:val="none" w:sz="0" w:space="0" w:color="auto"/>
            <w:left w:val="none" w:sz="0" w:space="0" w:color="auto"/>
            <w:bottom w:val="none" w:sz="0" w:space="0" w:color="auto"/>
            <w:right w:val="none" w:sz="0" w:space="0" w:color="auto"/>
          </w:divBdr>
          <w:divsChild>
            <w:div w:id="8863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504">
      <w:bodyDiv w:val="1"/>
      <w:marLeft w:val="0"/>
      <w:marRight w:val="0"/>
      <w:marTop w:val="0"/>
      <w:marBottom w:val="0"/>
      <w:divBdr>
        <w:top w:val="none" w:sz="0" w:space="0" w:color="auto"/>
        <w:left w:val="none" w:sz="0" w:space="0" w:color="auto"/>
        <w:bottom w:val="none" w:sz="0" w:space="0" w:color="auto"/>
        <w:right w:val="none" w:sz="0" w:space="0" w:color="auto"/>
      </w:divBdr>
      <w:divsChild>
        <w:div w:id="648826698">
          <w:marLeft w:val="0"/>
          <w:marRight w:val="0"/>
          <w:marTop w:val="0"/>
          <w:marBottom w:val="0"/>
          <w:divBdr>
            <w:top w:val="none" w:sz="0" w:space="0" w:color="auto"/>
            <w:left w:val="none" w:sz="0" w:space="0" w:color="auto"/>
            <w:bottom w:val="none" w:sz="0" w:space="0" w:color="auto"/>
            <w:right w:val="none" w:sz="0" w:space="0" w:color="auto"/>
          </w:divBdr>
          <w:divsChild>
            <w:div w:id="456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632">
      <w:bodyDiv w:val="1"/>
      <w:marLeft w:val="0"/>
      <w:marRight w:val="0"/>
      <w:marTop w:val="0"/>
      <w:marBottom w:val="0"/>
      <w:divBdr>
        <w:top w:val="none" w:sz="0" w:space="0" w:color="auto"/>
        <w:left w:val="none" w:sz="0" w:space="0" w:color="auto"/>
        <w:bottom w:val="none" w:sz="0" w:space="0" w:color="auto"/>
        <w:right w:val="none" w:sz="0" w:space="0" w:color="auto"/>
      </w:divBdr>
    </w:div>
    <w:div w:id="2078819588">
      <w:bodyDiv w:val="1"/>
      <w:marLeft w:val="0"/>
      <w:marRight w:val="0"/>
      <w:marTop w:val="0"/>
      <w:marBottom w:val="0"/>
      <w:divBdr>
        <w:top w:val="none" w:sz="0" w:space="0" w:color="auto"/>
        <w:left w:val="none" w:sz="0" w:space="0" w:color="auto"/>
        <w:bottom w:val="none" w:sz="0" w:space="0" w:color="auto"/>
        <w:right w:val="none" w:sz="0" w:space="0" w:color="auto"/>
      </w:divBdr>
      <w:divsChild>
        <w:div w:id="66615378">
          <w:marLeft w:val="0"/>
          <w:marRight w:val="0"/>
          <w:marTop w:val="0"/>
          <w:marBottom w:val="0"/>
          <w:divBdr>
            <w:top w:val="none" w:sz="0" w:space="0" w:color="auto"/>
            <w:left w:val="none" w:sz="0" w:space="0" w:color="auto"/>
            <w:bottom w:val="none" w:sz="0" w:space="0" w:color="auto"/>
            <w:right w:val="none" w:sz="0" w:space="0" w:color="auto"/>
          </w:divBdr>
          <w:divsChild>
            <w:div w:id="20306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3" ma:contentTypeDescription="Create a new document." ma:contentTypeScope="" ma:versionID="57e0c0b9571a0cf7426db33368b6ccf0">
  <xsd:schema xmlns:xsd="http://www.w3.org/2001/XMLSchema" xmlns:xs="http://www.w3.org/2001/XMLSchema" xmlns:p="http://schemas.microsoft.com/office/2006/metadata/properties" xmlns:ns2="53d48797-a65e-44ad-91a3-2fec731c6f14" targetNamespace="http://schemas.microsoft.com/office/2006/metadata/properties" ma:root="true" ma:fieldsID="b7c24d858ff7d8b475d6cb808921ed8f"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2B6D-F69F-4FD7-B5B5-B182C0D34923}">
  <ds:schemaRefs>
    <ds:schemaRef ds:uri="http://purl.org/dc/terms/"/>
    <ds:schemaRef ds:uri="http://schemas.openxmlformats.org/package/2006/metadata/core-properties"/>
    <ds:schemaRef ds:uri="http://purl.org/dc/dcmitype/"/>
    <ds:schemaRef ds:uri="http://schemas.microsoft.com/office/infopath/2007/PartnerControls"/>
    <ds:schemaRef ds:uri="53d48797-a65e-44ad-91a3-2fec731c6f14"/>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F7350F1-949C-4CA0-8E23-89722662FCED}">
  <ds:schemaRefs>
    <ds:schemaRef ds:uri="http://schemas.microsoft.com/sharepoint/v3/contenttype/forms"/>
  </ds:schemaRefs>
</ds:datastoreItem>
</file>

<file path=customXml/itemProps3.xml><?xml version="1.0" encoding="utf-8"?>
<ds:datastoreItem xmlns:ds="http://schemas.openxmlformats.org/officeDocument/2006/customXml" ds:itemID="{203891B5-BEA0-42F1-8B6F-CFE9AADE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797-a65e-44ad-91a3-2fec731c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5273A-7A29-42EF-B0DF-D316FDF6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11003</Words>
  <Characters>62721</Characters>
  <Application>Microsoft Office Word</Application>
  <DocSecurity>0</DocSecurity>
  <Lines>522</Lines>
  <Paragraphs>147</Paragraphs>
  <ScaleCrop>false</ScaleCrop>
  <Company>William Mitchell College of Law</Company>
  <LinksUpToDate>false</LinksUpToDate>
  <CharactersWithSpaces>73577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 Kleinberger</dc:creator>
  <cp:keywords/>
  <dc:description/>
  <cp:lastModifiedBy>Lucy Grelle</cp:lastModifiedBy>
  <cp:revision>30</cp:revision>
  <cp:lastPrinted>2017-11-14T20:03:00Z</cp:lastPrinted>
  <dcterms:created xsi:type="dcterms:W3CDTF">2017-11-08T17:26:00Z</dcterms:created>
  <dcterms:modified xsi:type="dcterms:W3CDTF">2019-02-08T20:39:00Z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ies>
</file>