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A3D209" w14:textId="77777777" w:rsidR="009C6185" w:rsidRPr="001E2410" w:rsidRDefault="00E06E14" w:rsidP="001E2410">
      <w:pPr>
        <w:tabs>
          <w:tab w:val="center" w:pos="4680"/>
        </w:tabs>
        <w:rPr>
          <w:b/>
          <w:sz w:val="36"/>
          <w:szCs w:val="36"/>
        </w:rPr>
      </w:pPr>
      <w:r w:rsidRPr="001E2410">
        <w:rPr>
          <w:b/>
          <w:sz w:val="28"/>
          <w:szCs w:val="28"/>
        </w:rPr>
        <w:tab/>
      </w:r>
      <w:r w:rsidR="009C6185" w:rsidRPr="001E2410">
        <w:rPr>
          <w:b/>
          <w:sz w:val="36"/>
          <w:szCs w:val="36"/>
        </w:rPr>
        <w:t>UNIFORM RECOGNITION OF SUBSTITUTE</w:t>
      </w:r>
    </w:p>
    <w:p w14:paraId="73A3D20A" w14:textId="77777777" w:rsidR="009C6185" w:rsidRPr="009C6185" w:rsidRDefault="009C6185" w:rsidP="009C6185">
      <w:pPr>
        <w:pStyle w:val="Title"/>
        <w:rPr>
          <w:sz w:val="24"/>
          <w:szCs w:val="24"/>
        </w:rPr>
      </w:pPr>
    </w:p>
    <w:p w14:paraId="73A3D20B" w14:textId="77777777" w:rsidR="009C6185" w:rsidRDefault="009C6185" w:rsidP="009C6185">
      <w:pPr>
        <w:pStyle w:val="Title"/>
        <w:rPr>
          <w:sz w:val="36"/>
          <w:szCs w:val="36"/>
        </w:rPr>
      </w:pPr>
      <w:r>
        <w:rPr>
          <w:sz w:val="36"/>
          <w:szCs w:val="36"/>
        </w:rPr>
        <w:t>DECISION-MAKING DOCUMENTS ACT</w:t>
      </w:r>
    </w:p>
    <w:p w14:paraId="73A3D20C" w14:textId="77777777" w:rsidR="009C6185" w:rsidRDefault="009C6185" w:rsidP="009C6185">
      <w:pPr>
        <w:pStyle w:val="BodyText"/>
        <w:ind w:firstLine="0"/>
        <w:jc w:val="center"/>
      </w:pPr>
    </w:p>
    <w:p w14:paraId="73A3D20D" w14:textId="77777777" w:rsidR="009C6185" w:rsidRDefault="009C6185" w:rsidP="009C6185">
      <w:pPr>
        <w:pStyle w:val="BodyText"/>
        <w:ind w:firstLine="0"/>
        <w:jc w:val="center"/>
      </w:pPr>
    </w:p>
    <w:p w14:paraId="73A3D20E" w14:textId="77777777" w:rsidR="001E2410" w:rsidRDefault="001E2410" w:rsidP="009C6185">
      <w:pPr>
        <w:pStyle w:val="BodyText"/>
        <w:ind w:firstLine="0"/>
        <w:jc w:val="center"/>
      </w:pPr>
    </w:p>
    <w:p w14:paraId="73A3D20F" w14:textId="77777777" w:rsidR="009C6185" w:rsidRDefault="007433A9" w:rsidP="009C6185">
      <w:pPr>
        <w:pStyle w:val="BodyText"/>
        <w:ind w:firstLine="0"/>
        <w:jc w:val="center"/>
      </w:pPr>
      <w:r>
        <w:t>drafted by the</w:t>
      </w:r>
    </w:p>
    <w:p w14:paraId="73A3D210" w14:textId="77777777" w:rsidR="009C6185" w:rsidRDefault="009C6185" w:rsidP="009C6185">
      <w:pPr>
        <w:pStyle w:val="BodyText"/>
        <w:ind w:firstLine="0"/>
        <w:jc w:val="center"/>
      </w:pPr>
    </w:p>
    <w:p w14:paraId="73A3D211" w14:textId="77777777" w:rsidR="005F58AC" w:rsidRDefault="005F58AC" w:rsidP="009C6185">
      <w:pPr>
        <w:pStyle w:val="BodyText"/>
        <w:ind w:firstLine="0"/>
        <w:jc w:val="center"/>
      </w:pPr>
    </w:p>
    <w:p w14:paraId="73A3D212" w14:textId="77777777" w:rsidR="001E2410" w:rsidRDefault="001E2410" w:rsidP="009C6185">
      <w:pPr>
        <w:pStyle w:val="BodyText"/>
        <w:ind w:firstLine="0"/>
        <w:jc w:val="center"/>
      </w:pPr>
    </w:p>
    <w:p w14:paraId="73A3D213" w14:textId="77777777" w:rsidR="009C6185" w:rsidRDefault="007433A9" w:rsidP="009C6185">
      <w:pPr>
        <w:pStyle w:val="BodyText"/>
        <w:ind w:firstLine="0"/>
        <w:jc w:val="center"/>
        <w:rPr>
          <w:szCs w:val="24"/>
        </w:rPr>
      </w:pPr>
      <w:r>
        <w:rPr>
          <w:szCs w:val="24"/>
        </w:rPr>
        <w:t>N</w:t>
      </w:r>
      <w:r w:rsidR="009C6185">
        <w:rPr>
          <w:szCs w:val="24"/>
        </w:rPr>
        <w:t>ATIONAL CONFERENCE OF COMMISSIONERS</w:t>
      </w:r>
    </w:p>
    <w:p w14:paraId="73A3D214" w14:textId="77777777" w:rsidR="009C6185" w:rsidRDefault="009C6185" w:rsidP="009C6185">
      <w:pPr>
        <w:pStyle w:val="BodyText"/>
        <w:ind w:firstLine="0"/>
        <w:jc w:val="center"/>
        <w:rPr>
          <w:szCs w:val="24"/>
        </w:rPr>
      </w:pPr>
      <w:r>
        <w:rPr>
          <w:szCs w:val="24"/>
        </w:rPr>
        <w:t>ON UNIFORM STATE LAWS</w:t>
      </w:r>
    </w:p>
    <w:p w14:paraId="73A3D215" w14:textId="77777777" w:rsidR="005F58AC" w:rsidRDefault="005F58AC" w:rsidP="009C6185">
      <w:pPr>
        <w:pStyle w:val="BodyText"/>
        <w:ind w:firstLine="0"/>
        <w:jc w:val="center"/>
        <w:rPr>
          <w:szCs w:val="24"/>
        </w:rPr>
      </w:pPr>
    </w:p>
    <w:p w14:paraId="73A3D216" w14:textId="77777777" w:rsidR="001E2410" w:rsidRDefault="001E2410" w:rsidP="009C6185">
      <w:pPr>
        <w:pStyle w:val="BodyText"/>
        <w:ind w:firstLine="0"/>
        <w:jc w:val="center"/>
        <w:rPr>
          <w:szCs w:val="24"/>
        </w:rPr>
      </w:pPr>
    </w:p>
    <w:p w14:paraId="73A3D217" w14:textId="77777777" w:rsidR="00861399" w:rsidRDefault="00861399" w:rsidP="009C6185">
      <w:pPr>
        <w:pStyle w:val="BodyText"/>
        <w:ind w:firstLine="0"/>
        <w:jc w:val="center"/>
        <w:rPr>
          <w:szCs w:val="24"/>
        </w:rPr>
      </w:pPr>
    </w:p>
    <w:p w14:paraId="73A3D218" w14:textId="77777777" w:rsidR="005F58AC" w:rsidRDefault="005F58AC" w:rsidP="009C6185">
      <w:pPr>
        <w:pStyle w:val="BodyText"/>
        <w:ind w:firstLine="0"/>
        <w:jc w:val="center"/>
        <w:rPr>
          <w:szCs w:val="24"/>
        </w:rPr>
      </w:pPr>
      <w:r>
        <w:rPr>
          <w:szCs w:val="24"/>
        </w:rPr>
        <w:t>and by it</w:t>
      </w:r>
    </w:p>
    <w:p w14:paraId="73A3D219" w14:textId="77777777" w:rsidR="005F58AC" w:rsidRDefault="005F58AC" w:rsidP="009C6185">
      <w:pPr>
        <w:pStyle w:val="BodyText"/>
        <w:ind w:firstLine="0"/>
        <w:jc w:val="center"/>
        <w:rPr>
          <w:szCs w:val="24"/>
        </w:rPr>
      </w:pPr>
    </w:p>
    <w:p w14:paraId="73A3D21A" w14:textId="77777777" w:rsidR="005F58AC" w:rsidRDefault="005F58AC" w:rsidP="009C6185">
      <w:pPr>
        <w:pStyle w:val="BodyText"/>
        <w:ind w:firstLine="0"/>
        <w:jc w:val="center"/>
        <w:rPr>
          <w:szCs w:val="24"/>
        </w:rPr>
      </w:pPr>
    </w:p>
    <w:p w14:paraId="73A3D21B" w14:textId="77777777" w:rsidR="001E2410" w:rsidRDefault="001E2410" w:rsidP="009C6185">
      <w:pPr>
        <w:pStyle w:val="BodyText"/>
        <w:ind w:firstLine="0"/>
        <w:jc w:val="center"/>
        <w:rPr>
          <w:szCs w:val="24"/>
        </w:rPr>
      </w:pPr>
    </w:p>
    <w:p w14:paraId="73A3D21C" w14:textId="77777777" w:rsidR="005F58AC" w:rsidRDefault="005F58AC" w:rsidP="009C6185">
      <w:pPr>
        <w:pStyle w:val="BodyText"/>
        <w:ind w:firstLine="0"/>
        <w:jc w:val="center"/>
        <w:rPr>
          <w:szCs w:val="24"/>
        </w:rPr>
      </w:pPr>
      <w:r>
        <w:rPr>
          <w:szCs w:val="24"/>
        </w:rPr>
        <w:t>APPROVED AND RECOMMENDED FOR ENACTMENT</w:t>
      </w:r>
    </w:p>
    <w:p w14:paraId="73A3D21D" w14:textId="77777777" w:rsidR="005F58AC" w:rsidRDefault="005F58AC" w:rsidP="009C6185">
      <w:pPr>
        <w:pStyle w:val="BodyText"/>
        <w:ind w:firstLine="0"/>
        <w:jc w:val="center"/>
        <w:rPr>
          <w:szCs w:val="24"/>
        </w:rPr>
      </w:pPr>
      <w:r>
        <w:rPr>
          <w:szCs w:val="24"/>
        </w:rPr>
        <w:t>IN ALL THE STATES</w:t>
      </w:r>
    </w:p>
    <w:p w14:paraId="73A3D21E" w14:textId="77777777" w:rsidR="005F58AC" w:rsidRDefault="005F58AC" w:rsidP="009C6185">
      <w:pPr>
        <w:pStyle w:val="BodyText"/>
        <w:ind w:firstLine="0"/>
        <w:jc w:val="center"/>
        <w:rPr>
          <w:szCs w:val="24"/>
        </w:rPr>
      </w:pPr>
    </w:p>
    <w:p w14:paraId="73A3D21F" w14:textId="77777777" w:rsidR="001C12E2" w:rsidRDefault="001C12E2" w:rsidP="009C6185">
      <w:pPr>
        <w:pStyle w:val="BodyText"/>
        <w:ind w:firstLine="0"/>
        <w:jc w:val="center"/>
        <w:rPr>
          <w:szCs w:val="24"/>
        </w:rPr>
      </w:pPr>
    </w:p>
    <w:p w14:paraId="73A3D220" w14:textId="77777777" w:rsidR="001E2410" w:rsidRDefault="001E2410" w:rsidP="009C6185">
      <w:pPr>
        <w:pStyle w:val="BodyText"/>
        <w:ind w:firstLine="0"/>
        <w:jc w:val="center"/>
        <w:rPr>
          <w:szCs w:val="24"/>
        </w:rPr>
      </w:pPr>
    </w:p>
    <w:p w14:paraId="73A3D221" w14:textId="77777777" w:rsidR="001C12E2" w:rsidRDefault="001C12E2" w:rsidP="009C6185">
      <w:pPr>
        <w:pStyle w:val="BodyText"/>
        <w:ind w:firstLine="0"/>
        <w:jc w:val="center"/>
        <w:rPr>
          <w:szCs w:val="24"/>
        </w:rPr>
      </w:pPr>
      <w:r>
        <w:rPr>
          <w:szCs w:val="24"/>
        </w:rPr>
        <w:t xml:space="preserve">at its </w:t>
      </w:r>
    </w:p>
    <w:p w14:paraId="73A3D222" w14:textId="77777777" w:rsidR="001C12E2" w:rsidRDefault="001C12E2" w:rsidP="009C6185">
      <w:pPr>
        <w:pStyle w:val="BodyText"/>
        <w:ind w:firstLine="0"/>
        <w:jc w:val="center"/>
        <w:rPr>
          <w:szCs w:val="24"/>
        </w:rPr>
      </w:pPr>
    </w:p>
    <w:p w14:paraId="73A3D223" w14:textId="77777777" w:rsidR="00217518" w:rsidRDefault="00217518" w:rsidP="009C6185">
      <w:pPr>
        <w:pStyle w:val="BodyText"/>
        <w:ind w:firstLine="0"/>
        <w:jc w:val="center"/>
        <w:rPr>
          <w:szCs w:val="24"/>
        </w:rPr>
      </w:pPr>
    </w:p>
    <w:p w14:paraId="73A3D224" w14:textId="77777777" w:rsidR="001E2410" w:rsidRDefault="001E2410" w:rsidP="009C6185">
      <w:pPr>
        <w:pStyle w:val="BodyText"/>
        <w:ind w:firstLine="0"/>
        <w:jc w:val="center"/>
        <w:rPr>
          <w:szCs w:val="24"/>
        </w:rPr>
      </w:pPr>
    </w:p>
    <w:p w14:paraId="73A3D225" w14:textId="77777777" w:rsidR="001C12E2" w:rsidRDefault="001C12E2" w:rsidP="009C6185">
      <w:pPr>
        <w:pStyle w:val="BodyText"/>
        <w:ind w:firstLine="0"/>
        <w:jc w:val="center"/>
        <w:rPr>
          <w:szCs w:val="24"/>
        </w:rPr>
      </w:pPr>
      <w:r>
        <w:rPr>
          <w:szCs w:val="24"/>
        </w:rPr>
        <w:t>ANNUAL CONFERENCE</w:t>
      </w:r>
    </w:p>
    <w:p w14:paraId="73A3D226" w14:textId="77777777" w:rsidR="001C12E2" w:rsidRDefault="001C12E2" w:rsidP="009C6185">
      <w:pPr>
        <w:pStyle w:val="BodyText"/>
        <w:ind w:firstLine="0"/>
        <w:jc w:val="center"/>
        <w:rPr>
          <w:szCs w:val="24"/>
        </w:rPr>
      </w:pPr>
      <w:r>
        <w:rPr>
          <w:szCs w:val="24"/>
        </w:rPr>
        <w:t>MEETING IN ITS ONE-HUNDRED</w:t>
      </w:r>
      <w:r w:rsidR="004C07F9">
        <w:rPr>
          <w:szCs w:val="24"/>
        </w:rPr>
        <w:t>-AND-TWENTY-THIRD YEAR</w:t>
      </w:r>
    </w:p>
    <w:p w14:paraId="73A3D227" w14:textId="77777777" w:rsidR="004C07F9" w:rsidRDefault="004C07F9" w:rsidP="009C6185">
      <w:pPr>
        <w:pStyle w:val="BodyText"/>
        <w:ind w:firstLine="0"/>
        <w:jc w:val="center"/>
        <w:rPr>
          <w:szCs w:val="24"/>
        </w:rPr>
      </w:pPr>
      <w:r>
        <w:rPr>
          <w:szCs w:val="24"/>
        </w:rPr>
        <w:t>SEATTLE, WASHINGTON</w:t>
      </w:r>
    </w:p>
    <w:p w14:paraId="73A3D228" w14:textId="77777777" w:rsidR="001E2410" w:rsidRDefault="001E2410" w:rsidP="001E2410">
      <w:pPr>
        <w:pStyle w:val="BodyText"/>
        <w:ind w:firstLine="0"/>
        <w:jc w:val="center"/>
        <w:rPr>
          <w:szCs w:val="24"/>
        </w:rPr>
      </w:pPr>
      <w:r>
        <w:rPr>
          <w:szCs w:val="24"/>
        </w:rPr>
        <w:t>JULY 11-17, 2014</w:t>
      </w:r>
    </w:p>
    <w:p w14:paraId="73A3D229" w14:textId="77777777" w:rsidR="004C07F9" w:rsidRDefault="004C07F9" w:rsidP="009C6185">
      <w:pPr>
        <w:pStyle w:val="BodyText"/>
        <w:ind w:firstLine="0"/>
        <w:jc w:val="center"/>
        <w:rPr>
          <w:szCs w:val="24"/>
        </w:rPr>
      </w:pPr>
    </w:p>
    <w:p w14:paraId="73A3D22A" w14:textId="77777777" w:rsidR="001E2410" w:rsidRDefault="001E2410" w:rsidP="009C6185">
      <w:pPr>
        <w:pStyle w:val="BodyText"/>
        <w:ind w:firstLine="0"/>
        <w:jc w:val="center"/>
        <w:rPr>
          <w:szCs w:val="24"/>
        </w:rPr>
      </w:pPr>
    </w:p>
    <w:p w14:paraId="73A3D22B" w14:textId="77777777" w:rsidR="001E2410" w:rsidRDefault="001E2410" w:rsidP="009C6185">
      <w:pPr>
        <w:pStyle w:val="BodyText"/>
        <w:ind w:firstLine="0"/>
        <w:jc w:val="center"/>
        <w:rPr>
          <w:szCs w:val="24"/>
        </w:rPr>
      </w:pPr>
    </w:p>
    <w:p w14:paraId="73A3D22C" w14:textId="0E00D419" w:rsidR="009C6185" w:rsidRPr="001E2410" w:rsidRDefault="00CF3834" w:rsidP="009C6185">
      <w:pPr>
        <w:pStyle w:val="BodyText"/>
        <w:ind w:firstLine="0"/>
        <w:jc w:val="center"/>
        <w:rPr>
          <w:i/>
          <w:iCs/>
          <w:caps/>
          <w:szCs w:val="24"/>
        </w:rPr>
      </w:pPr>
      <w:r>
        <w:rPr>
          <w:i/>
          <w:iCs/>
          <w:caps/>
          <w:szCs w:val="24"/>
        </w:rPr>
        <w:t>statutory text only</w:t>
      </w:r>
      <w:bookmarkStart w:id="0" w:name="_GoBack"/>
      <w:bookmarkEnd w:id="0"/>
    </w:p>
    <w:p w14:paraId="73A3D22D" w14:textId="77777777" w:rsidR="009C6185" w:rsidRDefault="009C6185" w:rsidP="009C6185">
      <w:pPr>
        <w:pStyle w:val="BodyText"/>
        <w:ind w:firstLine="0"/>
        <w:jc w:val="center"/>
        <w:rPr>
          <w:szCs w:val="24"/>
        </w:rPr>
      </w:pPr>
    </w:p>
    <w:p w14:paraId="73A3D22E" w14:textId="77777777" w:rsidR="009C6185" w:rsidRDefault="009C6185" w:rsidP="009C6185">
      <w:pPr>
        <w:pStyle w:val="BodyText"/>
        <w:ind w:firstLine="0"/>
        <w:jc w:val="center"/>
        <w:rPr>
          <w:szCs w:val="24"/>
        </w:rPr>
      </w:pPr>
    </w:p>
    <w:p w14:paraId="73A3D22F" w14:textId="77777777" w:rsidR="001E2410" w:rsidRDefault="001E2410" w:rsidP="009C6185">
      <w:pPr>
        <w:pStyle w:val="BodyText"/>
        <w:ind w:firstLine="0"/>
        <w:jc w:val="center"/>
        <w:rPr>
          <w:szCs w:val="24"/>
        </w:rPr>
      </w:pPr>
    </w:p>
    <w:p w14:paraId="73A3D230" w14:textId="77777777" w:rsidR="009C6185" w:rsidRPr="004C3A90" w:rsidRDefault="009C6185" w:rsidP="009C6185">
      <w:pPr>
        <w:pStyle w:val="BodyText"/>
        <w:ind w:firstLine="0"/>
        <w:jc w:val="center"/>
        <w:rPr>
          <w:sz w:val="20"/>
          <w:szCs w:val="20"/>
        </w:rPr>
      </w:pPr>
      <w:r w:rsidRPr="004C3A90">
        <w:rPr>
          <w:sz w:val="20"/>
          <w:szCs w:val="20"/>
        </w:rPr>
        <w:t>Copyright © 2014</w:t>
      </w:r>
    </w:p>
    <w:p w14:paraId="73A3D231" w14:textId="77777777" w:rsidR="009C6185" w:rsidRPr="004C3A90" w:rsidRDefault="009C6185" w:rsidP="009C6185">
      <w:pPr>
        <w:pStyle w:val="BodyText"/>
        <w:ind w:firstLine="0"/>
        <w:jc w:val="center"/>
        <w:rPr>
          <w:sz w:val="20"/>
          <w:szCs w:val="20"/>
        </w:rPr>
      </w:pPr>
      <w:r w:rsidRPr="004C3A90">
        <w:rPr>
          <w:sz w:val="20"/>
          <w:szCs w:val="20"/>
        </w:rPr>
        <w:t>By</w:t>
      </w:r>
    </w:p>
    <w:p w14:paraId="73A3D232" w14:textId="77777777" w:rsidR="009C6185" w:rsidRPr="004C3A90" w:rsidRDefault="009C6185" w:rsidP="009C6185">
      <w:pPr>
        <w:pStyle w:val="BodyText"/>
        <w:ind w:firstLine="0"/>
        <w:jc w:val="center"/>
        <w:rPr>
          <w:sz w:val="20"/>
          <w:szCs w:val="20"/>
        </w:rPr>
      </w:pPr>
      <w:r w:rsidRPr="004C3A90">
        <w:rPr>
          <w:sz w:val="20"/>
          <w:szCs w:val="20"/>
        </w:rPr>
        <w:t>NATIONAL CONFERENCE OF COMMISSIONERS</w:t>
      </w:r>
    </w:p>
    <w:p w14:paraId="73A3D233" w14:textId="77777777" w:rsidR="009C6185" w:rsidRPr="004C3A90" w:rsidRDefault="009C6185" w:rsidP="009C6185">
      <w:pPr>
        <w:pStyle w:val="BodyText"/>
        <w:ind w:firstLine="0"/>
        <w:jc w:val="center"/>
        <w:rPr>
          <w:sz w:val="20"/>
          <w:szCs w:val="20"/>
        </w:rPr>
      </w:pPr>
      <w:r w:rsidRPr="004C3A90">
        <w:rPr>
          <w:sz w:val="20"/>
          <w:szCs w:val="20"/>
        </w:rPr>
        <w:t>ON UNIFORM STATE LAWS</w:t>
      </w:r>
    </w:p>
    <w:p w14:paraId="73A3D234" w14:textId="77777777" w:rsidR="009C6185" w:rsidRDefault="009C6185" w:rsidP="009C6185">
      <w:pPr>
        <w:pStyle w:val="BodyText"/>
        <w:ind w:firstLine="0"/>
        <w:jc w:val="right"/>
        <w:rPr>
          <w:bCs/>
          <w:sz w:val="20"/>
          <w:szCs w:val="20"/>
        </w:rPr>
      </w:pPr>
    </w:p>
    <w:p w14:paraId="73A3D235" w14:textId="77777777" w:rsidR="001E2410" w:rsidRDefault="001E2410" w:rsidP="009C6185">
      <w:pPr>
        <w:pStyle w:val="BodyText"/>
        <w:ind w:firstLine="0"/>
        <w:jc w:val="right"/>
        <w:rPr>
          <w:bCs/>
          <w:sz w:val="20"/>
          <w:szCs w:val="20"/>
        </w:rPr>
      </w:pPr>
    </w:p>
    <w:p w14:paraId="73A3D236" w14:textId="77777777" w:rsidR="0026624A" w:rsidRDefault="00BF50F8" w:rsidP="00B83817">
      <w:pPr>
        <w:pStyle w:val="BodyText"/>
        <w:ind w:firstLine="0"/>
        <w:jc w:val="right"/>
        <w:rPr>
          <w:iCs/>
          <w:sz w:val="20"/>
          <w:szCs w:val="20"/>
        </w:rPr>
      </w:pPr>
      <w:r>
        <w:rPr>
          <w:bCs/>
          <w:sz w:val="20"/>
          <w:szCs w:val="20"/>
        </w:rPr>
        <w:t>October</w:t>
      </w:r>
      <w:r w:rsidR="009C6185">
        <w:rPr>
          <w:bCs/>
          <w:sz w:val="20"/>
          <w:szCs w:val="20"/>
        </w:rPr>
        <w:t xml:space="preserve"> </w:t>
      </w:r>
      <w:r>
        <w:rPr>
          <w:bCs/>
          <w:sz w:val="20"/>
          <w:szCs w:val="20"/>
        </w:rPr>
        <w:t>1</w:t>
      </w:r>
      <w:r w:rsidR="009C6185">
        <w:rPr>
          <w:bCs/>
          <w:sz w:val="20"/>
          <w:szCs w:val="20"/>
        </w:rPr>
        <w:t>, 2014</w:t>
      </w:r>
    </w:p>
    <w:p w14:paraId="73A3D237" w14:textId="77777777" w:rsidR="00850044" w:rsidRDefault="00850044" w:rsidP="00E42046">
      <w:pPr>
        <w:widowControl w:val="0"/>
        <w:spacing w:line="480" w:lineRule="auto"/>
        <w:ind w:right="-720"/>
        <w:jc w:val="center"/>
        <w:rPr>
          <w:rFonts w:cs="Times New Roman"/>
          <w:b/>
          <w:szCs w:val="24"/>
        </w:rPr>
        <w:sectPr w:rsidR="00850044" w:rsidSect="001B396E">
          <w:footerReference w:type="default" r:id="rId11"/>
          <w:footerReference w:type="first" r:id="rId12"/>
          <w:pgSz w:w="12240" w:h="15840"/>
          <w:pgMar w:top="1440" w:right="1440" w:bottom="1440" w:left="1440" w:header="720" w:footer="720" w:gutter="0"/>
          <w:pgNumType w:start="1"/>
          <w:cols w:space="720"/>
          <w:docGrid w:linePitch="360"/>
        </w:sectPr>
      </w:pPr>
    </w:p>
    <w:p w14:paraId="73A3D238" w14:textId="77777777" w:rsidR="00B21428" w:rsidRDefault="0079121E" w:rsidP="00E42046">
      <w:pPr>
        <w:widowControl w:val="0"/>
        <w:spacing w:line="480" w:lineRule="auto"/>
        <w:ind w:right="-720"/>
        <w:jc w:val="center"/>
        <w:rPr>
          <w:rFonts w:cs="Times New Roman"/>
          <w:b/>
          <w:szCs w:val="24"/>
        </w:rPr>
      </w:pPr>
      <w:r>
        <w:rPr>
          <w:rFonts w:cs="Times New Roman"/>
          <w:b/>
          <w:szCs w:val="24"/>
        </w:rPr>
        <w:lastRenderedPageBreak/>
        <w:t xml:space="preserve">UNIFORM </w:t>
      </w:r>
      <w:r w:rsidR="00B21428">
        <w:rPr>
          <w:rFonts w:cs="Times New Roman"/>
          <w:b/>
          <w:szCs w:val="24"/>
        </w:rPr>
        <w:t xml:space="preserve">RECOGNITION OF </w:t>
      </w:r>
      <w:r w:rsidR="00540A3A" w:rsidRPr="00540A3A">
        <w:rPr>
          <w:rFonts w:cs="Times New Roman"/>
          <w:b/>
          <w:szCs w:val="24"/>
        </w:rPr>
        <w:t xml:space="preserve">SUBSTITUTE DECISION-MAKING </w:t>
      </w:r>
      <w:r w:rsidR="00B21428">
        <w:rPr>
          <w:rFonts w:cs="Times New Roman"/>
          <w:b/>
          <w:szCs w:val="24"/>
        </w:rPr>
        <w:t>DOCUMENTS ACT</w:t>
      </w:r>
    </w:p>
    <w:p w14:paraId="73A3D239" w14:textId="77777777" w:rsidR="003C1F17" w:rsidRDefault="006466FD" w:rsidP="00E42046">
      <w:pPr>
        <w:widowControl w:val="0"/>
        <w:spacing w:line="480" w:lineRule="auto"/>
        <w:rPr>
          <w:rFonts w:cs="Times New Roman"/>
          <w:szCs w:val="24"/>
        </w:rPr>
      </w:pPr>
      <w:r>
        <w:rPr>
          <w:rFonts w:cs="Times New Roman"/>
          <w:szCs w:val="24"/>
        </w:rPr>
        <w:tab/>
      </w:r>
      <w:bookmarkStart w:id="1" w:name="_Toc346285805"/>
      <w:bookmarkStart w:id="2" w:name="_Toc399933731"/>
      <w:r w:rsidR="003C1F17" w:rsidRPr="00B21428">
        <w:rPr>
          <w:rStyle w:val="Heading1Char"/>
        </w:rPr>
        <w:t>SECTION 1.  SHORT TITLE.</w:t>
      </w:r>
      <w:bookmarkEnd w:id="1"/>
      <w:bookmarkEnd w:id="2"/>
      <w:r w:rsidR="003C1F17">
        <w:rPr>
          <w:rFonts w:cs="Times New Roman"/>
          <w:szCs w:val="24"/>
        </w:rPr>
        <w:t xml:space="preserve">  This [act] may be cited as the Uniform Recognition of </w:t>
      </w:r>
      <w:r w:rsidR="00540A3A">
        <w:rPr>
          <w:rFonts w:cs="Times New Roman"/>
          <w:szCs w:val="24"/>
        </w:rPr>
        <w:t xml:space="preserve">Substitute </w:t>
      </w:r>
      <w:r w:rsidR="002136CD">
        <w:rPr>
          <w:rFonts w:cs="Times New Roman"/>
          <w:szCs w:val="24"/>
        </w:rPr>
        <w:t>D</w:t>
      </w:r>
      <w:r w:rsidR="00540A3A">
        <w:rPr>
          <w:rFonts w:cs="Times New Roman"/>
          <w:szCs w:val="24"/>
        </w:rPr>
        <w:t>ecision-</w:t>
      </w:r>
      <w:r w:rsidR="005121CA">
        <w:rPr>
          <w:rFonts w:cs="Times New Roman"/>
          <w:szCs w:val="24"/>
        </w:rPr>
        <w:t>M</w:t>
      </w:r>
      <w:r w:rsidR="00540A3A">
        <w:rPr>
          <w:rFonts w:cs="Times New Roman"/>
          <w:szCs w:val="24"/>
        </w:rPr>
        <w:t>aking</w:t>
      </w:r>
      <w:r w:rsidR="003C1F17">
        <w:rPr>
          <w:rFonts w:cs="Times New Roman"/>
          <w:szCs w:val="24"/>
        </w:rPr>
        <w:t xml:space="preserve"> Document</w:t>
      </w:r>
      <w:r w:rsidR="00024CA9">
        <w:rPr>
          <w:rFonts w:cs="Times New Roman"/>
          <w:szCs w:val="24"/>
        </w:rPr>
        <w:t>s</w:t>
      </w:r>
      <w:r w:rsidR="003C1F17">
        <w:rPr>
          <w:rFonts w:cs="Times New Roman"/>
          <w:szCs w:val="24"/>
        </w:rPr>
        <w:t xml:space="preserve"> Act.</w:t>
      </w:r>
    </w:p>
    <w:p w14:paraId="73A3D23A" w14:textId="77777777" w:rsidR="00024CA9" w:rsidRDefault="001F7E20" w:rsidP="00E42046">
      <w:pPr>
        <w:widowControl w:val="0"/>
        <w:spacing w:line="480" w:lineRule="auto"/>
        <w:rPr>
          <w:rFonts w:cs="Times New Roman"/>
          <w:szCs w:val="24"/>
        </w:rPr>
      </w:pPr>
      <w:r>
        <w:rPr>
          <w:rFonts w:cs="Times New Roman"/>
          <w:b/>
          <w:szCs w:val="24"/>
        </w:rPr>
        <w:tab/>
      </w:r>
      <w:bookmarkStart w:id="3" w:name="_Toc346285806"/>
      <w:bookmarkStart w:id="4" w:name="_Toc399933732"/>
      <w:r w:rsidR="003C1F17" w:rsidRPr="00B21428">
        <w:rPr>
          <w:rStyle w:val="Heading1Char"/>
        </w:rPr>
        <w:t>SECTION 2.  DEFINITIONS.</w:t>
      </w:r>
      <w:bookmarkEnd w:id="3"/>
      <w:bookmarkEnd w:id="4"/>
      <w:r w:rsidR="003C1F17">
        <w:rPr>
          <w:rFonts w:cs="Times New Roman"/>
          <w:szCs w:val="24"/>
        </w:rPr>
        <w:t xml:space="preserve">  In this [act]:</w:t>
      </w:r>
    </w:p>
    <w:p w14:paraId="73A3D23B" w14:textId="77777777" w:rsidR="00FE5153" w:rsidRDefault="00B21428" w:rsidP="00E42046">
      <w:pPr>
        <w:pStyle w:val="ListParagraph"/>
        <w:widowControl w:val="0"/>
        <w:tabs>
          <w:tab w:val="left" w:pos="0"/>
        </w:tabs>
        <w:spacing w:line="480" w:lineRule="auto"/>
        <w:ind w:left="0" w:firstLine="720"/>
        <w:rPr>
          <w:rFonts w:cs="Times New Roman"/>
          <w:szCs w:val="24"/>
        </w:rPr>
      </w:pPr>
      <w:r>
        <w:rPr>
          <w:rFonts w:cs="Times New Roman"/>
          <w:szCs w:val="24"/>
        </w:rPr>
        <w:t>(</w:t>
      </w:r>
      <w:r w:rsidR="00D85684">
        <w:rPr>
          <w:rFonts w:cs="Times New Roman"/>
          <w:szCs w:val="24"/>
        </w:rPr>
        <w:t>1</w:t>
      </w:r>
      <w:r>
        <w:rPr>
          <w:rFonts w:cs="Times New Roman"/>
          <w:szCs w:val="24"/>
        </w:rPr>
        <w:t xml:space="preserve">)  </w:t>
      </w:r>
      <w:r w:rsidR="00024CA9">
        <w:rPr>
          <w:rFonts w:cs="Times New Roman"/>
          <w:szCs w:val="24"/>
        </w:rPr>
        <w:t>“</w:t>
      </w:r>
      <w:r w:rsidR="00542722">
        <w:rPr>
          <w:rFonts w:cs="Times New Roman"/>
          <w:szCs w:val="24"/>
        </w:rPr>
        <w:t>Decision maker</w:t>
      </w:r>
      <w:r w:rsidR="00024CA9">
        <w:rPr>
          <w:rFonts w:cs="Times New Roman"/>
          <w:szCs w:val="24"/>
        </w:rPr>
        <w:t xml:space="preserve">” means a person </w:t>
      </w:r>
      <w:r w:rsidR="00F2011B">
        <w:rPr>
          <w:rFonts w:cs="Times New Roman"/>
          <w:szCs w:val="24"/>
        </w:rPr>
        <w:t>authorized</w:t>
      </w:r>
      <w:r w:rsidR="00024CA9">
        <w:rPr>
          <w:rFonts w:cs="Times New Roman"/>
          <w:szCs w:val="24"/>
        </w:rPr>
        <w:t xml:space="preserve"> to act for a</w:t>
      </w:r>
      <w:r w:rsidR="00FE5153">
        <w:rPr>
          <w:rFonts w:cs="Times New Roman"/>
          <w:szCs w:val="24"/>
        </w:rPr>
        <w:t>n individual</w:t>
      </w:r>
      <w:r w:rsidR="00024CA9">
        <w:rPr>
          <w:rFonts w:cs="Times New Roman"/>
          <w:szCs w:val="24"/>
        </w:rPr>
        <w:t xml:space="preserve"> under a</w:t>
      </w:r>
      <w:r w:rsidR="002677A9">
        <w:rPr>
          <w:rFonts w:cs="Times New Roman"/>
          <w:szCs w:val="24"/>
        </w:rPr>
        <w:t xml:space="preserve"> </w:t>
      </w:r>
      <w:r w:rsidR="00540A3A">
        <w:rPr>
          <w:rFonts w:cs="Times New Roman"/>
          <w:szCs w:val="24"/>
        </w:rPr>
        <w:t>substitute decision-making</w:t>
      </w:r>
      <w:r w:rsidR="002677A9">
        <w:rPr>
          <w:rFonts w:cs="Times New Roman"/>
          <w:szCs w:val="24"/>
        </w:rPr>
        <w:t xml:space="preserve"> documen</w:t>
      </w:r>
      <w:r w:rsidR="00FE5153">
        <w:rPr>
          <w:rFonts w:cs="Times New Roman"/>
          <w:szCs w:val="24"/>
        </w:rPr>
        <w:t>t,</w:t>
      </w:r>
      <w:r w:rsidR="00024CA9">
        <w:rPr>
          <w:rFonts w:cs="Times New Roman"/>
          <w:szCs w:val="24"/>
        </w:rPr>
        <w:t xml:space="preserve"> whether denominated a </w:t>
      </w:r>
      <w:r w:rsidR="00542722">
        <w:rPr>
          <w:rFonts w:cs="Times New Roman"/>
          <w:szCs w:val="24"/>
        </w:rPr>
        <w:t>decision maker</w:t>
      </w:r>
      <w:r w:rsidR="00024CA9">
        <w:rPr>
          <w:rFonts w:cs="Times New Roman"/>
          <w:szCs w:val="24"/>
        </w:rPr>
        <w:t xml:space="preserve">, </w:t>
      </w:r>
      <w:r w:rsidR="00D85684">
        <w:rPr>
          <w:rFonts w:cs="Times New Roman"/>
          <w:szCs w:val="24"/>
        </w:rPr>
        <w:t xml:space="preserve">agent, </w:t>
      </w:r>
      <w:r w:rsidR="00024CA9">
        <w:rPr>
          <w:rFonts w:cs="Times New Roman"/>
          <w:szCs w:val="24"/>
        </w:rPr>
        <w:t>attorney-in-fact</w:t>
      </w:r>
      <w:r w:rsidR="00FE5153">
        <w:rPr>
          <w:rFonts w:cs="Times New Roman"/>
          <w:szCs w:val="24"/>
        </w:rPr>
        <w:t xml:space="preserve">, </w:t>
      </w:r>
      <w:r w:rsidR="002136CD">
        <w:rPr>
          <w:rFonts w:cs="Times New Roman"/>
          <w:szCs w:val="24"/>
        </w:rPr>
        <w:t xml:space="preserve">proxy, </w:t>
      </w:r>
      <w:r w:rsidR="00D85684">
        <w:rPr>
          <w:rFonts w:cs="Times New Roman"/>
          <w:szCs w:val="24"/>
        </w:rPr>
        <w:t>representative</w:t>
      </w:r>
      <w:r w:rsidR="009201BB">
        <w:rPr>
          <w:rFonts w:cs="Times New Roman"/>
          <w:szCs w:val="24"/>
        </w:rPr>
        <w:t>,</w:t>
      </w:r>
      <w:r w:rsidR="00D85684">
        <w:rPr>
          <w:rFonts w:cs="Times New Roman"/>
          <w:szCs w:val="24"/>
        </w:rPr>
        <w:t xml:space="preserve"> </w:t>
      </w:r>
      <w:r w:rsidR="00FE5153">
        <w:rPr>
          <w:rFonts w:cs="Times New Roman"/>
          <w:szCs w:val="24"/>
        </w:rPr>
        <w:t xml:space="preserve">or </w:t>
      </w:r>
      <w:r w:rsidR="00F2011B">
        <w:rPr>
          <w:rFonts w:cs="Times New Roman"/>
          <w:szCs w:val="24"/>
        </w:rPr>
        <w:t>by an</w:t>
      </w:r>
      <w:r w:rsidR="00FE5153">
        <w:rPr>
          <w:rFonts w:cs="Times New Roman"/>
          <w:szCs w:val="24"/>
        </w:rPr>
        <w:t>other</w:t>
      </w:r>
      <w:r w:rsidR="002677A9">
        <w:rPr>
          <w:rFonts w:cs="Times New Roman"/>
          <w:szCs w:val="24"/>
        </w:rPr>
        <w:t xml:space="preserve"> title</w:t>
      </w:r>
      <w:r w:rsidR="00FE5153">
        <w:rPr>
          <w:rFonts w:cs="Times New Roman"/>
          <w:szCs w:val="24"/>
        </w:rPr>
        <w:t xml:space="preserve">.  The term includes an original </w:t>
      </w:r>
      <w:r w:rsidR="00542722">
        <w:rPr>
          <w:rFonts w:cs="Times New Roman"/>
          <w:szCs w:val="24"/>
        </w:rPr>
        <w:t>decision maker</w:t>
      </w:r>
      <w:r w:rsidR="00FE5153">
        <w:rPr>
          <w:rFonts w:cs="Times New Roman"/>
          <w:szCs w:val="24"/>
        </w:rPr>
        <w:t xml:space="preserve">, </w:t>
      </w:r>
      <w:r w:rsidR="00852F28">
        <w:rPr>
          <w:rFonts w:cs="Times New Roman"/>
          <w:szCs w:val="24"/>
        </w:rPr>
        <w:t xml:space="preserve">a </w:t>
      </w:r>
      <w:r w:rsidR="00FE5153">
        <w:rPr>
          <w:rFonts w:cs="Times New Roman"/>
          <w:szCs w:val="24"/>
        </w:rPr>
        <w:t>co</w:t>
      </w:r>
      <w:r w:rsidR="00542722">
        <w:rPr>
          <w:rFonts w:cs="Times New Roman"/>
          <w:szCs w:val="24"/>
        </w:rPr>
        <w:t>-decision maker</w:t>
      </w:r>
      <w:r w:rsidR="00FE5153">
        <w:rPr>
          <w:rFonts w:cs="Times New Roman"/>
          <w:szCs w:val="24"/>
        </w:rPr>
        <w:t xml:space="preserve">, </w:t>
      </w:r>
      <w:r w:rsidR="00852F28">
        <w:rPr>
          <w:rFonts w:cs="Times New Roman"/>
          <w:szCs w:val="24"/>
        </w:rPr>
        <w:t xml:space="preserve">a </w:t>
      </w:r>
      <w:r w:rsidR="00FE5153">
        <w:rPr>
          <w:rFonts w:cs="Times New Roman"/>
          <w:szCs w:val="24"/>
        </w:rPr>
        <w:t xml:space="preserve">successor </w:t>
      </w:r>
      <w:r w:rsidR="00542722">
        <w:rPr>
          <w:rFonts w:cs="Times New Roman"/>
          <w:szCs w:val="24"/>
        </w:rPr>
        <w:t>decision maker</w:t>
      </w:r>
      <w:r w:rsidR="00FE5153">
        <w:rPr>
          <w:rFonts w:cs="Times New Roman"/>
          <w:szCs w:val="24"/>
        </w:rPr>
        <w:t>, and a person to which a</w:t>
      </w:r>
      <w:r w:rsidR="00542722">
        <w:rPr>
          <w:rFonts w:cs="Times New Roman"/>
          <w:szCs w:val="24"/>
        </w:rPr>
        <w:t xml:space="preserve"> decision maker’s </w:t>
      </w:r>
      <w:r w:rsidR="00FE5153">
        <w:rPr>
          <w:rFonts w:cs="Times New Roman"/>
          <w:szCs w:val="24"/>
        </w:rPr>
        <w:t>authority is delegated.</w:t>
      </w:r>
    </w:p>
    <w:p w14:paraId="73A3D23C" w14:textId="77777777" w:rsidR="00506706" w:rsidRPr="0014247D" w:rsidRDefault="00D85684" w:rsidP="00E42046">
      <w:pPr>
        <w:pStyle w:val="ListParagraph"/>
        <w:widowControl w:val="0"/>
        <w:tabs>
          <w:tab w:val="left" w:pos="0"/>
        </w:tabs>
        <w:spacing w:line="480" w:lineRule="auto"/>
        <w:ind w:left="0"/>
        <w:rPr>
          <w:rFonts w:cs="Times New Roman"/>
          <w:szCs w:val="24"/>
        </w:rPr>
      </w:pPr>
      <w:r>
        <w:rPr>
          <w:rFonts w:cs="Times New Roman"/>
          <w:szCs w:val="24"/>
        </w:rPr>
        <w:tab/>
      </w:r>
      <w:r w:rsidR="00B21428" w:rsidRPr="0014247D">
        <w:rPr>
          <w:rFonts w:cs="Times New Roman"/>
          <w:szCs w:val="24"/>
        </w:rPr>
        <w:t>(</w:t>
      </w:r>
      <w:r w:rsidRPr="0014247D">
        <w:rPr>
          <w:rFonts w:cs="Times New Roman"/>
          <w:szCs w:val="24"/>
        </w:rPr>
        <w:t>2</w:t>
      </w:r>
      <w:r w:rsidR="00B21428" w:rsidRPr="0014247D">
        <w:rPr>
          <w:rFonts w:cs="Times New Roman"/>
          <w:szCs w:val="24"/>
        </w:rPr>
        <w:t xml:space="preserve">)  </w:t>
      </w:r>
      <w:r w:rsidR="00506706" w:rsidRPr="0014247D">
        <w:rPr>
          <w:rFonts w:cs="Times New Roman"/>
          <w:szCs w:val="24"/>
        </w:rPr>
        <w:t>“Good faith” means honesty in fact.</w:t>
      </w:r>
    </w:p>
    <w:p w14:paraId="73A3D23D" w14:textId="77777777" w:rsidR="002677A9" w:rsidRDefault="00506706" w:rsidP="00E42046">
      <w:pPr>
        <w:pStyle w:val="ListParagraph"/>
        <w:widowControl w:val="0"/>
        <w:tabs>
          <w:tab w:val="left" w:pos="0"/>
        </w:tabs>
        <w:spacing w:line="480" w:lineRule="auto"/>
        <w:ind w:left="0"/>
        <w:rPr>
          <w:rFonts w:cs="Times New Roman"/>
          <w:szCs w:val="24"/>
        </w:rPr>
      </w:pPr>
      <w:r>
        <w:rPr>
          <w:rFonts w:cs="Times New Roman"/>
          <w:szCs w:val="24"/>
        </w:rPr>
        <w:tab/>
      </w:r>
      <w:r w:rsidRPr="0014247D">
        <w:rPr>
          <w:rFonts w:cs="Times New Roman"/>
          <w:szCs w:val="24"/>
        </w:rPr>
        <w:t>(3)</w:t>
      </w:r>
      <w:r>
        <w:rPr>
          <w:rFonts w:cs="Times New Roman"/>
          <w:szCs w:val="24"/>
        </w:rPr>
        <w:t xml:space="preserve">  </w:t>
      </w:r>
      <w:r w:rsidR="002677A9">
        <w:rPr>
          <w:rFonts w:cs="Times New Roman"/>
          <w:szCs w:val="24"/>
        </w:rPr>
        <w:t xml:space="preserve">“Health care” means </w:t>
      </w:r>
      <w:r w:rsidR="00852F28">
        <w:rPr>
          <w:rFonts w:cs="Times New Roman"/>
          <w:szCs w:val="24"/>
        </w:rPr>
        <w:t xml:space="preserve">a </w:t>
      </w:r>
      <w:r w:rsidR="002677A9">
        <w:rPr>
          <w:rFonts w:cs="Times New Roman"/>
          <w:szCs w:val="24"/>
        </w:rPr>
        <w:t xml:space="preserve">service or procedure to maintain, diagnose, </w:t>
      </w:r>
      <w:r w:rsidR="00852F28">
        <w:rPr>
          <w:rFonts w:cs="Times New Roman"/>
          <w:szCs w:val="24"/>
        </w:rPr>
        <w:t xml:space="preserve">treat, </w:t>
      </w:r>
      <w:r w:rsidR="002677A9">
        <w:rPr>
          <w:rFonts w:cs="Times New Roman"/>
          <w:szCs w:val="24"/>
        </w:rPr>
        <w:t>or otherwise affect an individual’s physical or mental condition.</w:t>
      </w:r>
      <w:r>
        <w:rPr>
          <w:rFonts w:cs="Times New Roman"/>
          <w:szCs w:val="24"/>
        </w:rPr>
        <w:t xml:space="preserve">  </w:t>
      </w:r>
    </w:p>
    <w:p w14:paraId="73A3D23E" w14:textId="77777777" w:rsidR="003C1F17" w:rsidRDefault="00CF6908" w:rsidP="00E42046">
      <w:pPr>
        <w:pStyle w:val="ListParagraph"/>
        <w:widowControl w:val="0"/>
        <w:tabs>
          <w:tab w:val="left" w:pos="0"/>
        </w:tabs>
        <w:spacing w:line="480" w:lineRule="auto"/>
        <w:ind w:left="0"/>
        <w:rPr>
          <w:rFonts w:cs="Times New Roman"/>
          <w:szCs w:val="24"/>
        </w:rPr>
      </w:pPr>
      <w:r>
        <w:rPr>
          <w:rFonts w:cs="Times New Roman"/>
          <w:szCs w:val="24"/>
        </w:rPr>
        <w:tab/>
      </w:r>
      <w:r w:rsidR="00B21428" w:rsidRPr="0014247D">
        <w:rPr>
          <w:rFonts w:cs="Times New Roman"/>
          <w:szCs w:val="24"/>
        </w:rPr>
        <w:t>(</w:t>
      </w:r>
      <w:r w:rsidR="009026D1">
        <w:rPr>
          <w:rFonts w:cs="Times New Roman"/>
          <w:szCs w:val="24"/>
        </w:rPr>
        <w:t>4</w:t>
      </w:r>
      <w:r w:rsidR="00B21428" w:rsidRPr="0014247D">
        <w:rPr>
          <w:rFonts w:cs="Times New Roman"/>
          <w:szCs w:val="24"/>
        </w:rPr>
        <w:t>)</w:t>
      </w:r>
      <w:r w:rsidR="00B21428">
        <w:rPr>
          <w:rFonts w:cs="Times New Roman"/>
          <w:szCs w:val="24"/>
        </w:rPr>
        <w:t xml:space="preserve">  </w:t>
      </w:r>
      <w:r w:rsidR="00FE5153">
        <w:rPr>
          <w:rFonts w:cs="Times New Roman"/>
          <w:szCs w:val="24"/>
        </w:rPr>
        <w:t xml:space="preserve">“Person” means an individual, </w:t>
      </w:r>
      <w:r w:rsidR="002136CD">
        <w:rPr>
          <w:rFonts w:cs="Times New Roman"/>
          <w:szCs w:val="24"/>
        </w:rPr>
        <w:t>estate, business</w:t>
      </w:r>
      <w:r w:rsidR="00B7062D">
        <w:rPr>
          <w:rFonts w:cs="Times New Roman"/>
          <w:szCs w:val="24"/>
        </w:rPr>
        <w:t xml:space="preserve"> or</w:t>
      </w:r>
      <w:r w:rsidR="002136CD">
        <w:rPr>
          <w:rFonts w:cs="Times New Roman"/>
          <w:szCs w:val="24"/>
        </w:rPr>
        <w:t xml:space="preserve"> nonprofit entity, public corporation, government or governmental subdivision, agency, or instrumentality</w:t>
      </w:r>
      <w:r>
        <w:rPr>
          <w:rFonts w:cs="Times New Roman"/>
          <w:szCs w:val="24"/>
        </w:rPr>
        <w:t>,</w:t>
      </w:r>
      <w:r w:rsidR="002136CD">
        <w:rPr>
          <w:rFonts w:cs="Times New Roman"/>
          <w:szCs w:val="24"/>
        </w:rPr>
        <w:t xml:space="preserve"> or other legal entity.</w:t>
      </w:r>
    </w:p>
    <w:p w14:paraId="73A3D23F" w14:textId="77777777" w:rsidR="00F06EF7" w:rsidRDefault="00F06EF7" w:rsidP="00E42046">
      <w:pPr>
        <w:pStyle w:val="ListParagraph"/>
        <w:widowControl w:val="0"/>
        <w:tabs>
          <w:tab w:val="left" w:pos="0"/>
        </w:tabs>
        <w:spacing w:line="480" w:lineRule="auto"/>
        <w:ind w:left="0" w:firstLine="720"/>
        <w:rPr>
          <w:rFonts w:cs="Times New Roman"/>
          <w:szCs w:val="24"/>
        </w:rPr>
      </w:pPr>
      <w:r w:rsidRPr="0014247D">
        <w:rPr>
          <w:rFonts w:cs="Times New Roman"/>
          <w:szCs w:val="24"/>
        </w:rPr>
        <w:t>(</w:t>
      </w:r>
      <w:r w:rsidR="009026D1">
        <w:rPr>
          <w:rFonts w:cs="Times New Roman"/>
          <w:szCs w:val="24"/>
        </w:rPr>
        <w:t>5</w:t>
      </w:r>
      <w:r w:rsidRPr="0014247D">
        <w:rPr>
          <w:rFonts w:cs="Times New Roman"/>
          <w:szCs w:val="24"/>
        </w:rPr>
        <w:t>)</w:t>
      </w:r>
      <w:r w:rsidRPr="00813B94">
        <w:rPr>
          <w:rFonts w:cs="Times New Roman"/>
          <w:szCs w:val="24"/>
        </w:rPr>
        <w:t xml:space="preserve">  “Personal care” means </w:t>
      </w:r>
      <w:r w:rsidR="009F22AB">
        <w:rPr>
          <w:rFonts w:cs="Times New Roman"/>
          <w:szCs w:val="24"/>
        </w:rPr>
        <w:t xml:space="preserve">an </w:t>
      </w:r>
      <w:r w:rsidRPr="00813B94">
        <w:rPr>
          <w:rFonts w:cs="Times New Roman"/>
          <w:szCs w:val="24"/>
        </w:rPr>
        <w:t>arrangement or service to provide an individual shelter, food, clothing, transportation, education, recreation, social contact</w:t>
      </w:r>
      <w:r w:rsidR="00A051D1">
        <w:rPr>
          <w:rFonts w:cs="Times New Roman"/>
          <w:szCs w:val="24"/>
        </w:rPr>
        <w:t xml:space="preserve">, </w:t>
      </w:r>
      <w:r w:rsidR="00A051D1" w:rsidRPr="000F0B43">
        <w:rPr>
          <w:rFonts w:cs="Times New Roman"/>
          <w:szCs w:val="24"/>
        </w:rPr>
        <w:t>or assistance with the activities of daily living.</w:t>
      </w:r>
    </w:p>
    <w:p w14:paraId="73A3D240" w14:textId="77777777" w:rsidR="002677A9" w:rsidRDefault="00B21428" w:rsidP="00E42046">
      <w:pPr>
        <w:pStyle w:val="ListParagraph"/>
        <w:widowControl w:val="0"/>
        <w:tabs>
          <w:tab w:val="left" w:pos="0"/>
        </w:tabs>
        <w:spacing w:line="480" w:lineRule="auto"/>
        <w:ind w:left="0" w:firstLine="720"/>
        <w:rPr>
          <w:rFonts w:cs="Times New Roman"/>
          <w:szCs w:val="24"/>
        </w:rPr>
      </w:pPr>
      <w:r w:rsidRPr="0014247D">
        <w:rPr>
          <w:rFonts w:cs="Times New Roman"/>
          <w:szCs w:val="24"/>
        </w:rPr>
        <w:t>(</w:t>
      </w:r>
      <w:r w:rsidR="009026D1">
        <w:rPr>
          <w:rFonts w:cs="Times New Roman"/>
          <w:szCs w:val="24"/>
        </w:rPr>
        <w:t>6</w:t>
      </w:r>
      <w:r w:rsidRPr="0014247D">
        <w:rPr>
          <w:rFonts w:cs="Times New Roman"/>
          <w:szCs w:val="24"/>
        </w:rPr>
        <w:t>)</w:t>
      </w:r>
      <w:r>
        <w:rPr>
          <w:rFonts w:cs="Times New Roman"/>
          <w:szCs w:val="24"/>
        </w:rPr>
        <w:t xml:space="preserve">  </w:t>
      </w:r>
      <w:r w:rsidR="002677A9">
        <w:rPr>
          <w:rFonts w:cs="Times New Roman"/>
          <w:szCs w:val="24"/>
        </w:rPr>
        <w:t>“Property” means anything that may be subject to ownership, whether real or personal or legal or equitable, or any interest or right therein.</w:t>
      </w:r>
    </w:p>
    <w:p w14:paraId="73A3D241" w14:textId="77777777" w:rsidR="00F2011B" w:rsidRDefault="00D85684" w:rsidP="00E42046">
      <w:pPr>
        <w:pStyle w:val="ListParagraph"/>
        <w:widowControl w:val="0"/>
        <w:tabs>
          <w:tab w:val="left" w:pos="0"/>
        </w:tabs>
        <w:spacing w:line="480" w:lineRule="auto"/>
        <w:ind w:left="0" w:firstLine="720"/>
        <w:rPr>
          <w:rFonts w:cs="Times New Roman"/>
          <w:szCs w:val="24"/>
        </w:rPr>
      </w:pPr>
      <w:r w:rsidRPr="0014247D">
        <w:rPr>
          <w:rFonts w:cs="Times New Roman"/>
          <w:szCs w:val="24"/>
        </w:rPr>
        <w:t>(</w:t>
      </w:r>
      <w:r w:rsidR="009026D1">
        <w:rPr>
          <w:rFonts w:cs="Times New Roman"/>
          <w:szCs w:val="24"/>
        </w:rPr>
        <w:t>7</w:t>
      </w:r>
      <w:r w:rsidRPr="0014247D">
        <w:rPr>
          <w:rFonts w:cs="Times New Roman"/>
          <w:szCs w:val="24"/>
        </w:rPr>
        <w:t>)</w:t>
      </w:r>
      <w:r>
        <w:rPr>
          <w:rFonts w:cs="Times New Roman"/>
          <w:szCs w:val="24"/>
        </w:rPr>
        <w:t xml:space="preserve"> </w:t>
      </w:r>
      <w:r w:rsidR="00CF6908">
        <w:rPr>
          <w:rFonts w:cs="Times New Roman"/>
          <w:szCs w:val="24"/>
        </w:rPr>
        <w:t xml:space="preserve"> “Record” means information that is inscribed on a tangible medium or that is stored in an electronic or other medium and is retrievable in perceivable form.</w:t>
      </w:r>
    </w:p>
    <w:p w14:paraId="73A3D242" w14:textId="77777777" w:rsidR="00241988" w:rsidRDefault="00F2011B" w:rsidP="00E42046">
      <w:pPr>
        <w:pStyle w:val="ListParagraph"/>
        <w:widowControl w:val="0"/>
        <w:tabs>
          <w:tab w:val="left" w:pos="0"/>
        </w:tabs>
        <w:spacing w:line="480" w:lineRule="auto"/>
        <w:ind w:left="0" w:firstLine="720"/>
        <w:rPr>
          <w:rFonts w:cs="Times New Roman"/>
          <w:szCs w:val="24"/>
        </w:rPr>
      </w:pPr>
      <w:r>
        <w:rPr>
          <w:rFonts w:cs="Times New Roman"/>
          <w:szCs w:val="24"/>
        </w:rPr>
        <w:t xml:space="preserve">(8)  </w:t>
      </w:r>
      <w:r w:rsidR="00D85684" w:rsidRPr="001F7E20">
        <w:rPr>
          <w:rFonts w:cs="Times New Roman"/>
          <w:szCs w:val="24"/>
        </w:rPr>
        <w:t>“</w:t>
      </w:r>
      <w:r w:rsidR="00D85684">
        <w:rPr>
          <w:rFonts w:cs="Times New Roman"/>
          <w:szCs w:val="24"/>
        </w:rPr>
        <w:t>Substitute decision-making</w:t>
      </w:r>
      <w:r w:rsidR="00D85684" w:rsidRPr="001F7E20">
        <w:rPr>
          <w:rFonts w:cs="Times New Roman"/>
          <w:szCs w:val="24"/>
        </w:rPr>
        <w:t xml:space="preserve"> document” means a</w:t>
      </w:r>
      <w:r w:rsidR="00823062">
        <w:rPr>
          <w:rFonts w:cs="Times New Roman"/>
          <w:szCs w:val="24"/>
        </w:rPr>
        <w:t xml:space="preserve"> </w:t>
      </w:r>
      <w:r w:rsidR="00CF6908">
        <w:rPr>
          <w:rFonts w:cs="Times New Roman"/>
          <w:szCs w:val="24"/>
        </w:rPr>
        <w:t>record</w:t>
      </w:r>
      <w:r w:rsidR="00D85684" w:rsidRPr="001F7E20">
        <w:rPr>
          <w:rFonts w:cs="Times New Roman"/>
          <w:szCs w:val="24"/>
        </w:rPr>
        <w:t xml:space="preserve"> </w:t>
      </w:r>
      <w:r w:rsidR="00084CF3">
        <w:rPr>
          <w:rFonts w:cs="Times New Roman"/>
          <w:szCs w:val="24"/>
        </w:rPr>
        <w:t>created</w:t>
      </w:r>
      <w:r w:rsidR="00C316F7">
        <w:rPr>
          <w:rFonts w:cs="Times New Roman"/>
          <w:szCs w:val="24"/>
        </w:rPr>
        <w:t xml:space="preserve"> by an individual to </w:t>
      </w:r>
      <w:r w:rsidR="00D85684" w:rsidRPr="001F7E20">
        <w:rPr>
          <w:rFonts w:cs="Times New Roman"/>
          <w:szCs w:val="24"/>
        </w:rPr>
        <w:t>authori</w:t>
      </w:r>
      <w:r w:rsidR="00C316F7">
        <w:rPr>
          <w:rFonts w:cs="Times New Roman"/>
          <w:szCs w:val="24"/>
        </w:rPr>
        <w:t>ze</w:t>
      </w:r>
      <w:r w:rsidR="00D85684" w:rsidRPr="001F7E20">
        <w:rPr>
          <w:rFonts w:cs="Times New Roman"/>
          <w:szCs w:val="24"/>
        </w:rPr>
        <w:t xml:space="preserve"> a</w:t>
      </w:r>
      <w:r w:rsidR="00D85684">
        <w:rPr>
          <w:rFonts w:cs="Times New Roman"/>
          <w:szCs w:val="24"/>
        </w:rPr>
        <w:t xml:space="preserve"> decision maker</w:t>
      </w:r>
      <w:r w:rsidR="00D85684" w:rsidRPr="001F7E20">
        <w:rPr>
          <w:rFonts w:cs="Times New Roman"/>
          <w:szCs w:val="24"/>
        </w:rPr>
        <w:t xml:space="preserve"> to act </w:t>
      </w:r>
      <w:r w:rsidR="0079121E">
        <w:rPr>
          <w:rFonts w:cs="Times New Roman"/>
          <w:szCs w:val="24"/>
        </w:rPr>
        <w:t>for</w:t>
      </w:r>
      <w:r w:rsidR="005B2B41" w:rsidRPr="00823062">
        <w:rPr>
          <w:rFonts w:cs="Times New Roman"/>
          <w:szCs w:val="24"/>
        </w:rPr>
        <w:t xml:space="preserve"> the individual</w:t>
      </w:r>
      <w:r w:rsidR="005B2B41">
        <w:rPr>
          <w:rFonts w:cs="Times New Roman"/>
          <w:b/>
          <w:szCs w:val="24"/>
        </w:rPr>
        <w:t xml:space="preserve"> </w:t>
      </w:r>
      <w:r w:rsidR="00D85684">
        <w:rPr>
          <w:rFonts w:cs="Times New Roman"/>
          <w:szCs w:val="24"/>
        </w:rPr>
        <w:t>with respect to property</w:t>
      </w:r>
      <w:r w:rsidR="00F06EF7">
        <w:rPr>
          <w:rFonts w:cs="Times New Roman"/>
          <w:szCs w:val="24"/>
        </w:rPr>
        <w:t>,</w:t>
      </w:r>
      <w:r w:rsidR="00D85684">
        <w:rPr>
          <w:rFonts w:cs="Times New Roman"/>
          <w:szCs w:val="24"/>
        </w:rPr>
        <w:t xml:space="preserve"> health care</w:t>
      </w:r>
      <w:r w:rsidR="00F06EF7">
        <w:rPr>
          <w:rFonts w:cs="Times New Roman"/>
          <w:szCs w:val="24"/>
        </w:rPr>
        <w:t xml:space="preserve">, </w:t>
      </w:r>
      <w:r w:rsidR="00F06EF7" w:rsidRPr="00813B94">
        <w:rPr>
          <w:rFonts w:cs="Times New Roman"/>
          <w:szCs w:val="24"/>
        </w:rPr>
        <w:t xml:space="preserve">or </w:t>
      </w:r>
      <w:r w:rsidR="00F06EF7" w:rsidRPr="00813B94">
        <w:rPr>
          <w:rFonts w:cs="Times New Roman"/>
          <w:szCs w:val="24"/>
        </w:rPr>
        <w:lastRenderedPageBreak/>
        <w:t>personal care</w:t>
      </w:r>
      <w:r w:rsidR="005B2B41">
        <w:rPr>
          <w:rFonts w:cs="Times New Roman"/>
          <w:szCs w:val="24"/>
        </w:rPr>
        <w:t>.</w:t>
      </w:r>
      <w:r w:rsidR="00D85684">
        <w:rPr>
          <w:rFonts w:cs="Times New Roman"/>
          <w:szCs w:val="24"/>
        </w:rPr>
        <w:t xml:space="preserve"> </w:t>
      </w:r>
    </w:p>
    <w:p w14:paraId="73A3D243" w14:textId="77777777" w:rsidR="00813054" w:rsidRDefault="00E824E6" w:rsidP="00E42046">
      <w:pPr>
        <w:pStyle w:val="Heading1"/>
        <w:keepNext w:val="0"/>
        <w:keepLines w:val="0"/>
        <w:widowControl w:val="0"/>
      </w:pPr>
      <w:r>
        <w:tab/>
      </w:r>
      <w:bookmarkStart w:id="5" w:name="_Toc346285807"/>
      <w:bookmarkStart w:id="6" w:name="_Toc399933733"/>
      <w:r>
        <w:t xml:space="preserve">SECTION 3.  </w:t>
      </w:r>
      <w:r w:rsidR="0050294A">
        <w:t xml:space="preserve">VALIDITY OF </w:t>
      </w:r>
      <w:r w:rsidR="00540A3A" w:rsidRPr="00540A3A">
        <w:t xml:space="preserve">SUBSTITUTE DECISION-MAKING </w:t>
      </w:r>
      <w:r w:rsidR="0050294A">
        <w:t>DOCUMENT.</w:t>
      </w:r>
      <w:bookmarkEnd w:id="5"/>
      <w:bookmarkEnd w:id="6"/>
    </w:p>
    <w:p w14:paraId="73A3D244" w14:textId="77777777" w:rsidR="004F3283" w:rsidRPr="00CD4B37" w:rsidRDefault="00B21428" w:rsidP="00E42046">
      <w:pPr>
        <w:pStyle w:val="ListParagraph"/>
        <w:widowControl w:val="0"/>
        <w:tabs>
          <w:tab w:val="left" w:pos="0"/>
        </w:tabs>
        <w:spacing w:line="480" w:lineRule="auto"/>
        <w:ind w:left="0" w:firstLine="720"/>
        <w:rPr>
          <w:rFonts w:cs="Times New Roman"/>
          <w:szCs w:val="24"/>
        </w:rPr>
      </w:pPr>
      <w:r>
        <w:rPr>
          <w:rFonts w:cs="Times New Roman"/>
          <w:szCs w:val="24"/>
        </w:rPr>
        <w:t xml:space="preserve">(a)  </w:t>
      </w:r>
      <w:r w:rsidR="00813054" w:rsidRPr="00427116">
        <w:rPr>
          <w:rFonts w:cs="Times New Roman"/>
          <w:szCs w:val="24"/>
        </w:rPr>
        <w:t>A</w:t>
      </w:r>
      <w:r w:rsidR="002677A9">
        <w:rPr>
          <w:rFonts w:cs="Times New Roman"/>
          <w:szCs w:val="24"/>
        </w:rPr>
        <w:t xml:space="preserve"> </w:t>
      </w:r>
      <w:r w:rsidR="00540A3A">
        <w:rPr>
          <w:rFonts w:cs="Times New Roman"/>
          <w:szCs w:val="24"/>
        </w:rPr>
        <w:t>substitute decision-making</w:t>
      </w:r>
      <w:r w:rsidR="002677A9">
        <w:rPr>
          <w:rFonts w:cs="Times New Roman"/>
          <w:szCs w:val="24"/>
        </w:rPr>
        <w:t xml:space="preserve"> </w:t>
      </w:r>
      <w:r w:rsidR="00813054" w:rsidRPr="00427116">
        <w:rPr>
          <w:rFonts w:cs="Times New Roman"/>
          <w:szCs w:val="24"/>
        </w:rPr>
        <w:t xml:space="preserve">document </w:t>
      </w:r>
      <w:r w:rsidR="004F3283" w:rsidRPr="00CD4B37">
        <w:rPr>
          <w:rFonts w:cs="Times New Roman"/>
          <w:szCs w:val="24"/>
        </w:rPr>
        <w:t>for property</w:t>
      </w:r>
      <w:r w:rsidR="004F3283" w:rsidRPr="004F3283">
        <w:rPr>
          <w:rFonts w:cs="Times New Roman"/>
          <w:b/>
          <w:szCs w:val="24"/>
        </w:rPr>
        <w:t xml:space="preserve"> </w:t>
      </w:r>
      <w:r w:rsidR="00813054" w:rsidRPr="00427116">
        <w:rPr>
          <w:rFonts w:cs="Times New Roman"/>
          <w:szCs w:val="24"/>
        </w:rPr>
        <w:t>executed o</w:t>
      </w:r>
      <w:r w:rsidR="00CF6908">
        <w:rPr>
          <w:rFonts w:cs="Times New Roman"/>
          <w:szCs w:val="24"/>
        </w:rPr>
        <w:t>utside</w:t>
      </w:r>
      <w:r w:rsidR="00813054" w:rsidRPr="00427116">
        <w:rPr>
          <w:rFonts w:cs="Times New Roman"/>
          <w:szCs w:val="24"/>
        </w:rPr>
        <w:t xml:space="preserve"> this state is valid </w:t>
      </w:r>
      <w:r w:rsidR="00427116">
        <w:rPr>
          <w:rFonts w:cs="Times New Roman"/>
          <w:szCs w:val="24"/>
        </w:rPr>
        <w:t xml:space="preserve">in </w:t>
      </w:r>
      <w:r w:rsidR="00813054" w:rsidRPr="00427116">
        <w:rPr>
          <w:rFonts w:cs="Times New Roman"/>
          <w:szCs w:val="24"/>
        </w:rPr>
        <w:t>this state if, when the document was executed, the execution complied with</w:t>
      </w:r>
      <w:r w:rsidR="004F3283">
        <w:rPr>
          <w:rFonts w:cs="Times New Roman"/>
          <w:szCs w:val="24"/>
        </w:rPr>
        <w:t xml:space="preserve"> </w:t>
      </w:r>
      <w:r w:rsidR="004F3283" w:rsidRPr="00CD4B37">
        <w:rPr>
          <w:rFonts w:cs="Times New Roman"/>
          <w:szCs w:val="24"/>
        </w:rPr>
        <w:t xml:space="preserve">the law of the jurisdiction indicated in the document </w:t>
      </w:r>
      <w:r w:rsidR="006E66DC">
        <w:rPr>
          <w:rFonts w:cs="Times New Roman"/>
          <w:szCs w:val="24"/>
        </w:rPr>
        <w:t>or</w:t>
      </w:r>
      <w:r w:rsidR="004F3283" w:rsidRPr="00CD4B37">
        <w:rPr>
          <w:rFonts w:cs="Times New Roman"/>
          <w:szCs w:val="24"/>
        </w:rPr>
        <w:t>, if no jurisdiction is indicated, the law of the jurisdiction in which the document was executed.</w:t>
      </w:r>
    </w:p>
    <w:p w14:paraId="73A3D245" w14:textId="77777777" w:rsidR="004F3283" w:rsidRPr="00CD4B37" w:rsidRDefault="004F3283" w:rsidP="00E42046">
      <w:pPr>
        <w:pStyle w:val="ListParagraph"/>
        <w:widowControl w:val="0"/>
        <w:tabs>
          <w:tab w:val="left" w:pos="0"/>
        </w:tabs>
        <w:spacing w:line="480" w:lineRule="auto"/>
        <w:ind w:left="0" w:firstLine="720"/>
        <w:rPr>
          <w:rFonts w:cs="Times New Roman"/>
          <w:szCs w:val="24"/>
        </w:rPr>
      </w:pPr>
      <w:r w:rsidRPr="00CD4B37">
        <w:rPr>
          <w:rFonts w:cs="Times New Roman"/>
          <w:szCs w:val="24"/>
        </w:rPr>
        <w:t>(b)  A substitute decision-making document for health care or personal care executed outside this state is valid in this state if, when the document was executed, the execution complied with:</w:t>
      </w:r>
    </w:p>
    <w:p w14:paraId="73A3D246" w14:textId="77777777" w:rsidR="00427116" w:rsidRPr="00CD4B37" w:rsidRDefault="004F3283" w:rsidP="00E42046">
      <w:pPr>
        <w:pStyle w:val="ListParagraph"/>
        <w:widowControl w:val="0"/>
        <w:tabs>
          <w:tab w:val="left" w:pos="0"/>
        </w:tabs>
        <w:spacing w:line="480" w:lineRule="auto"/>
        <w:ind w:left="0" w:firstLine="720"/>
        <w:rPr>
          <w:rFonts w:cs="Times New Roman"/>
          <w:dstrike/>
          <w:szCs w:val="24"/>
        </w:rPr>
      </w:pPr>
      <w:r w:rsidRPr="00CD4B37">
        <w:rPr>
          <w:rFonts w:cs="Times New Roman"/>
          <w:szCs w:val="24"/>
        </w:rPr>
        <w:tab/>
        <w:t xml:space="preserve">(1)  </w:t>
      </w:r>
      <w:r w:rsidR="00F63901" w:rsidRPr="00CD4B37">
        <w:rPr>
          <w:rFonts w:cs="Times New Roman"/>
          <w:szCs w:val="24"/>
        </w:rPr>
        <w:t xml:space="preserve">the law of the jurisdiction indicated in the document </w:t>
      </w:r>
      <w:r w:rsidR="006E66DC">
        <w:rPr>
          <w:rFonts w:cs="Times New Roman"/>
          <w:szCs w:val="24"/>
        </w:rPr>
        <w:t>or</w:t>
      </w:r>
      <w:r w:rsidR="00F63901" w:rsidRPr="00CD4B37">
        <w:rPr>
          <w:rFonts w:cs="Times New Roman"/>
          <w:szCs w:val="24"/>
        </w:rPr>
        <w:t>, i</w:t>
      </w:r>
      <w:r w:rsidR="000A1D60" w:rsidRPr="00CD4B37">
        <w:rPr>
          <w:rFonts w:cs="Times New Roman"/>
          <w:szCs w:val="24"/>
        </w:rPr>
        <w:t>f no</w:t>
      </w:r>
      <w:r w:rsidR="00F63901" w:rsidRPr="00CD4B37">
        <w:rPr>
          <w:rFonts w:cs="Times New Roman"/>
          <w:szCs w:val="24"/>
        </w:rPr>
        <w:t xml:space="preserve"> jurisdiction</w:t>
      </w:r>
      <w:r w:rsidR="000A1D60" w:rsidRPr="00CD4B37">
        <w:rPr>
          <w:rFonts w:cs="Times New Roman"/>
          <w:szCs w:val="24"/>
        </w:rPr>
        <w:t xml:space="preserve"> is indicated</w:t>
      </w:r>
      <w:r w:rsidR="00F63901" w:rsidRPr="00CD4B37">
        <w:rPr>
          <w:rFonts w:cs="Times New Roman"/>
          <w:szCs w:val="24"/>
        </w:rPr>
        <w:t>, the law of the jurisdiction in which the document was executed</w:t>
      </w:r>
      <w:r w:rsidR="00F06EF7" w:rsidRPr="00CD4B37">
        <w:rPr>
          <w:rFonts w:cs="Times New Roman"/>
          <w:szCs w:val="24"/>
        </w:rPr>
        <w:t>; or</w:t>
      </w:r>
    </w:p>
    <w:p w14:paraId="73A3D247" w14:textId="77777777" w:rsidR="00F06EF7" w:rsidRPr="00CD4B37" w:rsidRDefault="00F06EF7" w:rsidP="00E42046">
      <w:pPr>
        <w:pStyle w:val="ListParagraph"/>
        <w:widowControl w:val="0"/>
        <w:tabs>
          <w:tab w:val="left" w:pos="0"/>
        </w:tabs>
        <w:spacing w:line="480" w:lineRule="auto"/>
        <w:ind w:left="0" w:firstLine="720"/>
        <w:rPr>
          <w:rFonts w:cs="Times New Roman"/>
          <w:szCs w:val="24"/>
        </w:rPr>
      </w:pPr>
      <w:r w:rsidRPr="00CD4B37">
        <w:rPr>
          <w:rFonts w:cs="Times New Roman"/>
          <w:szCs w:val="24"/>
        </w:rPr>
        <w:tab/>
        <w:t>(2)  law of this state</w:t>
      </w:r>
      <w:r w:rsidR="000A1D60" w:rsidRPr="00CD4B37">
        <w:rPr>
          <w:rFonts w:cs="Times New Roman"/>
          <w:szCs w:val="24"/>
        </w:rPr>
        <w:t xml:space="preserve"> other than this [act]</w:t>
      </w:r>
      <w:r w:rsidRPr="00CD4B37">
        <w:rPr>
          <w:rFonts w:cs="Times New Roman"/>
          <w:szCs w:val="24"/>
        </w:rPr>
        <w:t>.</w:t>
      </w:r>
    </w:p>
    <w:p w14:paraId="73A3D248" w14:textId="77777777" w:rsidR="0050294A" w:rsidRDefault="00B21428" w:rsidP="00E42046">
      <w:pPr>
        <w:pStyle w:val="ListParagraph"/>
        <w:widowControl w:val="0"/>
        <w:tabs>
          <w:tab w:val="left" w:pos="0"/>
        </w:tabs>
        <w:spacing w:line="480" w:lineRule="auto"/>
        <w:ind w:left="0" w:firstLine="720"/>
        <w:rPr>
          <w:rFonts w:cs="Times New Roman"/>
          <w:szCs w:val="24"/>
        </w:rPr>
      </w:pPr>
      <w:r>
        <w:rPr>
          <w:rFonts w:cs="Times New Roman"/>
          <w:szCs w:val="24"/>
        </w:rPr>
        <w:t>(</w:t>
      </w:r>
      <w:r w:rsidR="007377E0">
        <w:rPr>
          <w:rFonts w:cs="Times New Roman"/>
          <w:szCs w:val="24"/>
        </w:rPr>
        <w:t>c</w:t>
      </w:r>
      <w:r>
        <w:rPr>
          <w:rFonts w:cs="Times New Roman"/>
          <w:szCs w:val="24"/>
        </w:rPr>
        <w:t xml:space="preserve">)  </w:t>
      </w:r>
      <w:r w:rsidR="00427116">
        <w:rPr>
          <w:rFonts w:cs="Times New Roman"/>
          <w:szCs w:val="24"/>
        </w:rPr>
        <w:t xml:space="preserve">Except as otherwise provided by </w:t>
      </w:r>
      <w:r w:rsidR="00CD3131">
        <w:rPr>
          <w:rFonts w:cs="Times New Roman"/>
          <w:szCs w:val="24"/>
        </w:rPr>
        <w:t>law</w:t>
      </w:r>
      <w:r w:rsidR="004F3283">
        <w:rPr>
          <w:rFonts w:cs="Times New Roman"/>
          <w:szCs w:val="24"/>
        </w:rPr>
        <w:t xml:space="preserve"> of this state other than this [act]</w:t>
      </w:r>
      <w:r w:rsidR="005B2B41" w:rsidRPr="000F0B43">
        <w:rPr>
          <w:rFonts w:cs="Times New Roman"/>
          <w:szCs w:val="24"/>
        </w:rPr>
        <w:t xml:space="preserve">, </w:t>
      </w:r>
      <w:r w:rsidR="00427116">
        <w:rPr>
          <w:rFonts w:cs="Times New Roman"/>
          <w:szCs w:val="24"/>
        </w:rPr>
        <w:t>a photocopy or electronically</w:t>
      </w:r>
      <w:r w:rsidR="006E66DC">
        <w:rPr>
          <w:rFonts w:cs="Times New Roman"/>
          <w:szCs w:val="24"/>
        </w:rPr>
        <w:t xml:space="preserve"> </w:t>
      </w:r>
      <w:r w:rsidR="00427116">
        <w:rPr>
          <w:rFonts w:cs="Times New Roman"/>
          <w:szCs w:val="24"/>
        </w:rPr>
        <w:t xml:space="preserve">transmitted copy of an original </w:t>
      </w:r>
      <w:r w:rsidR="00540A3A">
        <w:rPr>
          <w:rFonts w:cs="Times New Roman"/>
          <w:szCs w:val="24"/>
        </w:rPr>
        <w:t>substitute decision-making</w:t>
      </w:r>
      <w:r w:rsidR="0050294A">
        <w:rPr>
          <w:rFonts w:cs="Times New Roman"/>
          <w:szCs w:val="24"/>
        </w:rPr>
        <w:t xml:space="preserve"> document </w:t>
      </w:r>
      <w:r w:rsidR="00427116">
        <w:rPr>
          <w:rFonts w:cs="Times New Roman"/>
          <w:szCs w:val="24"/>
        </w:rPr>
        <w:t>has the same effect as the original.</w:t>
      </w:r>
    </w:p>
    <w:p w14:paraId="73A3D249" w14:textId="77777777" w:rsidR="0019682B" w:rsidRDefault="00D85684" w:rsidP="00E42046">
      <w:pPr>
        <w:widowControl w:val="0"/>
        <w:tabs>
          <w:tab w:val="left" w:pos="0"/>
        </w:tabs>
        <w:rPr>
          <w:rFonts w:cs="Times New Roman"/>
          <w:i/>
          <w:szCs w:val="24"/>
        </w:rPr>
      </w:pPr>
      <w:r>
        <w:rPr>
          <w:rFonts w:cs="Times New Roman"/>
          <w:b/>
          <w:i/>
          <w:szCs w:val="24"/>
        </w:rPr>
        <w:t>Legislative Note:</w:t>
      </w:r>
      <w:r w:rsidR="00C316F7">
        <w:rPr>
          <w:rFonts w:cs="Times New Roman"/>
          <w:b/>
          <w:i/>
          <w:szCs w:val="24"/>
        </w:rPr>
        <w:t xml:space="preserve">  </w:t>
      </w:r>
      <w:r w:rsidR="00F06EF7" w:rsidRPr="00574122">
        <w:rPr>
          <w:rFonts w:cs="Times New Roman"/>
          <w:i/>
          <w:szCs w:val="24"/>
        </w:rPr>
        <w:t xml:space="preserve">The </w:t>
      </w:r>
      <w:r w:rsidR="00852F28">
        <w:rPr>
          <w:rFonts w:cs="Times New Roman"/>
          <w:i/>
          <w:szCs w:val="24"/>
        </w:rPr>
        <w:t xml:space="preserve">enacting </w:t>
      </w:r>
      <w:r w:rsidR="00F06EF7" w:rsidRPr="00574122">
        <w:rPr>
          <w:rFonts w:cs="Times New Roman"/>
          <w:i/>
          <w:szCs w:val="24"/>
        </w:rPr>
        <w:t xml:space="preserve">jurisdiction should </w:t>
      </w:r>
      <w:r w:rsidR="00852F28">
        <w:rPr>
          <w:rFonts w:cs="Times New Roman"/>
          <w:i/>
          <w:szCs w:val="24"/>
        </w:rPr>
        <w:t>examine</w:t>
      </w:r>
      <w:r w:rsidR="00733CB6" w:rsidRPr="00574122">
        <w:rPr>
          <w:rFonts w:cs="Times New Roman"/>
          <w:i/>
          <w:szCs w:val="24"/>
        </w:rPr>
        <w:t xml:space="preserve"> its statutes that authorize delegation of substitute decision-making authority for property, health care, and personal care and amend, if necessary for consistency, the terminology and substance of Section 3.</w:t>
      </w:r>
    </w:p>
    <w:p w14:paraId="73A3D24A" w14:textId="77777777" w:rsidR="00C316F7" w:rsidRPr="00C316F7" w:rsidRDefault="00733CB6" w:rsidP="00E42046">
      <w:pPr>
        <w:widowControl w:val="0"/>
        <w:tabs>
          <w:tab w:val="left" w:pos="0"/>
        </w:tabs>
        <w:rPr>
          <w:rFonts w:cs="Times New Roman"/>
          <w:szCs w:val="24"/>
        </w:rPr>
      </w:pPr>
      <w:r w:rsidRPr="00C316F7">
        <w:rPr>
          <w:rFonts w:cs="Times New Roman"/>
          <w:szCs w:val="24"/>
        </w:rPr>
        <w:t xml:space="preserve"> </w:t>
      </w:r>
    </w:p>
    <w:p w14:paraId="73A3D24B" w14:textId="77777777" w:rsidR="004B2968" w:rsidRDefault="0050294A" w:rsidP="00E42046">
      <w:pPr>
        <w:pStyle w:val="ListParagraph"/>
        <w:widowControl w:val="0"/>
        <w:spacing w:line="480" w:lineRule="auto"/>
        <w:ind w:left="0" w:firstLine="720"/>
        <w:rPr>
          <w:rFonts w:cs="Times New Roman"/>
          <w:szCs w:val="24"/>
        </w:rPr>
      </w:pPr>
      <w:bookmarkStart w:id="7" w:name="_Toc346285808"/>
      <w:bookmarkStart w:id="8" w:name="_Toc399933734"/>
      <w:r w:rsidRPr="00B21428">
        <w:rPr>
          <w:rStyle w:val="Heading1Char"/>
        </w:rPr>
        <w:t xml:space="preserve">SECTION 4.  MEANING AND EFFECT OF </w:t>
      </w:r>
      <w:r w:rsidR="00540A3A" w:rsidRPr="00540A3A">
        <w:rPr>
          <w:rStyle w:val="Heading1Char"/>
        </w:rPr>
        <w:t xml:space="preserve">SUBSTITUTE DECISION-MAKING </w:t>
      </w:r>
      <w:r w:rsidRPr="00B21428">
        <w:rPr>
          <w:rStyle w:val="Heading1Char"/>
        </w:rPr>
        <w:t>DOCUMENT.</w:t>
      </w:r>
      <w:bookmarkEnd w:id="7"/>
      <w:bookmarkEnd w:id="8"/>
      <w:r>
        <w:rPr>
          <w:rFonts w:cs="Times New Roman"/>
          <w:szCs w:val="24"/>
        </w:rPr>
        <w:t xml:space="preserve">  The meaning and effect of </w:t>
      </w:r>
      <w:r w:rsidR="0017762B">
        <w:rPr>
          <w:rFonts w:cs="Times New Roman"/>
          <w:szCs w:val="24"/>
        </w:rPr>
        <w:t xml:space="preserve">a </w:t>
      </w:r>
      <w:r w:rsidR="00540A3A">
        <w:rPr>
          <w:rFonts w:cs="Times New Roman"/>
          <w:szCs w:val="24"/>
        </w:rPr>
        <w:t>substitute decision-making</w:t>
      </w:r>
      <w:r>
        <w:rPr>
          <w:rFonts w:cs="Times New Roman"/>
          <w:szCs w:val="24"/>
        </w:rPr>
        <w:t xml:space="preserve"> document</w:t>
      </w:r>
      <w:r w:rsidR="00574122">
        <w:rPr>
          <w:rFonts w:cs="Times New Roman"/>
          <w:szCs w:val="24"/>
        </w:rPr>
        <w:t xml:space="preserve"> and the authority of the decision maker</w:t>
      </w:r>
      <w:r>
        <w:rPr>
          <w:rFonts w:cs="Times New Roman"/>
          <w:szCs w:val="24"/>
        </w:rPr>
        <w:t xml:space="preserve"> </w:t>
      </w:r>
      <w:r w:rsidR="006E66DC">
        <w:rPr>
          <w:rFonts w:cs="Times New Roman"/>
          <w:szCs w:val="24"/>
        </w:rPr>
        <w:t>are</w:t>
      </w:r>
      <w:r>
        <w:rPr>
          <w:rFonts w:cs="Times New Roman"/>
          <w:szCs w:val="24"/>
        </w:rPr>
        <w:t xml:space="preserve"> determined by the law of the jurisdiction indicated in the document </w:t>
      </w:r>
      <w:r w:rsidR="006E66DC">
        <w:rPr>
          <w:rFonts w:cs="Times New Roman"/>
          <w:szCs w:val="24"/>
        </w:rPr>
        <w:t>or</w:t>
      </w:r>
      <w:r>
        <w:rPr>
          <w:rFonts w:cs="Times New Roman"/>
          <w:szCs w:val="24"/>
        </w:rPr>
        <w:t xml:space="preserve">, </w:t>
      </w:r>
      <w:r w:rsidR="006E66DC">
        <w:rPr>
          <w:rFonts w:cs="Times New Roman"/>
          <w:szCs w:val="24"/>
        </w:rPr>
        <w:t xml:space="preserve">if no </w:t>
      </w:r>
      <w:r>
        <w:rPr>
          <w:rFonts w:cs="Times New Roman"/>
          <w:szCs w:val="24"/>
        </w:rPr>
        <w:t>jurisdiction</w:t>
      </w:r>
      <w:r w:rsidR="006E66DC">
        <w:rPr>
          <w:rFonts w:cs="Times New Roman"/>
          <w:szCs w:val="24"/>
        </w:rPr>
        <w:t xml:space="preserve"> is indicated</w:t>
      </w:r>
      <w:r>
        <w:rPr>
          <w:rFonts w:cs="Times New Roman"/>
          <w:szCs w:val="24"/>
        </w:rPr>
        <w:t xml:space="preserve">, the law of the jurisdiction in which the </w:t>
      </w:r>
      <w:r w:rsidR="004B2968">
        <w:rPr>
          <w:rFonts w:cs="Times New Roman"/>
          <w:szCs w:val="24"/>
        </w:rPr>
        <w:t>document was executed.</w:t>
      </w:r>
    </w:p>
    <w:p w14:paraId="73A3D24C" w14:textId="77777777" w:rsidR="00E06262" w:rsidRDefault="00A261B9" w:rsidP="00E42046">
      <w:pPr>
        <w:pStyle w:val="Heading1"/>
        <w:keepNext w:val="0"/>
        <w:keepLines w:val="0"/>
        <w:widowControl w:val="0"/>
      </w:pPr>
      <w:r>
        <w:tab/>
      </w:r>
      <w:bookmarkStart w:id="9" w:name="_Toc346285809"/>
      <w:bookmarkStart w:id="10" w:name="_Toc399933735"/>
    </w:p>
    <w:p w14:paraId="73A3D24D" w14:textId="77777777" w:rsidR="00BB01A0" w:rsidRDefault="00E06262" w:rsidP="00E42046">
      <w:pPr>
        <w:pStyle w:val="Heading1"/>
        <w:keepNext w:val="0"/>
        <w:keepLines w:val="0"/>
        <w:widowControl w:val="0"/>
      </w:pPr>
      <w:r>
        <w:lastRenderedPageBreak/>
        <w:tab/>
      </w:r>
      <w:r w:rsidR="00BB01A0">
        <w:t xml:space="preserve">SECTION 5.  RELIANCE ON </w:t>
      </w:r>
      <w:r w:rsidR="00540A3A" w:rsidRPr="00540A3A">
        <w:t xml:space="preserve">SUBSTITUTE DECISION-MAKING </w:t>
      </w:r>
      <w:r w:rsidR="00BB01A0">
        <w:t>DOCUMENT.</w:t>
      </w:r>
      <w:bookmarkEnd w:id="9"/>
      <w:bookmarkEnd w:id="10"/>
      <w:r w:rsidR="00BB01A0">
        <w:t xml:space="preserve">  </w:t>
      </w:r>
    </w:p>
    <w:p w14:paraId="73A3D24E" w14:textId="77777777" w:rsidR="00BB01A0" w:rsidRDefault="00B21428" w:rsidP="00E42046">
      <w:pPr>
        <w:pStyle w:val="ListParagraph"/>
        <w:widowControl w:val="0"/>
        <w:tabs>
          <w:tab w:val="left" w:pos="0"/>
        </w:tabs>
        <w:spacing w:line="480" w:lineRule="auto"/>
        <w:ind w:left="0" w:firstLine="720"/>
        <w:rPr>
          <w:rFonts w:cs="Times New Roman"/>
          <w:szCs w:val="24"/>
        </w:rPr>
      </w:pPr>
      <w:r>
        <w:rPr>
          <w:rFonts w:cs="Times New Roman"/>
          <w:szCs w:val="24"/>
        </w:rPr>
        <w:t xml:space="preserve">(a)  </w:t>
      </w:r>
      <w:r w:rsidR="009F54FB">
        <w:rPr>
          <w:rFonts w:cs="Times New Roman"/>
          <w:szCs w:val="24"/>
        </w:rPr>
        <w:t>[</w:t>
      </w:r>
      <w:r w:rsidR="005D0A06">
        <w:rPr>
          <w:rFonts w:cs="Times New Roman"/>
          <w:szCs w:val="24"/>
        </w:rPr>
        <w:t xml:space="preserve">Except as otherwise provided by </w:t>
      </w:r>
      <w:r w:rsidR="00E944C6">
        <w:rPr>
          <w:rFonts w:cs="Times New Roman"/>
          <w:szCs w:val="24"/>
        </w:rPr>
        <w:t>[</w:t>
      </w:r>
      <w:r w:rsidR="009F54FB">
        <w:rPr>
          <w:rFonts w:cs="Times New Roman"/>
          <w:szCs w:val="24"/>
        </w:rPr>
        <w:t>insert a cross-reference to statutes in the enacting jurisdiction</w:t>
      </w:r>
      <w:r w:rsidR="009E1D58">
        <w:rPr>
          <w:rFonts w:cs="Times New Roman"/>
          <w:szCs w:val="24"/>
        </w:rPr>
        <w:t>, if any,</w:t>
      </w:r>
      <w:r w:rsidR="009F54FB">
        <w:rPr>
          <w:rFonts w:cs="Times New Roman"/>
          <w:szCs w:val="24"/>
        </w:rPr>
        <w:t xml:space="preserve"> that have different requirements for protected acceptance of a substitute decision-making document</w:t>
      </w:r>
      <w:r w:rsidR="00E944C6">
        <w:rPr>
          <w:rFonts w:cs="Times New Roman"/>
          <w:szCs w:val="24"/>
        </w:rPr>
        <w:t>]</w:t>
      </w:r>
      <w:r w:rsidR="001E7114">
        <w:rPr>
          <w:rFonts w:cs="Times New Roman"/>
          <w:szCs w:val="24"/>
        </w:rPr>
        <w:t xml:space="preserve">, </w:t>
      </w:r>
      <w:r w:rsidR="00E944C6">
        <w:rPr>
          <w:rFonts w:cs="Times New Roman"/>
          <w:szCs w:val="24"/>
        </w:rPr>
        <w:t>a</w:t>
      </w:r>
      <w:r w:rsidR="009F54FB">
        <w:rPr>
          <w:rFonts w:cs="Times New Roman"/>
          <w:szCs w:val="24"/>
        </w:rPr>
        <w:t xml:space="preserve">] [A] </w:t>
      </w:r>
      <w:r w:rsidR="00BB01A0" w:rsidRPr="00BB01A0">
        <w:rPr>
          <w:rFonts w:cs="Times New Roman"/>
          <w:szCs w:val="24"/>
        </w:rPr>
        <w:t>person that in good faith</w:t>
      </w:r>
      <w:r w:rsidR="002A2752">
        <w:rPr>
          <w:rFonts w:cs="Times New Roman"/>
          <w:szCs w:val="24"/>
        </w:rPr>
        <w:t xml:space="preserve"> </w:t>
      </w:r>
      <w:r w:rsidR="00BB01A0" w:rsidRPr="00BB01A0">
        <w:rPr>
          <w:rFonts w:cs="Times New Roman"/>
          <w:szCs w:val="24"/>
        </w:rPr>
        <w:t>accepts a</w:t>
      </w:r>
      <w:r w:rsidR="00E80526">
        <w:rPr>
          <w:rFonts w:cs="Times New Roman"/>
          <w:szCs w:val="24"/>
        </w:rPr>
        <w:t xml:space="preserve"> </w:t>
      </w:r>
      <w:r w:rsidR="00540A3A">
        <w:rPr>
          <w:rFonts w:cs="Times New Roman"/>
          <w:szCs w:val="24"/>
        </w:rPr>
        <w:t>substitute decision-making</w:t>
      </w:r>
      <w:r w:rsidR="00BB01A0" w:rsidRPr="00BB01A0">
        <w:rPr>
          <w:rFonts w:cs="Times New Roman"/>
          <w:szCs w:val="24"/>
        </w:rPr>
        <w:t xml:space="preserve"> document </w:t>
      </w:r>
      <w:r w:rsidR="001D4F13">
        <w:rPr>
          <w:rFonts w:cs="Times New Roman"/>
          <w:szCs w:val="24"/>
        </w:rPr>
        <w:t xml:space="preserve">without actual knowledge that the document is void, invalid, or terminated, or that the authority </w:t>
      </w:r>
      <w:r w:rsidR="004710CE">
        <w:rPr>
          <w:rFonts w:cs="Times New Roman"/>
          <w:szCs w:val="24"/>
        </w:rPr>
        <w:t xml:space="preserve">of the purported decision maker </w:t>
      </w:r>
      <w:r w:rsidR="001D4F13">
        <w:rPr>
          <w:rFonts w:cs="Times New Roman"/>
          <w:szCs w:val="24"/>
        </w:rPr>
        <w:t xml:space="preserve">is void, invalid, or terminated, </w:t>
      </w:r>
      <w:r w:rsidR="00BB01A0" w:rsidRPr="00BB01A0">
        <w:rPr>
          <w:rFonts w:cs="Times New Roman"/>
          <w:szCs w:val="24"/>
        </w:rPr>
        <w:t xml:space="preserve">may </w:t>
      </w:r>
      <w:r w:rsidR="00330807">
        <w:rPr>
          <w:rFonts w:cs="Times New Roman"/>
          <w:szCs w:val="24"/>
        </w:rPr>
        <w:t xml:space="preserve">assume without inquiry that </w:t>
      </w:r>
      <w:r w:rsidR="00BB01A0" w:rsidRPr="00BB01A0">
        <w:rPr>
          <w:rFonts w:cs="Times New Roman"/>
          <w:szCs w:val="24"/>
        </w:rPr>
        <w:t xml:space="preserve">the </w:t>
      </w:r>
      <w:r w:rsidR="00E80526">
        <w:rPr>
          <w:rFonts w:cs="Times New Roman"/>
          <w:szCs w:val="24"/>
        </w:rPr>
        <w:t>document</w:t>
      </w:r>
      <w:r w:rsidR="00BB01A0" w:rsidRPr="00BB01A0">
        <w:rPr>
          <w:rFonts w:cs="Times New Roman"/>
          <w:szCs w:val="24"/>
        </w:rPr>
        <w:t xml:space="preserve"> </w:t>
      </w:r>
      <w:r w:rsidR="00330807">
        <w:rPr>
          <w:rFonts w:cs="Times New Roman"/>
          <w:szCs w:val="24"/>
        </w:rPr>
        <w:t>is</w:t>
      </w:r>
      <w:r w:rsidR="00BB01A0" w:rsidRPr="00BB01A0">
        <w:rPr>
          <w:rFonts w:cs="Times New Roman"/>
          <w:szCs w:val="24"/>
        </w:rPr>
        <w:t xml:space="preserve"> genuine, valid</w:t>
      </w:r>
      <w:r w:rsidR="00B7062D">
        <w:rPr>
          <w:rFonts w:cs="Times New Roman"/>
          <w:szCs w:val="24"/>
        </w:rPr>
        <w:t>,</w:t>
      </w:r>
      <w:r w:rsidR="00BB01A0" w:rsidRPr="00BB01A0">
        <w:rPr>
          <w:rFonts w:cs="Times New Roman"/>
          <w:szCs w:val="24"/>
        </w:rPr>
        <w:t xml:space="preserve"> and still in effect</w:t>
      </w:r>
      <w:r w:rsidR="005D0A06">
        <w:rPr>
          <w:rFonts w:cs="Times New Roman"/>
          <w:szCs w:val="24"/>
        </w:rPr>
        <w:t xml:space="preserve"> and</w:t>
      </w:r>
      <w:r w:rsidR="00BB01A0" w:rsidRPr="00BB01A0">
        <w:rPr>
          <w:rFonts w:cs="Times New Roman"/>
          <w:szCs w:val="24"/>
        </w:rPr>
        <w:t xml:space="preserve"> </w:t>
      </w:r>
      <w:r w:rsidR="0085148D">
        <w:rPr>
          <w:rFonts w:cs="Times New Roman"/>
          <w:szCs w:val="24"/>
        </w:rPr>
        <w:t xml:space="preserve">that </w:t>
      </w:r>
      <w:r w:rsidR="00BB01A0" w:rsidRPr="00BB01A0">
        <w:rPr>
          <w:rFonts w:cs="Times New Roman"/>
          <w:szCs w:val="24"/>
        </w:rPr>
        <w:t xml:space="preserve">the </w:t>
      </w:r>
      <w:r w:rsidR="00542722">
        <w:rPr>
          <w:rFonts w:cs="Times New Roman"/>
          <w:szCs w:val="24"/>
        </w:rPr>
        <w:t>decision maker</w:t>
      </w:r>
      <w:r w:rsidR="00BB01A0" w:rsidRPr="00BB01A0">
        <w:rPr>
          <w:rFonts w:cs="Times New Roman"/>
          <w:szCs w:val="24"/>
        </w:rPr>
        <w:t xml:space="preserve">’s authority </w:t>
      </w:r>
      <w:r w:rsidR="00330807">
        <w:rPr>
          <w:rFonts w:cs="Times New Roman"/>
          <w:szCs w:val="24"/>
        </w:rPr>
        <w:t>is</w:t>
      </w:r>
      <w:r w:rsidR="00BB01A0" w:rsidRPr="00BB01A0">
        <w:rPr>
          <w:rFonts w:cs="Times New Roman"/>
          <w:szCs w:val="24"/>
        </w:rPr>
        <w:t xml:space="preserve"> genuine, valid</w:t>
      </w:r>
      <w:r w:rsidR="00B7062D">
        <w:rPr>
          <w:rFonts w:cs="Times New Roman"/>
          <w:szCs w:val="24"/>
        </w:rPr>
        <w:t>,</w:t>
      </w:r>
      <w:r w:rsidR="00BB01A0" w:rsidRPr="00BB01A0">
        <w:rPr>
          <w:rFonts w:cs="Times New Roman"/>
          <w:szCs w:val="24"/>
        </w:rPr>
        <w:t xml:space="preserve"> and still in effect</w:t>
      </w:r>
      <w:r w:rsidR="005D0A06">
        <w:rPr>
          <w:rFonts w:cs="Times New Roman"/>
          <w:szCs w:val="24"/>
        </w:rPr>
        <w:t>.</w:t>
      </w:r>
    </w:p>
    <w:p w14:paraId="73A3D24F" w14:textId="77777777" w:rsidR="009D2977" w:rsidRDefault="00B21428" w:rsidP="00E42046">
      <w:pPr>
        <w:pStyle w:val="ListParagraph"/>
        <w:widowControl w:val="0"/>
        <w:tabs>
          <w:tab w:val="left" w:pos="0"/>
        </w:tabs>
        <w:spacing w:line="480" w:lineRule="auto"/>
        <w:ind w:left="0" w:firstLine="720"/>
        <w:rPr>
          <w:rFonts w:cs="Times New Roman"/>
          <w:szCs w:val="24"/>
        </w:rPr>
      </w:pPr>
      <w:r>
        <w:rPr>
          <w:rFonts w:cs="Times New Roman"/>
          <w:szCs w:val="24"/>
        </w:rPr>
        <w:t xml:space="preserve">(b)  </w:t>
      </w:r>
      <w:r w:rsidR="009D2977">
        <w:rPr>
          <w:rFonts w:cs="Times New Roman"/>
          <w:szCs w:val="24"/>
        </w:rPr>
        <w:t>A person that is asked to accept a</w:t>
      </w:r>
      <w:r w:rsidR="00E80526">
        <w:rPr>
          <w:rFonts w:cs="Times New Roman"/>
          <w:szCs w:val="24"/>
        </w:rPr>
        <w:t xml:space="preserve"> </w:t>
      </w:r>
      <w:r w:rsidR="00540A3A">
        <w:rPr>
          <w:rFonts w:cs="Times New Roman"/>
          <w:szCs w:val="24"/>
        </w:rPr>
        <w:t>substitute decision-making</w:t>
      </w:r>
      <w:r w:rsidR="00E80526">
        <w:rPr>
          <w:rFonts w:cs="Times New Roman"/>
          <w:szCs w:val="24"/>
        </w:rPr>
        <w:t xml:space="preserve"> </w:t>
      </w:r>
      <w:r w:rsidR="009D2977">
        <w:rPr>
          <w:rFonts w:cs="Times New Roman"/>
          <w:szCs w:val="24"/>
        </w:rPr>
        <w:t>document may request and without further investigation</w:t>
      </w:r>
      <w:r w:rsidR="00793FE2">
        <w:rPr>
          <w:rFonts w:cs="Times New Roman"/>
          <w:szCs w:val="24"/>
        </w:rPr>
        <w:t xml:space="preserve"> rely on</w:t>
      </w:r>
      <w:r w:rsidR="009D2977">
        <w:rPr>
          <w:rFonts w:cs="Times New Roman"/>
          <w:szCs w:val="24"/>
        </w:rPr>
        <w:t>:</w:t>
      </w:r>
    </w:p>
    <w:p w14:paraId="73A3D250" w14:textId="77777777" w:rsidR="009D2977" w:rsidRPr="001F7E20" w:rsidRDefault="00B21428" w:rsidP="00E42046">
      <w:pPr>
        <w:widowControl w:val="0"/>
        <w:spacing w:line="480" w:lineRule="auto"/>
        <w:ind w:firstLine="1440"/>
        <w:rPr>
          <w:rFonts w:cs="Times New Roman"/>
          <w:szCs w:val="24"/>
        </w:rPr>
      </w:pPr>
      <w:r>
        <w:rPr>
          <w:rFonts w:cs="Times New Roman"/>
          <w:szCs w:val="24"/>
        </w:rPr>
        <w:t xml:space="preserve">(1) </w:t>
      </w:r>
      <w:r w:rsidR="0085148D">
        <w:rPr>
          <w:rFonts w:cs="Times New Roman"/>
          <w:szCs w:val="24"/>
        </w:rPr>
        <w:t>the</w:t>
      </w:r>
      <w:r w:rsidR="009D2977" w:rsidRPr="001F7E20">
        <w:rPr>
          <w:rFonts w:cs="Times New Roman"/>
          <w:szCs w:val="24"/>
        </w:rPr>
        <w:t xml:space="preserve"> </w:t>
      </w:r>
      <w:r w:rsidR="00542722">
        <w:rPr>
          <w:rFonts w:cs="Times New Roman"/>
          <w:szCs w:val="24"/>
        </w:rPr>
        <w:t>decision maker</w:t>
      </w:r>
      <w:r w:rsidR="009D2977" w:rsidRPr="001F7E20">
        <w:rPr>
          <w:rFonts w:cs="Times New Roman"/>
          <w:szCs w:val="24"/>
        </w:rPr>
        <w:t xml:space="preserve">’s </w:t>
      </w:r>
      <w:r w:rsidR="006E124B">
        <w:rPr>
          <w:rFonts w:cs="Times New Roman"/>
          <w:szCs w:val="24"/>
        </w:rPr>
        <w:t>assertion</w:t>
      </w:r>
      <w:r w:rsidR="009D2977" w:rsidRPr="001F7E20">
        <w:rPr>
          <w:rFonts w:cs="Times New Roman"/>
          <w:szCs w:val="24"/>
        </w:rPr>
        <w:t xml:space="preserve"> of a</w:t>
      </w:r>
      <w:r w:rsidR="007F2F05">
        <w:rPr>
          <w:rFonts w:cs="Times New Roman"/>
          <w:szCs w:val="24"/>
        </w:rPr>
        <w:t xml:space="preserve"> fact</w:t>
      </w:r>
      <w:r w:rsidR="009D2977" w:rsidRPr="001F7E20">
        <w:rPr>
          <w:rFonts w:cs="Times New Roman"/>
          <w:szCs w:val="24"/>
        </w:rPr>
        <w:t xml:space="preserve"> concerning the </w:t>
      </w:r>
      <w:r w:rsidR="006E124B">
        <w:rPr>
          <w:rFonts w:cs="Times New Roman"/>
          <w:szCs w:val="24"/>
        </w:rPr>
        <w:t xml:space="preserve">individual for whom </w:t>
      </w:r>
      <w:r w:rsidR="007F2F05">
        <w:rPr>
          <w:rFonts w:cs="Times New Roman"/>
          <w:szCs w:val="24"/>
        </w:rPr>
        <w:t xml:space="preserve">a </w:t>
      </w:r>
      <w:r w:rsidR="006E124B">
        <w:rPr>
          <w:rFonts w:cs="Times New Roman"/>
          <w:szCs w:val="24"/>
        </w:rPr>
        <w:t>decision will be made, the</w:t>
      </w:r>
      <w:r w:rsidR="009D2977" w:rsidRPr="001F7E20">
        <w:rPr>
          <w:rFonts w:cs="Times New Roman"/>
          <w:szCs w:val="24"/>
        </w:rPr>
        <w:t xml:space="preserve"> </w:t>
      </w:r>
      <w:r w:rsidR="00542722">
        <w:rPr>
          <w:rFonts w:cs="Times New Roman"/>
          <w:szCs w:val="24"/>
        </w:rPr>
        <w:t>decision maker</w:t>
      </w:r>
      <w:r w:rsidR="009D2977" w:rsidRPr="001F7E20">
        <w:rPr>
          <w:rFonts w:cs="Times New Roman"/>
          <w:szCs w:val="24"/>
        </w:rPr>
        <w:t xml:space="preserve">, or </w:t>
      </w:r>
      <w:r w:rsidR="006E124B">
        <w:rPr>
          <w:rFonts w:cs="Times New Roman"/>
          <w:szCs w:val="24"/>
        </w:rPr>
        <w:t xml:space="preserve">the </w:t>
      </w:r>
      <w:r w:rsidR="009D2977" w:rsidRPr="001F7E20">
        <w:rPr>
          <w:rFonts w:cs="Times New Roman"/>
          <w:szCs w:val="24"/>
        </w:rPr>
        <w:t>document;</w:t>
      </w:r>
    </w:p>
    <w:p w14:paraId="73A3D251" w14:textId="77777777" w:rsidR="009D2977" w:rsidRDefault="00B21428" w:rsidP="00E42046">
      <w:pPr>
        <w:widowControl w:val="0"/>
        <w:spacing w:line="480" w:lineRule="auto"/>
        <w:ind w:firstLine="1440"/>
        <w:rPr>
          <w:rFonts w:cs="Times New Roman"/>
          <w:szCs w:val="24"/>
        </w:rPr>
      </w:pPr>
      <w:r>
        <w:rPr>
          <w:rFonts w:cs="Times New Roman"/>
          <w:szCs w:val="24"/>
        </w:rPr>
        <w:t xml:space="preserve">(2) </w:t>
      </w:r>
      <w:r w:rsidR="009D2977">
        <w:rPr>
          <w:rFonts w:cs="Times New Roman"/>
          <w:szCs w:val="24"/>
        </w:rPr>
        <w:t>a translation of the document if the document contains, in whole or in part, language other than English; and</w:t>
      </w:r>
    </w:p>
    <w:p w14:paraId="73A3D252" w14:textId="77777777" w:rsidR="009D2977" w:rsidRDefault="00B21428" w:rsidP="00E42046">
      <w:pPr>
        <w:widowControl w:val="0"/>
        <w:spacing w:line="480" w:lineRule="auto"/>
        <w:ind w:firstLine="1440"/>
        <w:rPr>
          <w:rFonts w:cs="Times New Roman"/>
          <w:szCs w:val="24"/>
        </w:rPr>
      </w:pPr>
      <w:r>
        <w:rPr>
          <w:rFonts w:cs="Times New Roman"/>
          <w:szCs w:val="24"/>
        </w:rPr>
        <w:t xml:space="preserve">(3) </w:t>
      </w:r>
      <w:r w:rsidR="009D2977">
        <w:rPr>
          <w:rFonts w:cs="Times New Roman"/>
          <w:szCs w:val="24"/>
        </w:rPr>
        <w:t xml:space="preserve">an opinion of counsel </w:t>
      </w:r>
      <w:r w:rsidR="00793FE2">
        <w:rPr>
          <w:rFonts w:cs="Times New Roman"/>
          <w:szCs w:val="24"/>
        </w:rPr>
        <w:t>regarding</w:t>
      </w:r>
      <w:r w:rsidR="009D2977">
        <w:rPr>
          <w:rFonts w:cs="Times New Roman"/>
          <w:szCs w:val="24"/>
        </w:rPr>
        <w:t xml:space="preserve"> any matter of law concerning the document if the person provides in a record the reason for the request.</w:t>
      </w:r>
    </w:p>
    <w:p w14:paraId="73A3D253" w14:textId="77777777" w:rsidR="00072356" w:rsidRDefault="00072356" w:rsidP="00E42046">
      <w:pPr>
        <w:widowControl w:val="0"/>
        <w:rPr>
          <w:rFonts w:cs="Times New Roman"/>
          <w:i/>
          <w:szCs w:val="24"/>
        </w:rPr>
      </w:pPr>
      <w:r>
        <w:rPr>
          <w:rFonts w:cs="Times New Roman"/>
          <w:b/>
          <w:i/>
          <w:szCs w:val="24"/>
        </w:rPr>
        <w:t xml:space="preserve">Legislative Note:  </w:t>
      </w:r>
      <w:r w:rsidR="00040546" w:rsidRPr="005E0698">
        <w:rPr>
          <w:rFonts w:cs="Times New Roman"/>
          <w:i/>
          <w:szCs w:val="24"/>
        </w:rPr>
        <w:t xml:space="preserve">The enacting jurisdiction should </w:t>
      </w:r>
      <w:r w:rsidR="0085148D">
        <w:rPr>
          <w:rFonts w:cs="Times New Roman"/>
          <w:i/>
          <w:szCs w:val="24"/>
        </w:rPr>
        <w:t>examine</w:t>
      </w:r>
      <w:r w:rsidR="00040546" w:rsidRPr="005E0698">
        <w:rPr>
          <w:rFonts w:cs="Times New Roman"/>
          <w:i/>
          <w:szCs w:val="24"/>
        </w:rPr>
        <w:t xml:space="preserve"> its </w:t>
      </w:r>
      <w:r w:rsidR="00CA6B93" w:rsidRPr="005E0698">
        <w:rPr>
          <w:rFonts w:cs="Times New Roman"/>
          <w:i/>
          <w:szCs w:val="24"/>
        </w:rPr>
        <w:t xml:space="preserve">statutes that authorize delegation of substitute decision-making authority for property, health care, and personal care </w:t>
      </w:r>
      <w:r w:rsidR="00040546" w:rsidRPr="005E0698">
        <w:rPr>
          <w:rFonts w:cs="Times New Roman"/>
          <w:i/>
          <w:szCs w:val="24"/>
        </w:rPr>
        <w:t xml:space="preserve">to determine </w:t>
      </w:r>
      <w:r w:rsidR="00CA6B93" w:rsidRPr="005E0698">
        <w:rPr>
          <w:rFonts w:cs="Times New Roman"/>
          <w:i/>
          <w:szCs w:val="24"/>
        </w:rPr>
        <w:t>whether those</w:t>
      </w:r>
      <w:r w:rsidR="00040546" w:rsidRPr="005E0698">
        <w:rPr>
          <w:rFonts w:cs="Times New Roman"/>
          <w:i/>
          <w:szCs w:val="24"/>
        </w:rPr>
        <w:t xml:space="preserve"> statutes have</w:t>
      </w:r>
      <w:r w:rsidRPr="005E0698">
        <w:rPr>
          <w:rFonts w:cs="Times New Roman"/>
          <w:i/>
          <w:szCs w:val="24"/>
        </w:rPr>
        <w:t xml:space="preserve"> different </w:t>
      </w:r>
      <w:r w:rsidR="00A00883" w:rsidRPr="005E0698">
        <w:rPr>
          <w:rFonts w:cs="Times New Roman"/>
          <w:i/>
          <w:szCs w:val="24"/>
        </w:rPr>
        <w:t xml:space="preserve">requirements for the protections afforded </w:t>
      </w:r>
      <w:r w:rsidR="00040546" w:rsidRPr="005E0698">
        <w:rPr>
          <w:rFonts w:cs="Times New Roman"/>
          <w:i/>
          <w:szCs w:val="24"/>
        </w:rPr>
        <w:t xml:space="preserve">by Section 5 </w:t>
      </w:r>
      <w:r w:rsidR="00A00883" w:rsidRPr="005E0698">
        <w:rPr>
          <w:rFonts w:cs="Times New Roman"/>
          <w:i/>
          <w:szCs w:val="24"/>
        </w:rPr>
        <w:t xml:space="preserve">to persons </w:t>
      </w:r>
      <w:r w:rsidR="00855C6D" w:rsidRPr="005E0698">
        <w:rPr>
          <w:rFonts w:cs="Times New Roman"/>
          <w:i/>
          <w:szCs w:val="24"/>
        </w:rPr>
        <w:t>that</w:t>
      </w:r>
      <w:r w:rsidR="00A00883" w:rsidRPr="005E0698">
        <w:rPr>
          <w:rFonts w:cs="Times New Roman"/>
          <w:i/>
          <w:szCs w:val="24"/>
        </w:rPr>
        <w:t xml:space="preserve"> accept a substituted decision-making document</w:t>
      </w:r>
      <w:r w:rsidR="00040546" w:rsidRPr="005E0698">
        <w:rPr>
          <w:rFonts w:cs="Times New Roman"/>
          <w:i/>
          <w:szCs w:val="24"/>
        </w:rPr>
        <w:t xml:space="preserve">. </w:t>
      </w:r>
      <w:r w:rsidR="00A00883" w:rsidRPr="005E0698">
        <w:rPr>
          <w:rFonts w:cs="Times New Roman"/>
          <w:i/>
          <w:szCs w:val="24"/>
        </w:rPr>
        <w:t xml:space="preserve"> </w:t>
      </w:r>
      <w:r w:rsidR="00040546" w:rsidRPr="005E0698">
        <w:rPr>
          <w:rFonts w:cs="Times New Roman"/>
          <w:i/>
          <w:szCs w:val="24"/>
        </w:rPr>
        <w:t>A</w:t>
      </w:r>
      <w:r w:rsidR="00A00883" w:rsidRPr="005E0698">
        <w:rPr>
          <w:rFonts w:cs="Times New Roman"/>
          <w:i/>
          <w:szCs w:val="24"/>
        </w:rPr>
        <w:t xml:space="preserve"> specific cross-</w:t>
      </w:r>
      <w:r w:rsidR="00040546" w:rsidRPr="005E0698">
        <w:rPr>
          <w:rFonts w:cs="Times New Roman"/>
          <w:i/>
          <w:szCs w:val="24"/>
        </w:rPr>
        <w:t xml:space="preserve">reference </w:t>
      </w:r>
      <w:r w:rsidR="00A00883" w:rsidRPr="005E0698">
        <w:rPr>
          <w:rFonts w:cs="Times New Roman"/>
          <w:i/>
          <w:szCs w:val="24"/>
        </w:rPr>
        <w:t xml:space="preserve">in Section 5 </w:t>
      </w:r>
      <w:r w:rsidR="00040546" w:rsidRPr="005E0698">
        <w:rPr>
          <w:rFonts w:cs="Times New Roman"/>
          <w:i/>
          <w:szCs w:val="24"/>
        </w:rPr>
        <w:t xml:space="preserve">to </w:t>
      </w:r>
      <w:r w:rsidR="00E70F5D">
        <w:rPr>
          <w:rFonts w:cs="Times New Roman"/>
          <w:i/>
          <w:szCs w:val="24"/>
        </w:rPr>
        <w:t>those</w:t>
      </w:r>
      <w:r w:rsidR="00040546" w:rsidRPr="005E0698">
        <w:rPr>
          <w:rFonts w:cs="Times New Roman"/>
          <w:i/>
          <w:szCs w:val="24"/>
        </w:rPr>
        <w:t xml:space="preserve"> statutes </w:t>
      </w:r>
      <w:r w:rsidR="00855C6D" w:rsidRPr="005E0698">
        <w:rPr>
          <w:rFonts w:cs="Times New Roman"/>
          <w:i/>
          <w:szCs w:val="24"/>
        </w:rPr>
        <w:t>is advisable.</w:t>
      </w:r>
      <w:r w:rsidR="007459A2" w:rsidRPr="005E0698">
        <w:rPr>
          <w:rFonts w:cs="Times New Roman"/>
          <w:i/>
          <w:szCs w:val="24"/>
        </w:rPr>
        <w:t xml:space="preserve"> For example, if the enacting jurisdiction has adopted the Uniform Power of Attorney Act, Section 5(a) may be revised to read:  </w:t>
      </w:r>
      <w:r w:rsidR="00793FE2">
        <w:rPr>
          <w:rFonts w:cs="Times New Roman"/>
          <w:i/>
          <w:szCs w:val="24"/>
        </w:rPr>
        <w:t>“</w:t>
      </w:r>
      <w:r w:rsidR="007459A2" w:rsidRPr="005E0698">
        <w:rPr>
          <w:rFonts w:cs="Times New Roman"/>
          <w:i/>
          <w:szCs w:val="24"/>
        </w:rPr>
        <w:t>Except as otherwise provided by Section 119 of the Uniform Power of Attorney Act,</w:t>
      </w:r>
      <w:r w:rsidR="00B327C8">
        <w:rPr>
          <w:rFonts w:cs="Times New Roman"/>
          <w:i/>
          <w:szCs w:val="24"/>
        </w:rPr>
        <w:t xml:space="preserve"> </w:t>
      </w:r>
      <w:r w:rsidR="007459A2" w:rsidRPr="005E0698">
        <w:rPr>
          <w:rFonts w:cs="Times New Roman"/>
          <w:i/>
          <w:szCs w:val="24"/>
        </w:rPr>
        <w:t>[citation], a person t</w:t>
      </w:r>
      <w:r w:rsidR="00CA6B93" w:rsidRPr="005E0698">
        <w:rPr>
          <w:rFonts w:cs="Times New Roman"/>
          <w:i/>
          <w:szCs w:val="24"/>
        </w:rPr>
        <w:t>hat in good faith accepts . . .</w:t>
      </w:r>
      <w:r w:rsidR="00793FE2">
        <w:rPr>
          <w:rFonts w:cs="Times New Roman"/>
          <w:i/>
          <w:szCs w:val="24"/>
        </w:rPr>
        <w:t xml:space="preserve"> .</w:t>
      </w:r>
      <w:r w:rsidR="00CA6B93" w:rsidRPr="005E0698">
        <w:rPr>
          <w:rFonts w:cs="Times New Roman"/>
          <w:i/>
          <w:szCs w:val="24"/>
        </w:rPr>
        <w:t>”</w:t>
      </w:r>
      <w:r w:rsidR="00A00883" w:rsidRPr="005E0698">
        <w:rPr>
          <w:rFonts w:cs="Times New Roman"/>
          <w:i/>
          <w:szCs w:val="24"/>
        </w:rPr>
        <w:t xml:space="preserve">  An enacting jurisdiction should examine </w:t>
      </w:r>
      <w:r w:rsidR="00CA6B93" w:rsidRPr="005E0698">
        <w:rPr>
          <w:rFonts w:cs="Times New Roman"/>
          <w:i/>
          <w:szCs w:val="24"/>
        </w:rPr>
        <w:t xml:space="preserve">these statutes to determine whether the use and definition of terms such as “good faith” </w:t>
      </w:r>
      <w:r w:rsidR="00D5344A">
        <w:rPr>
          <w:rFonts w:cs="Times New Roman"/>
          <w:i/>
          <w:szCs w:val="24"/>
        </w:rPr>
        <w:t>are</w:t>
      </w:r>
      <w:r w:rsidR="00CA6B93" w:rsidRPr="005E0698">
        <w:rPr>
          <w:rFonts w:cs="Times New Roman"/>
          <w:i/>
          <w:szCs w:val="24"/>
        </w:rPr>
        <w:t xml:space="preserve"> consistent with this </w:t>
      </w:r>
      <w:r w:rsidR="00A41A59">
        <w:rPr>
          <w:rFonts w:cs="Times New Roman"/>
          <w:i/>
          <w:szCs w:val="24"/>
        </w:rPr>
        <w:t>A</w:t>
      </w:r>
      <w:r w:rsidR="00CA6B93" w:rsidRPr="005E0698">
        <w:rPr>
          <w:rFonts w:cs="Times New Roman"/>
          <w:i/>
          <w:szCs w:val="24"/>
        </w:rPr>
        <w:t xml:space="preserve">ct.  </w:t>
      </w:r>
      <w:r w:rsidR="00F6198E" w:rsidRPr="005E0698">
        <w:rPr>
          <w:rFonts w:cs="Times New Roman"/>
          <w:i/>
          <w:szCs w:val="24"/>
        </w:rPr>
        <w:t>A</w:t>
      </w:r>
      <w:r w:rsidR="00040546" w:rsidRPr="005E0698">
        <w:rPr>
          <w:rFonts w:cs="Times New Roman"/>
          <w:i/>
          <w:szCs w:val="24"/>
        </w:rPr>
        <w:t xml:space="preserve">ppropriate amendments </w:t>
      </w:r>
      <w:r w:rsidR="00F6198E" w:rsidRPr="005E0698">
        <w:rPr>
          <w:rFonts w:cs="Times New Roman"/>
          <w:i/>
          <w:szCs w:val="24"/>
        </w:rPr>
        <w:t xml:space="preserve">should be made </w:t>
      </w:r>
      <w:r w:rsidR="00040546" w:rsidRPr="005E0698">
        <w:rPr>
          <w:rFonts w:cs="Times New Roman"/>
          <w:i/>
          <w:szCs w:val="24"/>
        </w:rPr>
        <w:t xml:space="preserve">where </w:t>
      </w:r>
      <w:r w:rsidR="00855C6D" w:rsidRPr="005E0698">
        <w:rPr>
          <w:rFonts w:cs="Times New Roman"/>
          <w:i/>
          <w:szCs w:val="24"/>
        </w:rPr>
        <w:t>necessary for consistency</w:t>
      </w:r>
      <w:r w:rsidR="00040546" w:rsidRPr="005E0698">
        <w:rPr>
          <w:rFonts w:cs="Times New Roman"/>
          <w:i/>
          <w:szCs w:val="24"/>
        </w:rPr>
        <w:t>.</w:t>
      </w:r>
    </w:p>
    <w:p w14:paraId="73A3D254" w14:textId="77777777" w:rsidR="00BA4B83" w:rsidRPr="008B6D7C" w:rsidRDefault="00BA4B83" w:rsidP="00E42046">
      <w:pPr>
        <w:widowControl w:val="0"/>
        <w:rPr>
          <w:rFonts w:cs="Times New Roman"/>
          <w:b/>
          <w:i/>
          <w:szCs w:val="24"/>
        </w:rPr>
      </w:pPr>
    </w:p>
    <w:p w14:paraId="73A3D255" w14:textId="77777777" w:rsidR="00E06262" w:rsidRDefault="00B21428" w:rsidP="00E42046">
      <w:pPr>
        <w:pStyle w:val="Heading1"/>
        <w:keepNext w:val="0"/>
        <w:keepLines w:val="0"/>
        <w:widowControl w:val="0"/>
      </w:pPr>
      <w:r>
        <w:tab/>
      </w:r>
      <w:bookmarkStart w:id="11" w:name="_Toc346285810"/>
      <w:bookmarkStart w:id="12" w:name="_Toc399933736"/>
    </w:p>
    <w:p w14:paraId="73A3D256" w14:textId="77777777" w:rsidR="00E06262" w:rsidRDefault="00E06262" w:rsidP="00E42046">
      <w:pPr>
        <w:pStyle w:val="Heading1"/>
        <w:keepNext w:val="0"/>
        <w:keepLines w:val="0"/>
        <w:widowControl w:val="0"/>
      </w:pPr>
    </w:p>
    <w:p w14:paraId="73A3D257" w14:textId="77777777" w:rsidR="001D64F0" w:rsidRDefault="00E06262" w:rsidP="00E42046">
      <w:pPr>
        <w:pStyle w:val="Heading1"/>
        <w:keepNext w:val="0"/>
        <w:keepLines w:val="0"/>
        <w:widowControl w:val="0"/>
      </w:pPr>
      <w:r>
        <w:lastRenderedPageBreak/>
        <w:tab/>
      </w:r>
      <w:r w:rsidR="0056391C" w:rsidRPr="0056391C">
        <w:t>SECTION 6.</w:t>
      </w:r>
      <w:r w:rsidR="0056391C">
        <w:t xml:space="preserve">  </w:t>
      </w:r>
      <w:r w:rsidR="00C71DDE">
        <w:t xml:space="preserve">OBLIGATION TO </w:t>
      </w:r>
      <w:r w:rsidR="0056391C">
        <w:t xml:space="preserve">ACCEPT </w:t>
      </w:r>
      <w:r w:rsidR="00540A3A" w:rsidRPr="00540A3A">
        <w:t xml:space="preserve">SUBSTITUTE DECISION-MAKING </w:t>
      </w:r>
      <w:r w:rsidR="0056391C">
        <w:t>DOCUMENT.</w:t>
      </w:r>
      <w:bookmarkEnd w:id="11"/>
      <w:bookmarkEnd w:id="12"/>
    </w:p>
    <w:p w14:paraId="73A3D258" w14:textId="77777777" w:rsidR="001D64F0" w:rsidRDefault="00B21428" w:rsidP="00E42046">
      <w:pPr>
        <w:pStyle w:val="ListParagraph"/>
        <w:widowControl w:val="0"/>
        <w:tabs>
          <w:tab w:val="left" w:pos="0"/>
        </w:tabs>
        <w:spacing w:line="480" w:lineRule="auto"/>
        <w:ind w:left="0" w:firstLine="720"/>
        <w:rPr>
          <w:rFonts w:cs="Times New Roman"/>
          <w:szCs w:val="24"/>
        </w:rPr>
      </w:pPr>
      <w:r>
        <w:rPr>
          <w:rFonts w:cs="Times New Roman"/>
          <w:szCs w:val="24"/>
        </w:rPr>
        <w:t xml:space="preserve">(a)  </w:t>
      </w:r>
      <w:r w:rsidR="001D64F0">
        <w:rPr>
          <w:rFonts w:cs="Times New Roman"/>
          <w:szCs w:val="24"/>
        </w:rPr>
        <w:t xml:space="preserve">Except as otherwise provided in subsection (b) or by </w:t>
      </w:r>
      <w:r w:rsidR="0017016F" w:rsidRPr="00574122">
        <w:rPr>
          <w:rFonts w:cs="Times New Roman"/>
          <w:szCs w:val="24"/>
        </w:rPr>
        <w:t>law</w:t>
      </w:r>
      <w:r w:rsidR="0017016F">
        <w:rPr>
          <w:rFonts w:cs="Times New Roman"/>
          <w:szCs w:val="24"/>
        </w:rPr>
        <w:t xml:space="preserve"> </w:t>
      </w:r>
      <w:r w:rsidR="007F2F05">
        <w:rPr>
          <w:rFonts w:cs="Times New Roman"/>
          <w:szCs w:val="24"/>
        </w:rPr>
        <w:t xml:space="preserve">of this state </w:t>
      </w:r>
      <w:r w:rsidR="001D64F0">
        <w:rPr>
          <w:rFonts w:cs="Times New Roman"/>
          <w:szCs w:val="24"/>
        </w:rPr>
        <w:t xml:space="preserve">other than this [act], a person </w:t>
      </w:r>
      <w:r w:rsidR="00BE38F0">
        <w:rPr>
          <w:rFonts w:cs="Times New Roman"/>
          <w:szCs w:val="24"/>
        </w:rPr>
        <w:t xml:space="preserve">that is asked to accept a substitute decision-making document </w:t>
      </w:r>
      <w:r w:rsidR="001D64F0">
        <w:rPr>
          <w:rFonts w:cs="Times New Roman"/>
          <w:szCs w:val="24"/>
        </w:rPr>
        <w:t>shall accept</w:t>
      </w:r>
      <w:r w:rsidR="002F237B">
        <w:rPr>
          <w:rFonts w:cs="Times New Roman"/>
          <w:szCs w:val="24"/>
        </w:rPr>
        <w:t xml:space="preserve"> within a reasonable time </w:t>
      </w:r>
      <w:r w:rsidR="00F548D4">
        <w:rPr>
          <w:rFonts w:cs="Times New Roman"/>
          <w:szCs w:val="24"/>
        </w:rPr>
        <w:t>a document that purportedly meets the validity requirements of Section 3</w:t>
      </w:r>
      <w:r w:rsidR="002F237B">
        <w:rPr>
          <w:rFonts w:cs="Times New Roman"/>
          <w:szCs w:val="24"/>
        </w:rPr>
        <w:t>.</w:t>
      </w:r>
      <w:r w:rsidR="00760118">
        <w:rPr>
          <w:rFonts w:cs="Times New Roman"/>
          <w:szCs w:val="24"/>
        </w:rPr>
        <w:t xml:space="preserve"> </w:t>
      </w:r>
      <w:r w:rsidR="002F237B">
        <w:rPr>
          <w:rFonts w:cs="Times New Roman"/>
          <w:szCs w:val="24"/>
        </w:rPr>
        <w:t xml:space="preserve"> </w:t>
      </w:r>
      <w:r w:rsidR="00F548D4">
        <w:rPr>
          <w:rFonts w:cs="Times New Roman"/>
          <w:szCs w:val="24"/>
        </w:rPr>
        <w:t>The person</w:t>
      </w:r>
      <w:r w:rsidR="001D64F0">
        <w:rPr>
          <w:rFonts w:cs="Times New Roman"/>
          <w:szCs w:val="24"/>
        </w:rPr>
        <w:t xml:space="preserve"> may not require an additional or different form of document for authority granted in the document presented.</w:t>
      </w:r>
    </w:p>
    <w:p w14:paraId="73A3D259" w14:textId="77777777" w:rsidR="001D64F0" w:rsidRDefault="00B21428" w:rsidP="00E42046">
      <w:pPr>
        <w:pStyle w:val="ListParagraph"/>
        <w:widowControl w:val="0"/>
        <w:tabs>
          <w:tab w:val="left" w:pos="0"/>
        </w:tabs>
        <w:spacing w:line="480" w:lineRule="auto"/>
        <w:ind w:left="0" w:firstLine="720"/>
        <w:rPr>
          <w:rFonts w:cs="Times New Roman"/>
          <w:szCs w:val="24"/>
        </w:rPr>
      </w:pPr>
      <w:r>
        <w:rPr>
          <w:rFonts w:cs="Times New Roman"/>
          <w:szCs w:val="24"/>
        </w:rPr>
        <w:t xml:space="preserve">(b)  </w:t>
      </w:r>
      <w:r w:rsidR="001D64F0">
        <w:rPr>
          <w:rFonts w:cs="Times New Roman"/>
          <w:szCs w:val="24"/>
        </w:rPr>
        <w:t xml:space="preserve">A person </w:t>
      </w:r>
      <w:r w:rsidR="00083E48">
        <w:rPr>
          <w:rFonts w:cs="Times New Roman"/>
          <w:szCs w:val="24"/>
        </w:rPr>
        <w:t xml:space="preserve">that is asked to accept a substitute decision-making document </w:t>
      </w:r>
      <w:r w:rsidR="001D64F0">
        <w:rPr>
          <w:rFonts w:cs="Times New Roman"/>
          <w:szCs w:val="24"/>
        </w:rPr>
        <w:t xml:space="preserve">is not required to accept </w:t>
      </w:r>
      <w:r w:rsidR="00083E48">
        <w:rPr>
          <w:rFonts w:cs="Times New Roman"/>
          <w:szCs w:val="24"/>
        </w:rPr>
        <w:t>the</w:t>
      </w:r>
      <w:r w:rsidR="00E80526">
        <w:rPr>
          <w:rFonts w:cs="Times New Roman"/>
          <w:szCs w:val="24"/>
        </w:rPr>
        <w:t xml:space="preserve"> </w:t>
      </w:r>
      <w:r w:rsidR="001D64F0">
        <w:rPr>
          <w:rFonts w:cs="Times New Roman"/>
          <w:szCs w:val="24"/>
        </w:rPr>
        <w:t>document if:</w:t>
      </w:r>
    </w:p>
    <w:p w14:paraId="73A3D25A" w14:textId="77777777" w:rsidR="00855C6D" w:rsidRPr="00C71DDE" w:rsidRDefault="00B21428" w:rsidP="00E42046">
      <w:pPr>
        <w:widowControl w:val="0"/>
        <w:spacing w:line="480" w:lineRule="auto"/>
        <w:ind w:firstLine="1440"/>
        <w:rPr>
          <w:rFonts w:cs="Times New Roman"/>
          <w:szCs w:val="24"/>
        </w:rPr>
      </w:pPr>
      <w:r w:rsidRPr="00C71DDE">
        <w:rPr>
          <w:rFonts w:cs="Times New Roman"/>
          <w:szCs w:val="24"/>
        </w:rPr>
        <w:t>(</w:t>
      </w:r>
      <w:r w:rsidR="0017016F" w:rsidRPr="00C71DDE">
        <w:rPr>
          <w:rFonts w:cs="Times New Roman"/>
          <w:szCs w:val="24"/>
        </w:rPr>
        <w:t>1</w:t>
      </w:r>
      <w:r w:rsidRPr="00C71DDE">
        <w:rPr>
          <w:rFonts w:cs="Times New Roman"/>
          <w:szCs w:val="24"/>
        </w:rPr>
        <w:t xml:space="preserve">) </w:t>
      </w:r>
      <w:r w:rsidR="00855C6D" w:rsidRPr="00C71DDE">
        <w:rPr>
          <w:rFonts w:cs="Times New Roman"/>
          <w:szCs w:val="24"/>
        </w:rPr>
        <w:t xml:space="preserve">the person </w:t>
      </w:r>
      <w:r w:rsidR="0085148D">
        <w:rPr>
          <w:rFonts w:cs="Times New Roman"/>
          <w:szCs w:val="24"/>
        </w:rPr>
        <w:t xml:space="preserve">otherwise </w:t>
      </w:r>
      <w:r w:rsidR="00855C6D" w:rsidRPr="00C71DDE">
        <w:rPr>
          <w:rFonts w:cs="Times New Roman"/>
          <w:szCs w:val="24"/>
        </w:rPr>
        <w:t>would not be required in the same circumstances to act if requested by the individual who executed the document;</w:t>
      </w:r>
    </w:p>
    <w:p w14:paraId="73A3D25B" w14:textId="77777777" w:rsidR="002F164B" w:rsidRDefault="00855C6D" w:rsidP="00E42046">
      <w:pPr>
        <w:widowControl w:val="0"/>
        <w:spacing w:line="480" w:lineRule="auto"/>
        <w:ind w:firstLine="1440"/>
        <w:rPr>
          <w:rFonts w:cs="Times New Roman"/>
          <w:szCs w:val="24"/>
        </w:rPr>
      </w:pPr>
      <w:r w:rsidRPr="00C71DDE">
        <w:rPr>
          <w:rFonts w:cs="Times New Roman"/>
          <w:szCs w:val="24"/>
        </w:rPr>
        <w:t>(2)</w:t>
      </w:r>
      <w:r>
        <w:rPr>
          <w:rFonts w:cs="Times New Roman"/>
          <w:szCs w:val="24"/>
        </w:rPr>
        <w:t xml:space="preserve"> </w:t>
      </w:r>
      <w:r w:rsidR="002F164B">
        <w:rPr>
          <w:rFonts w:cs="Times New Roman"/>
          <w:szCs w:val="24"/>
        </w:rPr>
        <w:t xml:space="preserve">the person has actual knowledge of the termination of the </w:t>
      </w:r>
      <w:r w:rsidR="00542722">
        <w:rPr>
          <w:rFonts w:cs="Times New Roman"/>
          <w:szCs w:val="24"/>
        </w:rPr>
        <w:t>decision maker</w:t>
      </w:r>
      <w:r w:rsidR="002F164B">
        <w:rPr>
          <w:rFonts w:cs="Times New Roman"/>
          <w:szCs w:val="24"/>
        </w:rPr>
        <w:t>’s authority or the document;</w:t>
      </w:r>
    </w:p>
    <w:p w14:paraId="73A3D25C" w14:textId="77777777" w:rsidR="000E4C60" w:rsidRDefault="000E4C60" w:rsidP="00E42046">
      <w:pPr>
        <w:widowControl w:val="0"/>
        <w:spacing w:line="480" w:lineRule="auto"/>
        <w:ind w:firstLine="1440"/>
        <w:rPr>
          <w:rFonts w:cs="Times New Roman"/>
          <w:szCs w:val="24"/>
        </w:rPr>
      </w:pPr>
      <w:r w:rsidRPr="00C71DDE">
        <w:rPr>
          <w:rFonts w:cs="Times New Roman"/>
          <w:szCs w:val="24"/>
        </w:rPr>
        <w:t>(</w:t>
      </w:r>
      <w:r w:rsidR="00855C6D" w:rsidRPr="00C71DDE">
        <w:rPr>
          <w:rFonts w:cs="Times New Roman"/>
          <w:szCs w:val="24"/>
        </w:rPr>
        <w:t>3</w:t>
      </w:r>
      <w:r w:rsidRPr="00C71DDE">
        <w:rPr>
          <w:rFonts w:cs="Times New Roman"/>
          <w:szCs w:val="24"/>
        </w:rPr>
        <w:t>)</w:t>
      </w:r>
      <w:r>
        <w:rPr>
          <w:rFonts w:cs="Times New Roman"/>
          <w:szCs w:val="24"/>
        </w:rPr>
        <w:t xml:space="preserve"> the person’s request </w:t>
      </w:r>
      <w:r w:rsidR="00B01EFB">
        <w:rPr>
          <w:rFonts w:cs="Times New Roman"/>
          <w:szCs w:val="24"/>
        </w:rPr>
        <w:t>under Section 5</w:t>
      </w:r>
      <w:r w:rsidR="00A451B1">
        <w:rPr>
          <w:rFonts w:cs="Times New Roman"/>
          <w:szCs w:val="24"/>
        </w:rPr>
        <w:t>(b)</w:t>
      </w:r>
      <w:r w:rsidR="00B01EFB">
        <w:rPr>
          <w:rFonts w:cs="Times New Roman"/>
          <w:szCs w:val="24"/>
        </w:rPr>
        <w:t xml:space="preserve"> </w:t>
      </w:r>
      <w:r>
        <w:rPr>
          <w:rFonts w:cs="Times New Roman"/>
          <w:szCs w:val="24"/>
        </w:rPr>
        <w:t xml:space="preserve">for </w:t>
      </w:r>
      <w:r w:rsidR="00E06A92">
        <w:rPr>
          <w:rFonts w:cs="Times New Roman"/>
          <w:szCs w:val="24"/>
        </w:rPr>
        <w:t>the</w:t>
      </w:r>
      <w:r>
        <w:rPr>
          <w:rFonts w:cs="Times New Roman"/>
          <w:szCs w:val="24"/>
        </w:rPr>
        <w:t xml:space="preserve"> decision</w:t>
      </w:r>
      <w:r w:rsidR="0085148D">
        <w:rPr>
          <w:rFonts w:cs="Times New Roman"/>
          <w:szCs w:val="24"/>
        </w:rPr>
        <w:t xml:space="preserve"> </w:t>
      </w:r>
      <w:r>
        <w:rPr>
          <w:rFonts w:cs="Times New Roman"/>
          <w:szCs w:val="24"/>
        </w:rPr>
        <w:t>maker’s assertion of fact, a translation, or an opinion of counsel is refused;</w:t>
      </w:r>
    </w:p>
    <w:p w14:paraId="73A3D25D" w14:textId="77777777" w:rsidR="002F164B" w:rsidRDefault="00B21428" w:rsidP="00E42046">
      <w:pPr>
        <w:widowControl w:val="0"/>
        <w:spacing w:line="480" w:lineRule="auto"/>
        <w:ind w:firstLine="1440"/>
        <w:rPr>
          <w:rFonts w:cs="Times New Roman"/>
          <w:szCs w:val="24"/>
        </w:rPr>
      </w:pPr>
      <w:r w:rsidRPr="00C71DDE">
        <w:rPr>
          <w:rFonts w:cs="Times New Roman"/>
          <w:szCs w:val="24"/>
        </w:rPr>
        <w:t>(</w:t>
      </w:r>
      <w:r w:rsidR="00855C6D" w:rsidRPr="00C71DDE">
        <w:rPr>
          <w:rFonts w:cs="Times New Roman"/>
          <w:szCs w:val="24"/>
        </w:rPr>
        <w:t>4</w:t>
      </w:r>
      <w:r w:rsidRPr="00C71DDE">
        <w:rPr>
          <w:rFonts w:cs="Times New Roman"/>
          <w:szCs w:val="24"/>
        </w:rPr>
        <w:t>)</w:t>
      </w:r>
      <w:r>
        <w:rPr>
          <w:rFonts w:cs="Times New Roman"/>
          <w:szCs w:val="24"/>
        </w:rPr>
        <w:t xml:space="preserve"> </w:t>
      </w:r>
      <w:r w:rsidR="002F164B">
        <w:rPr>
          <w:rFonts w:cs="Times New Roman"/>
          <w:szCs w:val="24"/>
        </w:rPr>
        <w:t xml:space="preserve">the person in good faith believes that the document is not valid or the </w:t>
      </w:r>
      <w:r w:rsidR="00542722">
        <w:rPr>
          <w:rFonts w:cs="Times New Roman"/>
          <w:szCs w:val="24"/>
        </w:rPr>
        <w:t>decision maker</w:t>
      </w:r>
      <w:r w:rsidR="002F164B">
        <w:rPr>
          <w:rFonts w:cs="Times New Roman"/>
          <w:szCs w:val="24"/>
        </w:rPr>
        <w:t xml:space="preserve"> does not have the authority to request </w:t>
      </w:r>
      <w:r w:rsidR="00A451B1">
        <w:rPr>
          <w:rFonts w:cs="Times New Roman"/>
          <w:szCs w:val="24"/>
        </w:rPr>
        <w:t>a particular</w:t>
      </w:r>
      <w:r w:rsidR="002F164B">
        <w:rPr>
          <w:rFonts w:cs="Times New Roman"/>
          <w:szCs w:val="24"/>
        </w:rPr>
        <w:t xml:space="preserve"> transaction or</w:t>
      </w:r>
      <w:r w:rsidR="00B01EFB">
        <w:rPr>
          <w:rFonts w:cs="Times New Roman"/>
          <w:szCs w:val="24"/>
        </w:rPr>
        <w:t xml:space="preserve"> </w:t>
      </w:r>
      <w:r w:rsidR="00830E6A">
        <w:rPr>
          <w:rFonts w:cs="Times New Roman"/>
          <w:szCs w:val="24"/>
        </w:rPr>
        <w:t>action</w:t>
      </w:r>
      <w:r w:rsidR="002F164B">
        <w:rPr>
          <w:rFonts w:cs="Times New Roman"/>
          <w:szCs w:val="24"/>
        </w:rPr>
        <w:t>;</w:t>
      </w:r>
      <w:r w:rsidR="007F2F05">
        <w:rPr>
          <w:rFonts w:cs="Times New Roman"/>
          <w:szCs w:val="24"/>
        </w:rPr>
        <w:t xml:space="preserve"> or</w:t>
      </w:r>
    </w:p>
    <w:p w14:paraId="73A3D25E" w14:textId="77777777" w:rsidR="002F164B" w:rsidRDefault="00B21428" w:rsidP="00E42046">
      <w:pPr>
        <w:widowControl w:val="0"/>
        <w:spacing w:line="480" w:lineRule="auto"/>
        <w:ind w:firstLine="1440"/>
        <w:rPr>
          <w:rFonts w:cs="Times New Roman"/>
          <w:szCs w:val="24"/>
        </w:rPr>
      </w:pPr>
      <w:r w:rsidRPr="00C71DDE">
        <w:rPr>
          <w:rFonts w:cs="Times New Roman"/>
          <w:szCs w:val="24"/>
        </w:rPr>
        <w:t>(</w:t>
      </w:r>
      <w:r w:rsidR="00855C6D" w:rsidRPr="00C71DDE">
        <w:rPr>
          <w:rFonts w:cs="Times New Roman"/>
          <w:szCs w:val="24"/>
        </w:rPr>
        <w:t>5</w:t>
      </w:r>
      <w:r w:rsidRPr="00C71DDE">
        <w:rPr>
          <w:rFonts w:cs="Times New Roman"/>
          <w:szCs w:val="24"/>
        </w:rPr>
        <w:t>)</w:t>
      </w:r>
      <w:r>
        <w:rPr>
          <w:rFonts w:cs="Times New Roman"/>
          <w:szCs w:val="24"/>
        </w:rPr>
        <w:t xml:space="preserve"> </w:t>
      </w:r>
      <w:r w:rsidR="002F164B">
        <w:rPr>
          <w:rFonts w:cs="Times New Roman"/>
          <w:szCs w:val="24"/>
        </w:rPr>
        <w:t xml:space="preserve">the person makes, or has actual knowledge that another person has made, a report to the [local </w:t>
      </w:r>
      <w:r w:rsidR="00A451B1">
        <w:rPr>
          <w:rFonts w:cs="Times New Roman"/>
          <w:szCs w:val="24"/>
        </w:rPr>
        <w:t xml:space="preserve">office of </w:t>
      </w:r>
      <w:r w:rsidR="002F164B">
        <w:rPr>
          <w:rFonts w:cs="Times New Roman"/>
          <w:szCs w:val="24"/>
        </w:rPr>
        <w:t xml:space="preserve">adult protective services] stating </w:t>
      </w:r>
      <w:r w:rsidR="00A451B1">
        <w:rPr>
          <w:rFonts w:cs="Times New Roman"/>
          <w:szCs w:val="24"/>
        </w:rPr>
        <w:t xml:space="preserve">a </w:t>
      </w:r>
      <w:r w:rsidR="002F164B">
        <w:rPr>
          <w:rFonts w:cs="Times New Roman"/>
          <w:szCs w:val="24"/>
        </w:rPr>
        <w:t xml:space="preserve">belief that the </w:t>
      </w:r>
      <w:r w:rsidR="006E124B">
        <w:rPr>
          <w:rFonts w:cs="Times New Roman"/>
          <w:szCs w:val="24"/>
        </w:rPr>
        <w:t xml:space="preserve">individual for whom </w:t>
      </w:r>
      <w:r w:rsidR="00830E6A">
        <w:rPr>
          <w:rFonts w:cs="Times New Roman"/>
          <w:szCs w:val="24"/>
        </w:rPr>
        <w:t xml:space="preserve">a </w:t>
      </w:r>
      <w:r w:rsidR="006E124B">
        <w:rPr>
          <w:rFonts w:cs="Times New Roman"/>
          <w:szCs w:val="24"/>
        </w:rPr>
        <w:t xml:space="preserve">decision will be made </w:t>
      </w:r>
      <w:r w:rsidR="002F164B">
        <w:rPr>
          <w:rFonts w:cs="Times New Roman"/>
          <w:szCs w:val="24"/>
        </w:rPr>
        <w:t xml:space="preserve">may be subject to abuse, neglect, exploitation, or abandonment by the </w:t>
      </w:r>
      <w:r w:rsidR="00542722">
        <w:rPr>
          <w:rFonts w:cs="Times New Roman"/>
          <w:szCs w:val="24"/>
        </w:rPr>
        <w:t>decision maker</w:t>
      </w:r>
      <w:r w:rsidR="002F164B">
        <w:rPr>
          <w:rFonts w:cs="Times New Roman"/>
          <w:szCs w:val="24"/>
        </w:rPr>
        <w:t xml:space="preserve"> or a person acting for or with the </w:t>
      </w:r>
      <w:r w:rsidR="00542722">
        <w:rPr>
          <w:rFonts w:cs="Times New Roman"/>
          <w:szCs w:val="24"/>
        </w:rPr>
        <w:t>decision maker</w:t>
      </w:r>
      <w:r w:rsidR="002F164B">
        <w:rPr>
          <w:rFonts w:cs="Times New Roman"/>
          <w:szCs w:val="24"/>
        </w:rPr>
        <w:t>.</w:t>
      </w:r>
    </w:p>
    <w:p w14:paraId="73A3D25F" w14:textId="77777777" w:rsidR="00AC6DFE" w:rsidRDefault="00B21428" w:rsidP="00E42046">
      <w:pPr>
        <w:pStyle w:val="ListParagraph"/>
        <w:widowControl w:val="0"/>
        <w:tabs>
          <w:tab w:val="left" w:pos="0"/>
        </w:tabs>
        <w:spacing w:line="480" w:lineRule="auto"/>
        <w:ind w:left="0" w:firstLine="720"/>
        <w:rPr>
          <w:rFonts w:cs="Times New Roman"/>
          <w:szCs w:val="24"/>
        </w:rPr>
      </w:pPr>
      <w:r>
        <w:rPr>
          <w:rFonts w:cs="Times New Roman"/>
          <w:szCs w:val="24"/>
        </w:rPr>
        <w:t xml:space="preserve">(c)  </w:t>
      </w:r>
      <w:r w:rsidR="00AC6DFE">
        <w:rPr>
          <w:rFonts w:cs="Times New Roman"/>
          <w:szCs w:val="24"/>
        </w:rPr>
        <w:t xml:space="preserve">A person that in violation of this section </w:t>
      </w:r>
      <w:r w:rsidR="007F2F05">
        <w:rPr>
          <w:rFonts w:cs="Times New Roman"/>
          <w:szCs w:val="24"/>
        </w:rPr>
        <w:t xml:space="preserve">refuses </w:t>
      </w:r>
      <w:r w:rsidR="00AC6DFE">
        <w:rPr>
          <w:rFonts w:cs="Times New Roman"/>
          <w:szCs w:val="24"/>
        </w:rPr>
        <w:t>to accept a</w:t>
      </w:r>
      <w:r w:rsidR="00E80526">
        <w:rPr>
          <w:rFonts w:cs="Times New Roman"/>
          <w:szCs w:val="24"/>
        </w:rPr>
        <w:t xml:space="preserve"> </w:t>
      </w:r>
      <w:r w:rsidR="00540A3A">
        <w:rPr>
          <w:rFonts w:cs="Times New Roman"/>
          <w:szCs w:val="24"/>
        </w:rPr>
        <w:t>substitute decision-making</w:t>
      </w:r>
      <w:r w:rsidR="00E80526">
        <w:rPr>
          <w:rFonts w:cs="Times New Roman"/>
          <w:szCs w:val="24"/>
        </w:rPr>
        <w:t xml:space="preserve"> </w:t>
      </w:r>
      <w:r w:rsidR="00AC6DFE">
        <w:rPr>
          <w:rFonts w:cs="Times New Roman"/>
          <w:szCs w:val="24"/>
        </w:rPr>
        <w:t>document is subject to:</w:t>
      </w:r>
    </w:p>
    <w:p w14:paraId="73A3D260" w14:textId="77777777" w:rsidR="00AC6DFE" w:rsidRDefault="00B21428" w:rsidP="00E42046">
      <w:pPr>
        <w:widowControl w:val="0"/>
        <w:spacing w:line="480" w:lineRule="auto"/>
        <w:ind w:firstLine="1440"/>
        <w:rPr>
          <w:rFonts w:cs="Times New Roman"/>
          <w:szCs w:val="24"/>
        </w:rPr>
      </w:pPr>
      <w:r>
        <w:rPr>
          <w:rFonts w:cs="Times New Roman"/>
          <w:szCs w:val="24"/>
        </w:rPr>
        <w:lastRenderedPageBreak/>
        <w:t xml:space="preserve">(1) </w:t>
      </w:r>
      <w:r w:rsidR="00AC6DFE">
        <w:rPr>
          <w:rFonts w:cs="Times New Roman"/>
          <w:szCs w:val="24"/>
        </w:rPr>
        <w:t xml:space="preserve">a court order mandating acceptance of the document; and </w:t>
      </w:r>
    </w:p>
    <w:p w14:paraId="73A3D261" w14:textId="77777777" w:rsidR="00AC6DFE" w:rsidRDefault="00B21428" w:rsidP="00E42046">
      <w:pPr>
        <w:widowControl w:val="0"/>
        <w:spacing w:line="480" w:lineRule="auto"/>
        <w:ind w:firstLine="1440"/>
        <w:rPr>
          <w:rFonts w:cs="Times New Roman"/>
          <w:szCs w:val="24"/>
        </w:rPr>
      </w:pPr>
      <w:r>
        <w:rPr>
          <w:rFonts w:cs="Times New Roman"/>
          <w:szCs w:val="24"/>
        </w:rPr>
        <w:t xml:space="preserve">(2) </w:t>
      </w:r>
      <w:r w:rsidR="00AC6DFE">
        <w:rPr>
          <w:rFonts w:cs="Times New Roman"/>
          <w:szCs w:val="24"/>
        </w:rPr>
        <w:t xml:space="preserve">liability for reasonable attorney’s fees and costs incurred in an action or proceeding that mandates acceptance of the </w:t>
      </w:r>
      <w:r w:rsidR="00E80526">
        <w:rPr>
          <w:rFonts w:cs="Times New Roman"/>
          <w:szCs w:val="24"/>
        </w:rPr>
        <w:t>document</w:t>
      </w:r>
      <w:r w:rsidR="0017762B">
        <w:rPr>
          <w:rFonts w:cs="Times New Roman"/>
          <w:szCs w:val="24"/>
        </w:rPr>
        <w:t>.</w:t>
      </w:r>
    </w:p>
    <w:p w14:paraId="73A3D262" w14:textId="77777777" w:rsidR="00F67982" w:rsidRDefault="00FB47BB" w:rsidP="00E42046">
      <w:pPr>
        <w:widowControl w:val="0"/>
        <w:rPr>
          <w:rFonts w:cs="Times New Roman"/>
          <w:i/>
          <w:szCs w:val="24"/>
        </w:rPr>
      </w:pPr>
      <w:r>
        <w:rPr>
          <w:rFonts w:cs="Times New Roman"/>
          <w:b/>
          <w:i/>
          <w:szCs w:val="24"/>
        </w:rPr>
        <w:t>Legislative Note:</w:t>
      </w:r>
      <w:r>
        <w:rPr>
          <w:rFonts w:cs="Times New Roman"/>
          <w:i/>
          <w:szCs w:val="24"/>
        </w:rPr>
        <w:t xml:space="preserve">  </w:t>
      </w:r>
      <w:r w:rsidR="00F6198E" w:rsidRPr="005E0698">
        <w:rPr>
          <w:rFonts w:cs="Times New Roman"/>
          <w:i/>
          <w:szCs w:val="24"/>
        </w:rPr>
        <w:t xml:space="preserve">The enacting jurisdiction should </w:t>
      </w:r>
      <w:r w:rsidR="00830E6A">
        <w:rPr>
          <w:rFonts w:cs="Times New Roman"/>
          <w:i/>
          <w:szCs w:val="24"/>
        </w:rPr>
        <w:t>examine</w:t>
      </w:r>
      <w:r w:rsidR="00F6198E" w:rsidRPr="005E0698">
        <w:rPr>
          <w:rFonts w:cs="Times New Roman"/>
          <w:i/>
          <w:szCs w:val="24"/>
        </w:rPr>
        <w:t xml:space="preserve"> its </w:t>
      </w:r>
      <w:r w:rsidR="008B6D7C" w:rsidRPr="005E0698">
        <w:rPr>
          <w:rFonts w:cs="Times New Roman"/>
          <w:i/>
          <w:szCs w:val="24"/>
        </w:rPr>
        <w:t>laws</w:t>
      </w:r>
      <w:r w:rsidR="00F6198E" w:rsidRPr="005E0698">
        <w:rPr>
          <w:rFonts w:cs="Times New Roman"/>
          <w:i/>
          <w:szCs w:val="24"/>
        </w:rPr>
        <w:t xml:space="preserve"> that authorize delegation of substitute decision-making authority for property, health care, and personal care to determine whether those </w:t>
      </w:r>
      <w:r w:rsidR="008B6D7C" w:rsidRPr="005E0698">
        <w:rPr>
          <w:rFonts w:cs="Times New Roman"/>
          <w:i/>
          <w:szCs w:val="24"/>
        </w:rPr>
        <w:t>laws</w:t>
      </w:r>
      <w:r w:rsidR="00F6198E" w:rsidRPr="005E0698">
        <w:rPr>
          <w:rFonts w:cs="Times New Roman"/>
          <w:i/>
          <w:szCs w:val="24"/>
        </w:rPr>
        <w:t xml:space="preserve"> have different requirements for acceptance of a substitute decision-making document than those provided in Section 6.  </w:t>
      </w:r>
      <w:r w:rsidR="008B6D7C" w:rsidRPr="005E0698">
        <w:rPr>
          <w:rFonts w:cs="Times New Roman"/>
          <w:i/>
          <w:szCs w:val="24"/>
        </w:rPr>
        <w:t>When differences exist, a</w:t>
      </w:r>
      <w:r w:rsidR="00F6198E" w:rsidRPr="005E0698">
        <w:rPr>
          <w:rFonts w:cs="Times New Roman"/>
          <w:i/>
          <w:szCs w:val="24"/>
        </w:rPr>
        <w:t xml:space="preserve"> specific cross-reference in Section 6 is advisable. For example, if the enacting jurisdiction has adopted the Uniform Power of Attorney Act, Section 6(a) may be revised to read:  </w:t>
      </w:r>
      <w:r w:rsidR="00852C1F" w:rsidRPr="005E0698">
        <w:rPr>
          <w:rFonts w:cs="Times New Roman"/>
          <w:i/>
          <w:szCs w:val="24"/>
        </w:rPr>
        <w:t>“</w:t>
      </w:r>
      <w:r w:rsidR="00F6198E" w:rsidRPr="005E0698">
        <w:rPr>
          <w:rFonts w:cs="Times New Roman"/>
          <w:i/>
          <w:szCs w:val="24"/>
        </w:rPr>
        <w:t>Except as otherwise provided in Section 120</w:t>
      </w:r>
      <w:r w:rsidR="001F52BB">
        <w:rPr>
          <w:rFonts w:cs="Times New Roman"/>
          <w:i/>
          <w:szCs w:val="24"/>
        </w:rPr>
        <w:t>(b)</w:t>
      </w:r>
      <w:r w:rsidR="00F6198E" w:rsidRPr="005E0698">
        <w:rPr>
          <w:rFonts w:cs="Times New Roman"/>
          <w:i/>
          <w:szCs w:val="24"/>
        </w:rPr>
        <w:t xml:space="preserve"> of the Uniform Power of Attorney Act,</w:t>
      </w:r>
      <w:r w:rsidR="009C6185">
        <w:rPr>
          <w:rFonts w:cs="Times New Roman"/>
          <w:i/>
          <w:szCs w:val="24"/>
        </w:rPr>
        <w:t xml:space="preserve"> </w:t>
      </w:r>
      <w:r w:rsidR="00F6198E" w:rsidRPr="005E0698">
        <w:rPr>
          <w:rFonts w:cs="Times New Roman"/>
          <w:i/>
          <w:szCs w:val="24"/>
        </w:rPr>
        <w:t>[citation], a person shall accept . . .”</w:t>
      </w:r>
      <w:r w:rsidR="001F52BB">
        <w:rPr>
          <w:rFonts w:cs="Times New Roman"/>
          <w:i/>
          <w:szCs w:val="24"/>
        </w:rPr>
        <w:t xml:space="preserve">. </w:t>
      </w:r>
      <w:r w:rsidR="00B327C8">
        <w:rPr>
          <w:rFonts w:cs="Times New Roman"/>
          <w:i/>
          <w:szCs w:val="24"/>
        </w:rPr>
        <w:t xml:space="preserve"> </w:t>
      </w:r>
      <w:r w:rsidR="00F6198E" w:rsidRPr="005E0698">
        <w:rPr>
          <w:rFonts w:cs="Times New Roman"/>
          <w:i/>
          <w:szCs w:val="24"/>
        </w:rPr>
        <w:t xml:space="preserve">An enacting jurisdiction should also examine </w:t>
      </w:r>
      <w:r w:rsidR="008B6D7C" w:rsidRPr="005E0698">
        <w:rPr>
          <w:rFonts w:cs="Times New Roman"/>
          <w:i/>
          <w:szCs w:val="24"/>
        </w:rPr>
        <w:t>its laws</w:t>
      </w:r>
      <w:r w:rsidR="00F6198E" w:rsidRPr="005E0698">
        <w:rPr>
          <w:rFonts w:cs="Times New Roman"/>
          <w:i/>
          <w:szCs w:val="24"/>
        </w:rPr>
        <w:t xml:space="preserve"> to determine whether the use and definition of terms such as “good faith” </w:t>
      </w:r>
      <w:r w:rsidR="00711B49">
        <w:rPr>
          <w:rFonts w:cs="Times New Roman"/>
          <w:i/>
          <w:szCs w:val="24"/>
        </w:rPr>
        <w:t>are</w:t>
      </w:r>
      <w:r w:rsidR="00F6198E" w:rsidRPr="005E0698">
        <w:rPr>
          <w:rFonts w:cs="Times New Roman"/>
          <w:i/>
          <w:szCs w:val="24"/>
        </w:rPr>
        <w:t xml:space="preserve"> consistent with this </w:t>
      </w:r>
      <w:r w:rsidR="001F52BB">
        <w:rPr>
          <w:rFonts w:cs="Times New Roman"/>
          <w:i/>
          <w:szCs w:val="24"/>
        </w:rPr>
        <w:t>a</w:t>
      </w:r>
      <w:r w:rsidR="00F6198E" w:rsidRPr="005E0698">
        <w:rPr>
          <w:rFonts w:cs="Times New Roman"/>
          <w:i/>
          <w:szCs w:val="24"/>
        </w:rPr>
        <w:t>ct.  Appropriate amendments should be made where necessary for consistency.</w:t>
      </w:r>
    </w:p>
    <w:p w14:paraId="73A3D263" w14:textId="77777777" w:rsidR="008B6D7C" w:rsidRDefault="008B6D7C" w:rsidP="00E42046">
      <w:pPr>
        <w:widowControl w:val="0"/>
        <w:rPr>
          <w:rFonts w:cs="Times New Roman"/>
          <w:i/>
          <w:szCs w:val="24"/>
        </w:rPr>
      </w:pPr>
    </w:p>
    <w:p w14:paraId="73A3D264" w14:textId="77777777" w:rsidR="008B6D7C" w:rsidRDefault="008B6D7C" w:rsidP="00E42046">
      <w:pPr>
        <w:widowControl w:val="0"/>
        <w:rPr>
          <w:rFonts w:cs="Times New Roman"/>
          <w:i/>
          <w:szCs w:val="24"/>
        </w:rPr>
      </w:pPr>
      <w:r>
        <w:rPr>
          <w:rFonts w:cs="Times New Roman"/>
          <w:i/>
          <w:szCs w:val="24"/>
        </w:rPr>
        <w:t xml:space="preserve">The phrase “local adult protective services office” is bracketed to indicate where an enacting jurisdiction should insert the appropriate designation for the governmental agency with regulatory authority to protect the welfare of the individual who executed the substitute decision-making document. </w:t>
      </w:r>
      <w:r w:rsidR="000F6FEC">
        <w:rPr>
          <w:rFonts w:cs="Times New Roman"/>
          <w:i/>
          <w:szCs w:val="24"/>
        </w:rPr>
        <w:t>For example, t</w:t>
      </w:r>
      <w:r w:rsidR="001F52BB">
        <w:rPr>
          <w:rFonts w:cs="Times New Roman"/>
          <w:i/>
          <w:szCs w:val="24"/>
        </w:rPr>
        <w:t>he</w:t>
      </w:r>
      <w:r w:rsidRPr="003A2417">
        <w:rPr>
          <w:rFonts w:cs="Times New Roman"/>
          <w:i/>
          <w:szCs w:val="24"/>
        </w:rPr>
        <w:t xml:space="preserve"> designation may include </w:t>
      </w:r>
      <w:r w:rsidR="00A451B1">
        <w:rPr>
          <w:rFonts w:cs="Times New Roman"/>
          <w:i/>
          <w:szCs w:val="24"/>
        </w:rPr>
        <w:t xml:space="preserve">an </w:t>
      </w:r>
      <w:r w:rsidRPr="003A2417">
        <w:rPr>
          <w:rFonts w:cs="Times New Roman"/>
          <w:i/>
          <w:szCs w:val="24"/>
        </w:rPr>
        <w:t>office of local law enforcement.</w:t>
      </w:r>
    </w:p>
    <w:p w14:paraId="73A3D265" w14:textId="77777777" w:rsidR="00DA106D" w:rsidRPr="00FB47BB" w:rsidRDefault="00DA106D" w:rsidP="00E42046">
      <w:pPr>
        <w:widowControl w:val="0"/>
        <w:suppressLineNumbers/>
        <w:rPr>
          <w:rFonts w:cs="Times New Roman"/>
          <w:i/>
          <w:szCs w:val="24"/>
        </w:rPr>
      </w:pPr>
    </w:p>
    <w:p w14:paraId="73A3D266" w14:textId="77777777" w:rsidR="00AC6DFE" w:rsidRDefault="00AC6DFE" w:rsidP="00E42046">
      <w:pPr>
        <w:widowControl w:val="0"/>
        <w:spacing w:line="480" w:lineRule="auto"/>
        <w:ind w:firstLine="720"/>
        <w:rPr>
          <w:rFonts w:cs="Times New Roman"/>
          <w:szCs w:val="24"/>
        </w:rPr>
      </w:pPr>
      <w:bookmarkStart w:id="13" w:name="_Toc346285811"/>
      <w:bookmarkStart w:id="14" w:name="_Toc399933737"/>
      <w:r w:rsidRPr="00B21428">
        <w:rPr>
          <w:rStyle w:val="Heading1Char"/>
        </w:rPr>
        <w:t>SECTION 7.  REMEDIES UNDER OTHER LAW.</w:t>
      </w:r>
      <w:bookmarkEnd w:id="13"/>
      <w:bookmarkEnd w:id="14"/>
      <w:r>
        <w:rPr>
          <w:rFonts w:cs="Times New Roman"/>
          <w:b/>
          <w:szCs w:val="24"/>
        </w:rPr>
        <w:t xml:space="preserve">  </w:t>
      </w:r>
      <w:r>
        <w:rPr>
          <w:rFonts w:cs="Times New Roman"/>
          <w:szCs w:val="24"/>
        </w:rPr>
        <w:t>The remedies under this [act] are not exclusive and do not abrogate any right or remedy under law of this state other than this [act].</w:t>
      </w:r>
    </w:p>
    <w:p w14:paraId="73A3D267" w14:textId="77777777" w:rsidR="00853E11" w:rsidRDefault="00853E11" w:rsidP="00E42046">
      <w:pPr>
        <w:widowControl w:val="0"/>
        <w:spacing w:line="480" w:lineRule="auto"/>
        <w:ind w:firstLine="720"/>
        <w:rPr>
          <w:rFonts w:cs="Times New Roman"/>
          <w:szCs w:val="24"/>
        </w:rPr>
      </w:pPr>
      <w:bookmarkStart w:id="15" w:name="_Toc346285812"/>
      <w:bookmarkStart w:id="16" w:name="_Toc399933738"/>
      <w:r w:rsidRPr="00B21428">
        <w:rPr>
          <w:rStyle w:val="Heading1Char"/>
        </w:rPr>
        <w:t>SECTION 8.  UNIFORMITY OF APPLICATION AND CONSTRUCTION.</w:t>
      </w:r>
      <w:bookmarkEnd w:id="15"/>
      <w:bookmarkEnd w:id="16"/>
      <w:r>
        <w:rPr>
          <w:rFonts w:cs="Times New Roman"/>
          <w:b/>
          <w:szCs w:val="24"/>
        </w:rPr>
        <w:t xml:space="preserve">  </w:t>
      </w:r>
      <w:r>
        <w:rPr>
          <w:rFonts w:cs="Times New Roman"/>
          <w:szCs w:val="24"/>
        </w:rPr>
        <w:t xml:space="preserve">In applying and construing this uniform act, consideration must be given to the need to promote uniformity of the law with respect to its subject matter among the </w:t>
      </w:r>
      <w:r w:rsidR="00FB47BB">
        <w:rPr>
          <w:rFonts w:cs="Times New Roman"/>
          <w:szCs w:val="24"/>
        </w:rPr>
        <w:t>[</w:t>
      </w:r>
      <w:r w:rsidR="00EF6750">
        <w:rPr>
          <w:rFonts w:cs="Times New Roman"/>
          <w:szCs w:val="24"/>
        </w:rPr>
        <w:t>states</w:t>
      </w:r>
      <w:r w:rsidR="00FB47BB">
        <w:rPr>
          <w:rFonts w:cs="Times New Roman"/>
          <w:szCs w:val="24"/>
        </w:rPr>
        <w:t>]</w:t>
      </w:r>
      <w:r w:rsidR="00E82AD3">
        <w:rPr>
          <w:rFonts w:cs="Times New Roman"/>
          <w:szCs w:val="24"/>
        </w:rPr>
        <w:t xml:space="preserve"> </w:t>
      </w:r>
      <w:r>
        <w:rPr>
          <w:rFonts w:cs="Times New Roman"/>
          <w:szCs w:val="24"/>
        </w:rPr>
        <w:t>that enact it.</w:t>
      </w:r>
    </w:p>
    <w:p w14:paraId="73A3D268" w14:textId="77777777" w:rsidR="00853E11" w:rsidRDefault="00853E11" w:rsidP="00E42046">
      <w:pPr>
        <w:widowControl w:val="0"/>
        <w:spacing w:line="480" w:lineRule="auto"/>
        <w:ind w:firstLine="720"/>
        <w:rPr>
          <w:rFonts w:cs="Times New Roman"/>
          <w:szCs w:val="24"/>
        </w:rPr>
      </w:pPr>
      <w:bookmarkStart w:id="17" w:name="_Toc346285813"/>
      <w:bookmarkStart w:id="18" w:name="_Toc399933739"/>
      <w:r w:rsidRPr="00B21428">
        <w:rPr>
          <w:rStyle w:val="Heading1Char"/>
        </w:rPr>
        <w:t>SECTION 9.  RELATION TO ELECTRONIC SIGNATURES IN GLOBAL AND NATIONAL COMMERCE ACT.</w:t>
      </w:r>
      <w:bookmarkEnd w:id="17"/>
      <w:bookmarkEnd w:id="18"/>
      <w:r>
        <w:rPr>
          <w:rFonts w:cs="Times New Roman"/>
          <w:b/>
          <w:szCs w:val="24"/>
        </w:rPr>
        <w:t xml:space="preserve">  </w:t>
      </w:r>
      <w:r>
        <w:rPr>
          <w:rFonts w:cs="Times New Roman"/>
          <w:szCs w:val="24"/>
        </w:rPr>
        <w:t xml:space="preserve">This [act] modifies, limits, </w:t>
      </w:r>
      <w:r w:rsidR="00205525">
        <w:rPr>
          <w:rFonts w:cs="Times New Roman"/>
          <w:szCs w:val="24"/>
        </w:rPr>
        <w:t>or</w:t>
      </w:r>
      <w:r>
        <w:rPr>
          <w:rFonts w:cs="Times New Roman"/>
          <w:szCs w:val="24"/>
        </w:rPr>
        <w:t xml:space="preserve"> supersedes the Electronic Signatures in Global and National Commerce Act, 15 U.S.C. Section 7001 et seq., but does not modify, limit, or supersede Section 101(c)</w:t>
      </w:r>
      <w:r w:rsidR="00AF3EC5">
        <w:rPr>
          <w:rFonts w:cs="Times New Roman"/>
          <w:szCs w:val="24"/>
        </w:rPr>
        <w:t xml:space="preserve"> </w:t>
      </w:r>
      <w:r>
        <w:rPr>
          <w:rFonts w:cs="Times New Roman"/>
          <w:szCs w:val="24"/>
        </w:rPr>
        <w:t>of that act, 15 U.S.C. Section 7001(c), or authorize electronic delivery of any of the notices described in Section 103(b) of that act, 15 U.S.C. Section 7003(b).</w:t>
      </w:r>
    </w:p>
    <w:p w14:paraId="73A3D269" w14:textId="77777777" w:rsidR="006F1B85" w:rsidRDefault="006F1B85" w:rsidP="00E42046">
      <w:pPr>
        <w:widowControl w:val="0"/>
        <w:spacing w:line="480" w:lineRule="auto"/>
        <w:ind w:firstLine="720"/>
        <w:rPr>
          <w:rFonts w:cs="Times New Roman"/>
          <w:szCs w:val="24"/>
        </w:rPr>
      </w:pPr>
      <w:bookmarkStart w:id="19" w:name="_Toc399933740"/>
      <w:r w:rsidRPr="00CE2A76">
        <w:rPr>
          <w:rStyle w:val="Heading1Char"/>
        </w:rPr>
        <w:t xml:space="preserve">SECTION 10.  </w:t>
      </w:r>
      <w:r w:rsidR="00B7062D" w:rsidRPr="00CE2A76">
        <w:rPr>
          <w:rStyle w:val="Heading1Char"/>
        </w:rPr>
        <w:t>APPLICABILITY</w:t>
      </w:r>
      <w:r w:rsidRPr="00CE2A76">
        <w:rPr>
          <w:rStyle w:val="Heading1Char"/>
        </w:rPr>
        <w:t>.</w:t>
      </w:r>
      <w:bookmarkEnd w:id="19"/>
      <w:r w:rsidR="00CF352B">
        <w:rPr>
          <w:rFonts w:cs="Times New Roman"/>
          <w:b/>
          <w:szCs w:val="24"/>
        </w:rPr>
        <w:t xml:space="preserve">  </w:t>
      </w:r>
      <w:r w:rsidR="00CF352B">
        <w:rPr>
          <w:rFonts w:cs="Times New Roman"/>
          <w:szCs w:val="24"/>
        </w:rPr>
        <w:t xml:space="preserve">This [act] </w:t>
      </w:r>
      <w:r w:rsidR="00F407FE">
        <w:rPr>
          <w:rFonts w:cs="Times New Roman"/>
          <w:szCs w:val="24"/>
        </w:rPr>
        <w:t>applies to a substitute decision-making document created before, on, or after [the effective date of this [act]].</w:t>
      </w:r>
    </w:p>
    <w:p w14:paraId="73A3D26A" w14:textId="77777777" w:rsidR="00437221" w:rsidRPr="00FF585B" w:rsidRDefault="00946E28" w:rsidP="00E42046">
      <w:pPr>
        <w:pStyle w:val="Heading1"/>
        <w:widowControl w:val="0"/>
      </w:pPr>
      <w:r w:rsidRPr="00FF585B">
        <w:tab/>
      </w:r>
      <w:bookmarkStart w:id="20" w:name="_Toc399933741"/>
      <w:r w:rsidR="00437221" w:rsidRPr="00FF585B">
        <w:t>SECTION 11.  REPEALS; CONFORMING AMENDMENTS.</w:t>
      </w:r>
      <w:bookmarkEnd w:id="20"/>
    </w:p>
    <w:p w14:paraId="73A3D26B" w14:textId="77777777" w:rsidR="00437221" w:rsidRDefault="00437221" w:rsidP="00E42046">
      <w:pPr>
        <w:pStyle w:val="ListParagraph"/>
        <w:widowControl w:val="0"/>
        <w:numPr>
          <w:ilvl w:val="0"/>
          <w:numId w:val="17"/>
        </w:numPr>
        <w:spacing w:line="480" w:lineRule="auto"/>
        <w:rPr>
          <w:rFonts w:cs="Times New Roman"/>
          <w:szCs w:val="24"/>
        </w:rPr>
      </w:pPr>
      <w:r>
        <w:rPr>
          <w:rFonts w:cs="Times New Roman"/>
          <w:szCs w:val="24"/>
        </w:rPr>
        <w:t>. . . .</w:t>
      </w:r>
    </w:p>
    <w:p w14:paraId="73A3D26C" w14:textId="77777777" w:rsidR="00437221" w:rsidRDefault="00437221" w:rsidP="00E42046">
      <w:pPr>
        <w:pStyle w:val="ListParagraph"/>
        <w:widowControl w:val="0"/>
        <w:numPr>
          <w:ilvl w:val="0"/>
          <w:numId w:val="17"/>
        </w:numPr>
        <w:spacing w:line="480" w:lineRule="auto"/>
        <w:rPr>
          <w:rFonts w:cs="Times New Roman"/>
          <w:szCs w:val="24"/>
        </w:rPr>
      </w:pPr>
      <w:r>
        <w:rPr>
          <w:rFonts w:cs="Times New Roman"/>
          <w:szCs w:val="24"/>
        </w:rPr>
        <w:t>. . . .</w:t>
      </w:r>
    </w:p>
    <w:p w14:paraId="73A3D26D" w14:textId="77777777" w:rsidR="00437221" w:rsidRDefault="00437221" w:rsidP="00E42046">
      <w:pPr>
        <w:pStyle w:val="ListParagraph"/>
        <w:widowControl w:val="0"/>
        <w:numPr>
          <w:ilvl w:val="0"/>
          <w:numId w:val="17"/>
        </w:numPr>
        <w:spacing w:line="480" w:lineRule="auto"/>
        <w:rPr>
          <w:rFonts w:cs="Times New Roman"/>
          <w:szCs w:val="24"/>
        </w:rPr>
      </w:pPr>
      <w:r>
        <w:rPr>
          <w:rFonts w:cs="Times New Roman"/>
          <w:szCs w:val="24"/>
        </w:rPr>
        <w:t>. . . .</w:t>
      </w:r>
    </w:p>
    <w:p w14:paraId="73A3D26E" w14:textId="77777777" w:rsidR="008F259A" w:rsidRDefault="008F259A" w:rsidP="00E42046">
      <w:pPr>
        <w:widowControl w:val="0"/>
        <w:rPr>
          <w:rFonts w:cs="Times New Roman"/>
          <w:szCs w:val="24"/>
        </w:rPr>
      </w:pPr>
      <w:r>
        <w:rPr>
          <w:rFonts w:cs="Times New Roman"/>
          <w:b/>
          <w:i/>
          <w:szCs w:val="24"/>
        </w:rPr>
        <w:t>Legislative Note:</w:t>
      </w:r>
      <w:r w:rsidRPr="00B327C8">
        <w:rPr>
          <w:rFonts w:cs="Times New Roman"/>
          <w:szCs w:val="24"/>
        </w:rPr>
        <w:t xml:space="preserve">  </w:t>
      </w:r>
      <w:r w:rsidRPr="00574122">
        <w:rPr>
          <w:rFonts w:cs="Times New Roman"/>
          <w:i/>
          <w:szCs w:val="24"/>
        </w:rPr>
        <w:t xml:space="preserve">The </w:t>
      </w:r>
      <w:r>
        <w:rPr>
          <w:rFonts w:cs="Times New Roman"/>
          <w:i/>
          <w:szCs w:val="24"/>
        </w:rPr>
        <w:t xml:space="preserve">enacting </w:t>
      </w:r>
      <w:r w:rsidRPr="00574122">
        <w:rPr>
          <w:rFonts w:cs="Times New Roman"/>
          <w:i/>
          <w:szCs w:val="24"/>
        </w:rPr>
        <w:t xml:space="preserve">jurisdiction should </w:t>
      </w:r>
      <w:r>
        <w:rPr>
          <w:rFonts w:cs="Times New Roman"/>
          <w:i/>
          <w:szCs w:val="24"/>
        </w:rPr>
        <w:t>examine</w:t>
      </w:r>
      <w:r w:rsidRPr="00574122">
        <w:rPr>
          <w:rFonts w:cs="Times New Roman"/>
          <w:i/>
          <w:szCs w:val="24"/>
        </w:rPr>
        <w:t xml:space="preserve"> its statutes that authorize delegation of substitute decision-making authority for property, health care, and personal care</w:t>
      </w:r>
      <w:r>
        <w:rPr>
          <w:rFonts w:cs="Times New Roman"/>
          <w:i/>
          <w:szCs w:val="24"/>
        </w:rPr>
        <w:t xml:space="preserve"> and set forth in this section necessary </w:t>
      </w:r>
      <w:r w:rsidR="00C543DF">
        <w:rPr>
          <w:rFonts w:cs="Times New Roman"/>
          <w:i/>
          <w:szCs w:val="24"/>
        </w:rPr>
        <w:t xml:space="preserve">repeals and </w:t>
      </w:r>
      <w:r>
        <w:rPr>
          <w:rFonts w:cs="Times New Roman"/>
          <w:i/>
          <w:szCs w:val="24"/>
        </w:rPr>
        <w:t>conforming amendments.</w:t>
      </w:r>
    </w:p>
    <w:p w14:paraId="73A3D26F" w14:textId="77777777" w:rsidR="008F259A" w:rsidRPr="008F259A" w:rsidRDefault="008F259A" w:rsidP="00E42046">
      <w:pPr>
        <w:widowControl w:val="0"/>
        <w:rPr>
          <w:rFonts w:cs="Times New Roman"/>
          <w:szCs w:val="24"/>
        </w:rPr>
      </w:pPr>
    </w:p>
    <w:p w14:paraId="73A3D270" w14:textId="77777777" w:rsidR="0056391C" w:rsidRPr="0056391C" w:rsidRDefault="00853E11" w:rsidP="00E42046">
      <w:pPr>
        <w:widowControl w:val="0"/>
        <w:spacing w:line="480" w:lineRule="auto"/>
        <w:ind w:firstLine="720"/>
        <w:rPr>
          <w:rFonts w:cs="Times New Roman"/>
          <w:b/>
          <w:szCs w:val="24"/>
        </w:rPr>
      </w:pPr>
      <w:bookmarkStart w:id="21" w:name="_Toc346285814"/>
      <w:bookmarkStart w:id="22" w:name="_Toc399933742"/>
      <w:r w:rsidRPr="00B21428">
        <w:rPr>
          <w:rStyle w:val="Heading1Char"/>
        </w:rPr>
        <w:t>SECTION 1</w:t>
      </w:r>
      <w:r w:rsidR="00437221">
        <w:rPr>
          <w:rStyle w:val="Heading1Char"/>
        </w:rPr>
        <w:t>2</w:t>
      </w:r>
      <w:r w:rsidRPr="00B21428">
        <w:rPr>
          <w:rStyle w:val="Heading1Char"/>
        </w:rPr>
        <w:t>.  EFFECTIVE DATE.</w:t>
      </w:r>
      <w:bookmarkEnd w:id="21"/>
      <w:bookmarkEnd w:id="22"/>
      <w:r>
        <w:rPr>
          <w:rFonts w:cs="Times New Roman"/>
          <w:szCs w:val="24"/>
        </w:rPr>
        <w:t xml:space="preserve">  This [act] takes effect</w:t>
      </w:r>
      <w:r w:rsidR="00B21428">
        <w:rPr>
          <w:rFonts w:cs="Times New Roman"/>
          <w:szCs w:val="24"/>
        </w:rPr>
        <w:t>….</w:t>
      </w:r>
    </w:p>
    <w:sectPr w:rsidR="0056391C" w:rsidRPr="0056391C" w:rsidSect="001B396E">
      <w:footerReference w:type="default" r:id="rId1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A3D273" w14:textId="77777777" w:rsidR="00222786" w:rsidRDefault="00222786" w:rsidP="00AF3EC5">
      <w:r>
        <w:separator/>
      </w:r>
    </w:p>
  </w:endnote>
  <w:endnote w:type="continuationSeparator" w:id="0">
    <w:p w14:paraId="73A3D274" w14:textId="77777777" w:rsidR="00222786" w:rsidRDefault="00222786" w:rsidP="00AF3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A3D275" w14:textId="77777777" w:rsidR="00850044" w:rsidRDefault="00850044">
    <w:pPr>
      <w:pStyle w:val="Footer"/>
      <w:jc w:val="center"/>
    </w:pPr>
  </w:p>
  <w:p w14:paraId="73A3D276" w14:textId="77777777" w:rsidR="0023239E" w:rsidRDefault="002323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4629324"/>
      <w:docPartObj>
        <w:docPartGallery w:val="Page Numbers (Bottom of Page)"/>
        <w:docPartUnique/>
      </w:docPartObj>
    </w:sdtPr>
    <w:sdtEndPr>
      <w:rPr>
        <w:noProof/>
      </w:rPr>
    </w:sdtEndPr>
    <w:sdtContent>
      <w:p w14:paraId="73A3D277" w14:textId="77777777" w:rsidR="0023239E" w:rsidRDefault="0023239E">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73A3D278" w14:textId="77777777" w:rsidR="002333E9" w:rsidRDefault="002333E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4321651"/>
      <w:docPartObj>
        <w:docPartGallery w:val="Page Numbers (Bottom of Page)"/>
        <w:docPartUnique/>
      </w:docPartObj>
    </w:sdtPr>
    <w:sdtEndPr>
      <w:rPr>
        <w:noProof/>
      </w:rPr>
    </w:sdtEndPr>
    <w:sdtContent>
      <w:p w14:paraId="73A3D279" w14:textId="77777777" w:rsidR="00850044" w:rsidRDefault="00850044">
        <w:pPr>
          <w:pStyle w:val="Footer"/>
          <w:jc w:val="center"/>
        </w:pPr>
        <w:r>
          <w:fldChar w:fldCharType="begin"/>
        </w:r>
        <w:r>
          <w:instrText xml:space="preserve"> PAGE   \* MERGEFORMAT </w:instrText>
        </w:r>
        <w:r>
          <w:fldChar w:fldCharType="separate"/>
        </w:r>
        <w:r w:rsidR="00CF3834">
          <w:rPr>
            <w:noProof/>
          </w:rPr>
          <w:t>1</w:t>
        </w:r>
        <w:r>
          <w:rPr>
            <w:noProof/>
          </w:rPr>
          <w:fldChar w:fldCharType="end"/>
        </w:r>
      </w:p>
    </w:sdtContent>
  </w:sdt>
  <w:p w14:paraId="73A3D27A" w14:textId="77777777" w:rsidR="00850044" w:rsidRDefault="008500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A3D271" w14:textId="77777777" w:rsidR="00222786" w:rsidRDefault="00222786" w:rsidP="00AF3EC5">
      <w:r>
        <w:separator/>
      </w:r>
    </w:p>
  </w:footnote>
  <w:footnote w:type="continuationSeparator" w:id="0">
    <w:p w14:paraId="73A3D272" w14:textId="77777777" w:rsidR="00222786" w:rsidRDefault="00222786" w:rsidP="00AF3E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95DED896"/>
    <w:lvl w:ilvl="0">
      <w:numFmt w:val="bullet"/>
      <w:lvlText w:val="*"/>
      <w:lvlJc w:val="left"/>
    </w:lvl>
  </w:abstractNum>
  <w:abstractNum w:abstractNumId="1" w15:restartNumberingAfterBreak="0">
    <w:nsid w:val="07091022"/>
    <w:multiLevelType w:val="hybridMultilevel"/>
    <w:tmpl w:val="44B6553C"/>
    <w:lvl w:ilvl="0" w:tplc="E9F4DEA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C420E0"/>
    <w:multiLevelType w:val="hybridMultilevel"/>
    <w:tmpl w:val="F63880AE"/>
    <w:lvl w:ilvl="0" w:tplc="660AE3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7D546B"/>
    <w:multiLevelType w:val="hybridMultilevel"/>
    <w:tmpl w:val="A16E63EC"/>
    <w:lvl w:ilvl="0" w:tplc="7A5C80E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4C87342"/>
    <w:multiLevelType w:val="hybridMultilevel"/>
    <w:tmpl w:val="148EDE00"/>
    <w:lvl w:ilvl="0" w:tplc="8382A68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11C6C27"/>
    <w:multiLevelType w:val="hybridMultilevel"/>
    <w:tmpl w:val="175225BE"/>
    <w:lvl w:ilvl="0" w:tplc="8BF4AF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4AA5179"/>
    <w:multiLevelType w:val="hybridMultilevel"/>
    <w:tmpl w:val="4FD0615E"/>
    <w:lvl w:ilvl="0" w:tplc="596E39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890F16"/>
    <w:multiLevelType w:val="hybridMultilevel"/>
    <w:tmpl w:val="13BEAB74"/>
    <w:lvl w:ilvl="0" w:tplc="1404653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FF03B3F"/>
    <w:multiLevelType w:val="hybridMultilevel"/>
    <w:tmpl w:val="540A870E"/>
    <w:lvl w:ilvl="0" w:tplc="06343E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1A5CF0"/>
    <w:multiLevelType w:val="hybridMultilevel"/>
    <w:tmpl w:val="89005F4C"/>
    <w:lvl w:ilvl="0" w:tplc="2B3AB34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3406AE2"/>
    <w:multiLevelType w:val="hybridMultilevel"/>
    <w:tmpl w:val="0A024F80"/>
    <w:lvl w:ilvl="0" w:tplc="F0A470E2">
      <w:start w:val="1"/>
      <w:numFmt w:val="upperLetter"/>
      <w:lvlText w:val="(%1)"/>
      <w:lvlJc w:val="left"/>
      <w:pPr>
        <w:ind w:left="2190" w:hanging="75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3EA4B37"/>
    <w:multiLevelType w:val="hybridMultilevel"/>
    <w:tmpl w:val="B36605DE"/>
    <w:lvl w:ilvl="0" w:tplc="EDA6BC9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F9D3D7E"/>
    <w:multiLevelType w:val="hybridMultilevel"/>
    <w:tmpl w:val="D1DC62F0"/>
    <w:lvl w:ilvl="0" w:tplc="2B0CE9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118734C"/>
    <w:multiLevelType w:val="hybridMultilevel"/>
    <w:tmpl w:val="85D48E94"/>
    <w:lvl w:ilvl="0" w:tplc="D3D6770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04B0FE1"/>
    <w:multiLevelType w:val="hybridMultilevel"/>
    <w:tmpl w:val="7A9C0F5E"/>
    <w:lvl w:ilvl="0" w:tplc="A2D671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19F4EA3"/>
    <w:multiLevelType w:val="hybridMultilevel"/>
    <w:tmpl w:val="69BAA0AC"/>
    <w:lvl w:ilvl="0" w:tplc="025000B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7D0634E0"/>
    <w:multiLevelType w:val="hybridMultilevel"/>
    <w:tmpl w:val="4EF0A55E"/>
    <w:lvl w:ilvl="0" w:tplc="4196A7D6">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7" w15:restartNumberingAfterBreak="0">
    <w:nsid w:val="7FAD6495"/>
    <w:multiLevelType w:val="hybridMultilevel"/>
    <w:tmpl w:val="7A9C0F5E"/>
    <w:lvl w:ilvl="0" w:tplc="A2D671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6"/>
  </w:num>
  <w:num w:numId="3">
    <w:abstractNumId w:val="15"/>
  </w:num>
  <w:num w:numId="4">
    <w:abstractNumId w:val="9"/>
  </w:num>
  <w:num w:numId="5">
    <w:abstractNumId w:val="3"/>
  </w:num>
  <w:num w:numId="6">
    <w:abstractNumId w:val="1"/>
  </w:num>
  <w:num w:numId="7">
    <w:abstractNumId w:val="5"/>
  </w:num>
  <w:num w:numId="8">
    <w:abstractNumId w:val="8"/>
  </w:num>
  <w:num w:numId="9">
    <w:abstractNumId w:val="6"/>
  </w:num>
  <w:num w:numId="10">
    <w:abstractNumId w:val="11"/>
  </w:num>
  <w:num w:numId="11">
    <w:abstractNumId w:val="7"/>
  </w:num>
  <w:num w:numId="12">
    <w:abstractNumId w:val="14"/>
  </w:num>
  <w:num w:numId="13">
    <w:abstractNumId w:val="10"/>
  </w:num>
  <w:num w:numId="14">
    <w:abstractNumId w:val="13"/>
  </w:num>
  <w:num w:numId="15">
    <w:abstractNumId w:val="17"/>
  </w:num>
  <w:num w:numId="16">
    <w:abstractNumId w:val="4"/>
  </w:num>
  <w:num w:numId="17">
    <w:abstractNumId w:val="12"/>
  </w:num>
  <w:num w:numId="18">
    <w:abstractNumId w:val="0"/>
    <w:lvlOverride w:ilvl="0">
      <w:lvl w:ilvl="0">
        <w:start w:val="1"/>
        <w:numFmt w:val="bullet"/>
        <w:lvlText w:val="•"/>
        <w:legacy w:legacy="1" w:legacySpace="0" w:legacyIndent="1"/>
        <w:lvlJc w:val="left"/>
        <w:pPr>
          <w:ind w:left="1" w:hanging="1"/>
        </w:pPr>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575"/>
    <w:rsid w:val="00024CA9"/>
    <w:rsid w:val="00025098"/>
    <w:rsid w:val="00027A29"/>
    <w:rsid w:val="00040546"/>
    <w:rsid w:val="000409D9"/>
    <w:rsid w:val="00051289"/>
    <w:rsid w:val="0005782B"/>
    <w:rsid w:val="00070502"/>
    <w:rsid w:val="000720BE"/>
    <w:rsid w:val="00072356"/>
    <w:rsid w:val="0007437D"/>
    <w:rsid w:val="00083E48"/>
    <w:rsid w:val="00084CF3"/>
    <w:rsid w:val="0009077B"/>
    <w:rsid w:val="000A1D60"/>
    <w:rsid w:val="000A3620"/>
    <w:rsid w:val="000A3761"/>
    <w:rsid w:val="000B03BD"/>
    <w:rsid w:val="000B1D27"/>
    <w:rsid w:val="000C3E89"/>
    <w:rsid w:val="000D1559"/>
    <w:rsid w:val="000E2770"/>
    <w:rsid w:val="000E4C60"/>
    <w:rsid w:val="000F0B43"/>
    <w:rsid w:val="000F6FEC"/>
    <w:rsid w:val="00104834"/>
    <w:rsid w:val="00106CB1"/>
    <w:rsid w:val="001101E1"/>
    <w:rsid w:val="001117B4"/>
    <w:rsid w:val="0012255F"/>
    <w:rsid w:val="00125AD5"/>
    <w:rsid w:val="00136E7A"/>
    <w:rsid w:val="001404CD"/>
    <w:rsid w:val="001420C3"/>
    <w:rsid w:val="0014247D"/>
    <w:rsid w:val="00146728"/>
    <w:rsid w:val="001634E3"/>
    <w:rsid w:val="0017016F"/>
    <w:rsid w:val="001726DA"/>
    <w:rsid w:val="00172936"/>
    <w:rsid w:val="0017762B"/>
    <w:rsid w:val="00184697"/>
    <w:rsid w:val="001846BF"/>
    <w:rsid w:val="001850FD"/>
    <w:rsid w:val="001948DC"/>
    <w:rsid w:val="0019682B"/>
    <w:rsid w:val="00196A7C"/>
    <w:rsid w:val="001B1C61"/>
    <w:rsid w:val="001B396E"/>
    <w:rsid w:val="001B57FF"/>
    <w:rsid w:val="001C12E2"/>
    <w:rsid w:val="001C3190"/>
    <w:rsid w:val="001C3C87"/>
    <w:rsid w:val="001C5648"/>
    <w:rsid w:val="001D4F13"/>
    <w:rsid w:val="001D5B1E"/>
    <w:rsid w:val="001D64F0"/>
    <w:rsid w:val="001E2410"/>
    <w:rsid w:val="001E3120"/>
    <w:rsid w:val="001E7114"/>
    <w:rsid w:val="001F180E"/>
    <w:rsid w:val="001F52BB"/>
    <w:rsid w:val="001F7E20"/>
    <w:rsid w:val="00205525"/>
    <w:rsid w:val="002136CD"/>
    <w:rsid w:val="00217518"/>
    <w:rsid w:val="00217549"/>
    <w:rsid w:val="00222786"/>
    <w:rsid w:val="00224AEC"/>
    <w:rsid w:val="002277E1"/>
    <w:rsid w:val="002321AF"/>
    <w:rsid w:val="0023239E"/>
    <w:rsid w:val="002326C8"/>
    <w:rsid w:val="002333E9"/>
    <w:rsid w:val="00234C03"/>
    <w:rsid w:val="00241988"/>
    <w:rsid w:val="00242ED1"/>
    <w:rsid w:val="002556C7"/>
    <w:rsid w:val="00262B84"/>
    <w:rsid w:val="00263A86"/>
    <w:rsid w:val="0026624A"/>
    <w:rsid w:val="00266794"/>
    <w:rsid w:val="002677A9"/>
    <w:rsid w:val="00271F1F"/>
    <w:rsid w:val="00275AB2"/>
    <w:rsid w:val="002817A6"/>
    <w:rsid w:val="00282948"/>
    <w:rsid w:val="0028658D"/>
    <w:rsid w:val="00291788"/>
    <w:rsid w:val="002929D2"/>
    <w:rsid w:val="00295C45"/>
    <w:rsid w:val="002A1DFB"/>
    <w:rsid w:val="002A2752"/>
    <w:rsid w:val="002A7E3E"/>
    <w:rsid w:val="002B01DF"/>
    <w:rsid w:val="002B2D1E"/>
    <w:rsid w:val="002B395F"/>
    <w:rsid w:val="002B427C"/>
    <w:rsid w:val="002C2D28"/>
    <w:rsid w:val="002D12A9"/>
    <w:rsid w:val="002D7475"/>
    <w:rsid w:val="002E0563"/>
    <w:rsid w:val="002E3F54"/>
    <w:rsid w:val="002E7CDC"/>
    <w:rsid w:val="002F164B"/>
    <w:rsid w:val="002F237B"/>
    <w:rsid w:val="002F5D5C"/>
    <w:rsid w:val="002F67B4"/>
    <w:rsid w:val="00303572"/>
    <w:rsid w:val="0030493F"/>
    <w:rsid w:val="003166B2"/>
    <w:rsid w:val="003232F7"/>
    <w:rsid w:val="00330807"/>
    <w:rsid w:val="00333F82"/>
    <w:rsid w:val="0033585C"/>
    <w:rsid w:val="00342844"/>
    <w:rsid w:val="003429F4"/>
    <w:rsid w:val="00345346"/>
    <w:rsid w:val="0035195F"/>
    <w:rsid w:val="00352C25"/>
    <w:rsid w:val="003579AA"/>
    <w:rsid w:val="003603DD"/>
    <w:rsid w:val="00361B4F"/>
    <w:rsid w:val="00362D92"/>
    <w:rsid w:val="003A2417"/>
    <w:rsid w:val="003B5B99"/>
    <w:rsid w:val="003B6128"/>
    <w:rsid w:val="003C1F17"/>
    <w:rsid w:val="003C1F7F"/>
    <w:rsid w:val="003D3E3C"/>
    <w:rsid w:val="003D587A"/>
    <w:rsid w:val="003E4B68"/>
    <w:rsid w:val="003F21CD"/>
    <w:rsid w:val="0040337F"/>
    <w:rsid w:val="00427116"/>
    <w:rsid w:val="00434A35"/>
    <w:rsid w:val="00437221"/>
    <w:rsid w:val="004434F9"/>
    <w:rsid w:val="004445F7"/>
    <w:rsid w:val="004640E4"/>
    <w:rsid w:val="004710CE"/>
    <w:rsid w:val="00472B6B"/>
    <w:rsid w:val="00476C0D"/>
    <w:rsid w:val="004A7A81"/>
    <w:rsid w:val="004B0D8D"/>
    <w:rsid w:val="004B14C5"/>
    <w:rsid w:val="004B2968"/>
    <w:rsid w:val="004B32FC"/>
    <w:rsid w:val="004B5CC8"/>
    <w:rsid w:val="004B68BC"/>
    <w:rsid w:val="004B72CD"/>
    <w:rsid w:val="004C07F9"/>
    <w:rsid w:val="004C56D4"/>
    <w:rsid w:val="004D416B"/>
    <w:rsid w:val="004E1568"/>
    <w:rsid w:val="004F3283"/>
    <w:rsid w:val="004F44FE"/>
    <w:rsid w:val="0050294A"/>
    <w:rsid w:val="005061EA"/>
    <w:rsid w:val="00506706"/>
    <w:rsid w:val="005121CA"/>
    <w:rsid w:val="005125F7"/>
    <w:rsid w:val="00540A3A"/>
    <w:rsid w:val="00542722"/>
    <w:rsid w:val="0056391C"/>
    <w:rsid w:val="00570492"/>
    <w:rsid w:val="00574122"/>
    <w:rsid w:val="0058148B"/>
    <w:rsid w:val="00583445"/>
    <w:rsid w:val="00587855"/>
    <w:rsid w:val="005B0A76"/>
    <w:rsid w:val="005B15D3"/>
    <w:rsid w:val="005B2B41"/>
    <w:rsid w:val="005B5B8F"/>
    <w:rsid w:val="005B6DEB"/>
    <w:rsid w:val="005B754F"/>
    <w:rsid w:val="005C4243"/>
    <w:rsid w:val="005C7200"/>
    <w:rsid w:val="005D0A06"/>
    <w:rsid w:val="005D40E1"/>
    <w:rsid w:val="005D6459"/>
    <w:rsid w:val="005E0698"/>
    <w:rsid w:val="005E39F6"/>
    <w:rsid w:val="005E3DA5"/>
    <w:rsid w:val="005E5D90"/>
    <w:rsid w:val="005E7F3D"/>
    <w:rsid w:val="005F1440"/>
    <w:rsid w:val="005F39C5"/>
    <w:rsid w:val="005F58AC"/>
    <w:rsid w:val="00600BFB"/>
    <w:rsid w:val="00604872"/>
    <w:rsid w:val="0062139D"/>
    <w:rsid w:val="006229B1"/>
    <w:rsid w:val="00633428"/>
    <w:rsid w:val="00636E00"/>
    <w:rsid w:val="00637EC6"/>
    <w:rsid w:val="006415E7"/>
    <w:rsid w:val="00645973"/>
    <w:rsid w:val="006466FD"/>
    <w:rsid w:val="00650688"/>
    <w:rsid w:val="006512FD"/>
    <w:rsid w:val="00664AC9"/>
    <w:rsid w:val="00664FBA"/>
    <w:rsid w:val="00684360"/>
    <w:rsid w:val="00690703"/>
    <w:rsid w:val="0069139B"/>
    <w:rsid w:val="006B28FA"/>
    <w:rsid w:val="006B767A"/>
    <w:rsid w:val="006C05B0"/>
    <w:rsid w:val="006C35CF"/>
    <w:rsid w:val="006C5636"/>
    <w:rsid w:val="006D5556"/>
    <w:rsid w:val="006E124B"/>
    <w:rsid w:val="006E66DC"/>
    <w:rsid w:val="006F0A08"/>
    <w:rsid w:val="006F1B85"/>
    <w:rsid w:val="006F57E4"/>
    <w:rsid w:val="006F78AF"/>
    <w:rsid w:val="00706B40"/>
    <w:rsid w:val="00711B49"/>
    <w:rsid w:val="00714CE8"/>
    <w:rsid w:val="00724CA7"/>
    <w:rsid w:val="007268CE"/>
    <w:rsid w:val="00727345"/>
    <w:rsid w:val="00733CB6"/>
    <w:rsid w:val="007377E0"/>
    <w:rsid w:val="00740490"/>
    <w:rsid w:val="007433A9"/>
    <w:rsid w:val="00743819"/>
    <w:rsid w:val="007459A2"/>
    <w:rsid w:val="00754C68"/>
    <w:rsid w:val="00760118"/>
    <w:rsid w:val="00771CB9"/>
    <w:rsid w:val="00775189"/>
    <w:rsid w:val="00782E55"/>
    <w:rsid w:val="0079121E"/>
    <w:rsid w:val="00793FE2"/>
    <w:rsid w:val="00797D9C"/>
    <w:rsid w:val="007A1B42"/>
    <w:rsid w:val="007A5DBC"/>
    <w:rsid w:val="007B1CF5"/>
    <w:rsid w:val="007C58C9"/>
    <w:rsid w:val="007C6419"/>
    <w:rsid w:val="007D2EF8"/>
    <w:rsid w:val="007D4B02"/>
    <w:rsid w:val="007E2969"/>
    <w:rsid w:val="007E3D44"/>
    <w:rsid w:val="007E6A97"/>
    <w:rsid w:val="007F2F05"/>
    <w:rsid w:val="00811E6E"/>
    <w:rsid w:val="00813054"/>
    <w:rsid w:val="00813B94"/>
    <w:rsid w:val="00820CBC"/>
    <w:rsid w:val="0082301E"/>
    <w:rsid w:val="00823062"/>
    <w:rsid w:val="00824922"/>
    <w:rsid w:val="008249C4"/>
    <w:rsid w:val="00830E6A"/>
    <w:rsid w:val="00832D97"/>
    <w:rsid w:val="0083737A"/>
    <w:rsid w:val="00850044"/>
    <w:rsid w:val="0085148D"/>
    <w:rsid w:val="00852C1F"/>
    <w:rsid w:val="00852F28"/>
    <w:rsid w:val="00853E11"/>
    <w:rsid w:val="00855C6D"/>
    <w:rsid w:val="00861399"/>
    <w:rsid w:val="00885575"/>
    <w:rsid w:val="008868E2"/>
    <w:rsid w:val="00897E7C"/>
    <w:rsid w:val="008A5EA6"/>
    <w:rsid w:val="008B6D7C"/>
    <w:rsid w:val="008E47E6"/>
    <w:rsid w:val="008F259A"/>
    <w:rsid w:val="008F76CF"/>
    <w:rsid w:val="009026D1"/>
    <w:rsid w:val="009072D3"/>
    <w:rsid w:val="00907EE4"/>
    <w:rsid w:val="00912A25"/>
    <w:rsid w:val="009174CC"/>
    <w:rsid w:val="009201BB"/>
    <w:rsid w:val="00920F3B"/>
    <w:rsid w:val="00925298"/>
    <w:rsid w:val="00932418"/>
    <w:rsid w:val="00946E28"/>
    <w:rsid w:val="00950617"/>
    <w:rsid w:val="00955272"/>
    <w:rsid w:val="00970BDD"/>
    <w:rsid w:val="00970DA1"/>
    <w:rsid w:val="00985765"/>
    <w:rsid w:val="009C4F08"/>
    <w:rsid w:val="009C5049"/>
    <w:rsid w:val="009C6185"/>
    <w:rsid w:val="009D2977"/>
    <w:rsid w:val="009D462E"/>
    <w:rsid w:val="009D5BC7"/>
    <w:rsid w:val="009E1327"/>
    <w:rsid w:val="009E1D58"/>
    <w:rsid w:val="009E3441"/>
    <w:rsid w:val="009E6DBA"/>
    <w:rsid w:val="009F22AB"/>
    <w:rsid w:val="009F54FB"/>
    <w:rsid w:val="009F641F"/>
    <w:rsid w:val="009F75C7"/>
    <w:rsid w:val="00A00883"/>
    <w:rsid w:val="00A02559"/>
    <w:rsid w:val="00A051D1"/>
    <w:rsid w:val="00A10F19"/>
    <w:rsid w:val="00A160D5"/>
    <w:rsid w:val="00A20E2C"/>
    <w:rsid w:val="00A261B9"/>
    <w:rsid w:val="00A41A59"/>
    <w:rsid w:val="00A451B1"/>
    <w:rsid w:val="00A653F3"/>
    <w:rsid w:val="00A67582"/>
    <w:rsid w:val="00A96DD3"/>
    <w:rsid w:val="00AA3779"/>
    <w:rsid w:val="00AB4888"/>
    <w:rsid w:val="00AC6DFE"/>
    <w:rsid w:val="00AD754B"/>
    <w:rsid w:val="00AE058F"/>
    <w:rsid w:val="00AE2BF2"/>
    <w:rsid w:val="00AF0D42"/>
    <w:rsid w:val="00AF3EC5"/>
    <w:rsid w:val="00AF7990"/>
    <w:rsid w:val="00B01EFB"/>
    <w:rsid w:val="00B21428"/>
    <w:rsid w:val="00B219DC"/>
    <w:rsid w:val="00B24F8A"/>
    <w:rsid w:val="00B327C8"/>
    <w:rsid w:val="00B6445E"/>
    <w:rsid w:val="00B677C9"/>
    <w:rsid w:val="00B7062D"/>
    <w:rsid w:val="00B72369"/>
    <w:rsid w:val="00B83817"/>
    <w:rsid w:val="00B866D0"/>
    <w:rsid w:val="00B914C5"/>
    <w:rsid w:val="00B9248D"/>
    <w:rsid w:val="00BA4B83"/>
    <w:rsid w:val="00BB01A0"/>
    <w:rsid w:val="00BC729B"/>
    <w:rsid w:val="00BD5B41"/>
    <w:rsid w:val="00BE38F0"/>
    <w:rsid w:val="00BF424B"/>
    <w:rsid w:val="00BF50F8"/>
    <w:rsid w:val="00C16953"/>
    <w:rsid w:val="00C20C79"/>
    <w:rsid w:val="00C21AC5"/>
    <w:rsid w:val="00C241F8"/>
    <w:rsid w:val="00C25293"/>
    <w:rsid w:val="00C316F7"/>
    <w:rsid w:val="00C32A43"/>
    <w:rsid w:val="00C37108"/>
    <w:rsid w:val="00C376D0"/>
    <w:rsid w:val="00C543DF"/>
    <w:rsid w:val="00C71DDE"/>
    <w:rsid w:val="00C76465"/>
    <w:rsid w:val="00C77859"/>
    <w:rsid w:val="00C857EA"/>
    <w:rsid w:val="00C96355"/>
    <w:rsid w:val="00CA535A"/>
    <w:rsid w:val="00CA6B93"/>
    <w:rsid w:val="00CB1924"/>
    <w:rsid w:val="00CB51DC"/>
    <w:rsid w:val="00CD0286"/>
    <w:rsid w:val="00CD3131"/>
    <w:rsid w:val="00CD4374"/>
    <w:rsid w:val="00CD4B37"/>
    <w:rsid w:val="00CE15BF"/>
    <w:rsid w:val="00CE164A"/>
    <w:rsid w:val="00CE2A76"/>
    <w:rsid w:val="00CE4077"/>
    <w:rsid w:val="00CF352B"/>
    <w:rsid w:val="00CF3834"/>
    <w:rsid w:val="00CF6908"/>
    <w:rsid w:val="00D10DDF"/>
    <w:rsid w:val="00D12C45"/>
    <w:rsid w:val="00D14828"/>
    <w:rsid w:val="00D20B0C"/>
    <w:rsid w:val="00D20DBD"/>
    <w:rsid w:val="00D2289E"/>
    <w:rsid w:val="00D273FA"/>
    <w:rsid w:val="00D5344A"/>
    <w:rsid w:val="00D53CB7"/>
    <w:rsid w:val="00D5506C"/>
    <w:rsid w:val="00D55CC0"/>
    <w:rsid w:val="00D63A48"/>
    <w:rsid w:val="00D732A1"/>
    <w:rsid w:val="00D756DE"/>
    <w:rsid w:val="00D833AD"/>
    <w:rsid w:val="00D85684"/>
    <w:rsid w:val="00D9190E"/>
    <w:rsid w:val="00DA106D"/>
    <w:rsid w:val="00DA1190"/>
    <w:rsid w:val="00DB1C0D"/>
    <w:rsid w:val="00DB5553"/>
    <w:rsid w:val="00DE2A86"/>
    <w:rsid w:val="00DE6CF1"/>
    <w:rsid w:val="00E01BBB"/>
    <w:rsid w:val="00E02B1D"/>
    <w:rsid w:val="00E02EAD"/>
    <w:rsid w:val="00E06262"/>
    <w:rsid w:val="00E06A92"/>
    <w:rsid w:val="00E06E14"/>
    <w:rsid w:val="00E1519C"/>
    <w:rsid w:val="00E22A2C"/>
    <w:rsid w:val="00E2392B"/>
    <w:rsid w:val="00E25F2C"/>
    <w:rsid w:val="00E3181F"/>
    <w:rsid w:val="00E41FA6"/>
    <w:rsid w:val="00E42046"/>
    <w:rsid w:val="00E445D7"/>
    <w:rsid w:val="00E70F5D"/>
    <w:rsid w:val="00E72F8C"/>
    <w:rsid w:val="00E77605"/>
    <w:rsid w:val="00E80526"/>
    <w:rsid w:val="00E824E6"/>
    <w:rsid w:val="00E82AD3"/>
    <w:rsid w:val="00E82C7E"/>
    <w:rsid w:val="00E944C6"/>
    <w:rsid w:val="00EA0313"/>
    <w:rsid w:val="00EB79D9"/>
    <w:rsid w:val="00EC25A9"/>
    <w:rsid w:val="00ED3875"/>
    <w:rsid w:val="00EF4145"/>
    <w:rsid w:val="00EF6750"/>
    <w:rsid w:val="00F041B9"/>
    <w:rsid w:val="00F04F44"/>
    <w:rsid w:val="00F06EF7"/>
    <w:rsid w:val="00F2011B"/>
    <w:rsid w:val="00F24593"/>
    <w:rsid w:val="00F24A3E"/>
    <w:rsid w:val="00F31136"/>
    <w:rsid w:val="00F319D6"/>
    <w:rsid w:val="00F32835"/>
    <w:rsid w:val="00F4050D"/>
    <w:rsid w:val="00F407FE"/>
    <w:rsid w:val="00F40963"/>
    <w:rsid w:val="00F521E1"/>
    <w:rsid w:val="00F548D4"/>
    <w:rsid w:val="00F602C5"/>
    <w:rsid w:val="00F6198E"/>
    <w:rsid w:val="00F63901"/>
    <w:rsid w:val="00F656FD"/>
    <w:rsid w:val="00F65B38"/>
    <w:rsid w:val="00F67982"/>
    <w:rsid w:val="00F703FF"/>
    <w:rsid w:val="00F759CF"/>
    <w:rsid w:val="00F8707A"/>
    <w:rsid w:val="00F94E9A"/>
    <w:rsid w:val="00FB47BB"/>
    <w:rsid w:val="00FB481B"/>
    <w:rsid w:val="00FC31F8"/>
    <w:rsid w:val="00FD6A01"/>
    <w:rsid w:val="00FE10EB"/>
    <w:rsid w:val="00FE2D52"/>
    <w:rsid w:val="00FE5153"/>
    <w:rsid w:val="00FF585B"/>
    <w:rsid w:val="00FF63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3D209"/>
  <w15:docId w15:val="{0332DE8B-87B1-4781-BF03-5726C389A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iPriority="3"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1B42"/>
    <w:pPr>
      <w:spacing w:line="240" w:lineRule="auto"/>
      <w:jc w:val="left"/>
    </w:pPr>
    <w:rPr>
      <w:rFonts w:ascii="Times New Roman" w:hAnsi="Times New Roman"/>
      <w:sz w:val="24"/>
    </w:rPr>
  </w:style>
  <w:style w:type="paragraph" w:styleId="Heading1">
    <w:name w:val="heading 1"/>
    <w:basedOn w:val="Normal"/>
    <w:next w:val="Normal"/>
    <w:link w:val="Heading1Char"/>
    <w:uiPriority w:val="9"/>
    <w:qFormat/>
    <w:rsid w:val="00B21428"/>
    <w:pPr>
      <w:keepNext/>
      <w:keepLines/>
      <w:spacing w:line="480" w:lineRule="auto"/>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054"/>
    <w:pPr>
      <w:ind w:left="720"/>
      <w:contextualSpacing/>
    </w:pPr>
  </w:style>
  <w:style w:type="paragraph" w:styleId="BalloonText">
    <w:name w:val="Balloon Text"/>
    <w:basedOn w:val="Normal"/>
    <w:link w:val="BalloonTextChar"/>
    <w:uiPriority w:val="99"/>
    <w:semiHidden/>
    <w:unhideWhenUsed/>
    <w:rsid w:val="00E82AD3"/>
    <w:rPr>
      <w:rFonts w:ascii="Tahoma" w:hAnsi="Tahoma" w:cs="Tahoma"/>
      <w:sz w:val="16"/>
      <w:szCs w:val="16"/>
    </w:rPr>
  </w:style>
  <w:style w:type="character" w:customStyle="1" w:styleId="BalloonTextChar">
    <w:name w:val="Balloon Text Char"/>
    <w:basedOn w:val="DefaultParagraphFont"/>
    <w:link w:val="BalloonText"/>
    <w:uiPriority w:val="99"/>
    <w:semiHidden/>
    <w:rsid w:val="00E82AD3"/>
    <w:rPr>
      <w:rFonts w:ascii="Tahoma" w:hAnsi="Tahoma" w:cs="Tahoma"/>
      <w:sz w:val="16"/>
      <w:szCs w:val="16"/>
    </w:rPr>
  </w:style>
  <w:style w:type="paragraph" w:styleId="Header">
    <w:name w:val="header"/>
    <w:basedOn w:val="Normal"/>
    <w:link w:val="HeaderChar"/>
    <w:uiPriority w:val="99"/>
    <w:unhideWhenUsed/>
    <w:rsid w:val="00AF3EC5"/>
    <w:pPr>
      <w:tabs>
        <w:tab w:val="center" w:pos="4680"/>
        <w:tab w:val="right" w:pos="9360"/>
      </w:tabs>
    </w:pPr>
  </w:style>
  <w:style w:type="character" w:customStyle="1" w:styleId="HeaderChar">
    <w:name w:val="Header Char"/>
    <w:basedOn w:val="DefaultParagraphFont"/>
    <w:link w:val="Header"/>
    <w:uiPriority w:val="99"/>
    <w:rsid w:val="00AF3EC5"/>
  </w:style>
  <w:style w:type="paragraph" w:styleId="Footer">
    <w:name w:val="footer"/>
    <w:basedOn w:val="Normal"/>
    <w:link w:val="FooterChar"/>
    <w:uiPriority w:val="99"/>
    <w:unhideWhenUsed/>
    <w:rsid w:val="00AF3EC5"/>
    <w:pPr>
      <w:tabs>
        <w:tab w:val="center" w:pos="4680"/>
        <w:tab w:val="right" w:pos="9360"/>
      </w:tabs>
    </w:pPr>
  </w:style>
  <w:style w:type="character" w:customStyle="1" w:styleId="FooterChar">
    <w:name w:val="Footer Char"/>
    <w:basedOn w:val="DefaultParagraphFont"/>
    <w:link w:val="Footer"/>
    <w:uiPriority w:val="99"/>
    <w:rsid w:val="00AF3EC5"/>
  </w:style>
  <w:style w:type="character" w:customStyle="1" w:styleId="Heading1Char">
    <w:name w:val="Heading 1 Char"/>
    <w:basedOn w:val="DefaultParagraphFont"/>
    <w:link w:val="Heading1"/>
    <w:uiPriority w:val="9"/>
    <w:rsid w:val="00B21428"/>
    <w:rPr>
      <w:rFonts w:ascii="Times New Roman" w:eastAsiaTheme="majorEastAsia" w:hAnsi="Times New Roman" w:cstheme="majorBidi"/>
      <w:b/>
      <w:bCs/>
      <w:sz w:val="24"/>
      <w:szCs w:val="28"/>
    </w:rPr>
  </w:style>
  <w:style w:type="character" w:styleId="Hyperlink">
    <w:name w:val="Hyperlink"/>
    <w:basedOn w:val="DefaultParagraphFont"/>
    <w:uiPriority w:val="99"/>
    <w:unhideWhenUsed/>
    <w:rsid w:val="00D273FA"/>
    <w:rPr>
      <w:color w:val="0000FF" w:themeColor="hyperlink"/>
      <w:u w:val="single"/>
    </w:rPr>
  </w:style>
  <w:style w:type="paragraph" w:styleId="TOC1">
    <w:name w:val="toc 1"/>
    <w:basedOn w:val="Normal"/>
    <w:next w:val="Normal"/>
    <w:autoRedefine/>
    <w:uiPriority w:val="39"/>
    <w:unhideWhenUsed/>
    <w:rsid w:val="00CE2A76"/>
    <w:pPr>
      <w:tabs>
        <w:tab w:val="right" w:leader="dot" w:pos="9350"/>
      </w:tabs>
      <w:ind w:left="720" w:hanging="720"/>
    </w:pPr>
  </w:style>
  <w:style w:type="character" w:styleId="LineNumber">
    <w:name w:val="line number"/>
    <w:basedOn w:val="DefaultParagraphFont"/>
    <w:uiPriority w:val="99"/>
    <w:semiHidden/>
    <w:unhideWhenUsed/>
    <w:rsid w:val="00A261B9"/>
  </w:style>
  <w:style w:type="paragraph" w:styleId="BodyText">
    <w:name w:val="Body Text"/>
    <w:basedOn w:val="Normal"/>
    <w:link w:val="BodyTextChar"/>
    <w:uiPriority w:val="3"/>
    <w:qFormat/>
    <w:rsid w:val="009C6185"/>
    <w:pPr>
      <w:ind w:firstLine="720"/>
    </w:pPr>
  </w:style>
  <w:style w:type="character" w:customStyle="1" w:styleId="BodyTextChar">
    <w:name w:val="Body Text Char"/>
    <w:basedOn w:val="DefaultParagraphFont"/>
    <w:link w:val="BodyText"/>
    <w:uiPriority w:val="3"/>
    <w:rsid w:val="009C6185"/>
    <w:rPr>
      <w:rFonts w:ascii="Times New Roman" w:hAnsi="Times New Roman"/>
      <w:sz w:val="24"/>
    </w:rPr>
  </w:style>
  <w:style w:type="paragraph" w:styleId="Title">
    <w:name w:val="Title"/>
    <w:basedOn w:val="Normal"/>
    <w:link w:val="TitleChar"/>
    <w:uiPriority w:val="3"/>
    <w:qFormat/>
    <w:rsid w:val="009C6185"/>
    <w:pPr>
      <w:jc w:val="center"/>
    </w:pPr>
    <w:rPr>
      <w:rFonts w:eastAsiaTheme="majorEastAsia" w:cstheme="majorBidi"/>
      <w:b/>
      <w:sz w:val="26"/>
      <w:szCs w:val="52"/>
    </w:rPr>
  </w:style>
  <w:style w:type="character" w:customStyle="1" w:styleId="TitleChar">
    <w:name w:val="Title Char"/>
    <w:basedOn w:val="DefaultParagraphFont"/>
    <w:link w:val="Title"/>
    <w:uiPriority w:val="3"/>
    <w:rsid w:val="009C6185"/>
    <w:rPr>
      <w:rFonts w:ascii="Times New Roman" w:eastAsiaTheme="majorEastAsia" w:hAnsi="Times New Roman" w:cstheme="majorBidi"/>
      <w:b/>
      <w:sz w:val="26"/>
      <w:szCs w:val="52"/>
    </w:rPr>
  </w:style>
  <w:style w:type="character" w:styleId="SubtleEmphasis">
    <w:name w:val="Subtle Emphasis"/>
    <w:basedOn w:val="DefaultParagraphFont"/>
    <w:uiPriority w:val="19"/>
    <w:qFormat/>
    <w:rsid w:val="007433A9"/>
    <w:rPr>
      <w:i/>
      <w:iCs/>
      <w:color w:val="404040" w:themeColor="text1" w:themeTint="BF"/>
    </w:rPr>
  </w:style>
  <w:style w:type="paragraph" w:customStyle="1" w:styleId="Level1">
    <w:name w:val="Level 1"/>
    <w:uiPriority w:val="99"/>
    <w:rsid w:val="001E2410"/>
    <w:pPr>
      <w:autoSpaceDE w:val="0"/>
      <w:autoSpaceDN w:val="0"/>
      <w:adjustRightInd w:val="0"/>
      <w:spacing w:line="240" w:lineRule="auto"/>
      <w:ind w:left="720"/>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2392827">
      <w:bodyDiv w:val="1"/>
      <w:marLeft w:val="0"/>
      <w:marRight w:val="0"/>
      <w:marTop w:val="0"/>
      <w:marBottom w:val="0"/>
      <w:divBdr>
        <w:top w:val="none" w:sz="0" w:space="0" w:color="auto"/>
        <w:left w:val="none" w:sz="0" w:space="0" w:color="auto"/>
        <w:bottom w:val="none" w:sz="0" w:space="0" w:color="auto"/>
        <w:right w:val="none" w:sz="0" w:space="0" w:color="auto"/>
      </w:divBdr>
    </w:div>
    <w:div w:id="1568759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2259D44EC95F499B44881951CFD580" ma:contentTypeVersion="3" ma:contentTypeDescription="Create a new document." ma:contentTypeScope="" ma:versionID="e76096977bfb3f6a378c8be2991b0800">
  <xsd:schema xmlns:xsd="http://www.w3.org/2001/XMLSchema" xmlns:xs="http://www.w3.org/2001/XMLSchema" xmlns:p="http://schemas.microsoft.com/office/2006/metadata/properties" xmlns:ns2="3f4cf5b3-32bb-4d39-ba18-ebb19205f0bf" xmlns:ns3="a03bdd10-3fef-4d9a-ae28-ce84893265e7" xmlns:ns4="0362d699-4759-4e8c-a764-bf5609123e25" targetNamespace="http://schemas.microsoft.com/office/2006/metadata/properties" ma:root="true" ma:fieldsID="cabc6518c77214e232ddc1034f6f7923" ns2:_="" ns3:_="" ns4:_="">
    <xsd:import namespace="3f4cf5b3-32bb-4d39-ba18-ebb19205f0bf"/>
    <xsd:import namespace="a03bdd10-3fef-4d9a-ae28-ce84893265e7"/>
    <xsd:import namespace="0362d699-4759-4e8c-a764-bf5609123e25"/>
    <xsd:element name="properties">
      <xsd:complexType>
        <xsd:sequence>
          <xsd:element name="documentManagement">
            <xsd:complexType>
              <xsd:all>
                <xsd:element ref="ns2:SharedWithUsers" minOccurs="0"/>
                <xsd:element ref="ns3:SharingHintHash"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cf5b3-32bb-4d39-ba18-ebb19205f0b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03bdd10-3fef-4d9a-ae28-ce84893265e7"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62d699-4759-4e8c-a764-bf5609123e25" elementFormDefault="qualified">
    <xsd:import namespace="http://schemas.microsoft.com/office/2006/documentManagement/types"/>
    <xsd:import namespace="http://schemas.microsoft.com/office/infopath/2007/PartnerControls"/>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7BB6DF-23FC-4769-A30E-A1762A6BE970}">
  <ds:schemaRefs>
    <ds:schemaRef ds:uri="http://purl.org/dc/terms/"/>
    <ds:schemaRef ds:uri="http://schemas.microsoft.com/office/2006/documentManagement/types"/>
    <ds:schemaRef ds:uri="http://schemas.microsoft.com/office/2006/metadata/properties"/>
    <ds:schemaRef ds:uri="http://purl.org/dc/elements/1.1/"/>
    <ds:schemaRef ds:uri="0362d699-4759-4e8c-a764-bf5609123e25"/>
    <ds:schemaRef ds:uri="http://schemas.microsoft.com/office/infopath/2007/PartnerControls"/>
    <ds:schemaRef ds:uri="http://www.w3.org/XML/1998/namespace"/>
    <ds:schemaRef ds:uri="http://schemas.openxmlformats.org/package/2006/metadata/core-properties"/>
    <ds:schemaRef ds:uri="a03bdd10-3fef-4d9a-ae28-ce84893265e7"/>
    <ds:schemaRef ds:uri="3f4cf5b3-32bb-4d39-ba18-ebb19205f0bf"/>
    <ds:schemaRef ds:uri="http://purl.org/dc/dcmitype/"/>
  </ds:schemaRefs>
</ds:datastoreItem>
</file>

<file path=customXml/itemProps2.xml><?xml version="1.0" encoding="utf-8"?>
<ds:datastoreItem xmlns:ds="http://schemas.openxmlformats.org/officeDocument/2006/customXml" ds:itemID="{2E094D8D-7DAE-4D05-B89B-F2BFAAA60FBF}">
  <ds:schemaRefs>
    <ds:schemaRef ds:uri="http://schemas.microsoft.com/sharepoint/v3/contenttype/forms"/>
  </ds:schemaRefs>
</ds:datastoreItem>
</file>

<file path=customXml/itemProps3.xml><?xml version="1.0" encoding="utf-8"?>
<ds:datastoreItem xmlns:ds="http://schemas.openxmlformats.org/officeDocument/2006/customXml" ds:itemID="{213934E7-6DF2-4306-B0F0-169B18DCB1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cf5b3-32bb-4d39-ba18-ebb19205f0bf"/>
    <ds:schemaRef ds:uri="a03bdd10-3fef-4d9a-ae28-ce84893265e7"/>
    <ds:schemaRef ds:uri="0362d699-4759-4e8c-a764-bf5609123e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3FCE7A-781D-4AF8-AA96-233633035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1553</Words>
  <Characters>8853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Lucy Grelle3</cp:lastModifiedBy>
  <cp:revision>5</cp:revision>
  <cp:lastPrinted>2014-09-29T19:06:00Z</cp:lastPrinted>
  <dcterms:created xsi:type="dcterms:W3CDTF">2014-10-01T18:34:00Z</dcterms:created>
  <dcterms:modified xsi:type="dcterms:W3CDTF">2015-10-05T18:24:00Z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0x010100042259D44EC95F499B44881951CFD580</vt:lpwstr>
  </property>
</Properties>
</file>