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8B9EB" w14:textId="77777777" w:rsidR="005D0F89" w:rsidRDefault="005D0F89" w:rsidP="005D0F89">
      <w:pPr>
        <w:pStyle w:val="Title"/>
        <w:widowControl w:val="0"/>
        <w:rPr>
          <w:b w:val="0"/>
          <w:bCs/>
          <w:sz w:val="24"/>
          <w:szCs w:val="24"/>
        </w:rPr>
      </w:pPr>
    </w:p>
    <w:p w14:paraId="43F15B1D" w14:textId="77777777" w:rsidR="005D0F89" w:rsidRDefault="005D0F89" w:rsidP="005D0F89">
      <w:pPr>
        <w:pStyle w:val="Title"/>
        <w:widowControl w:val="0"/>
        <w:rPr>
          <w:b w:val="0"/>
          <w:bCs/>
          <w:sz w:val="24"/>
          <w:szCs w:val="24"/>
        </w:rPr>
      </w:pPr>
    </w:p>
    <w:p w14:paraId="1D415336" w14:textId="36A34AC0" w:rsidR="005D0F89" w:rsidRPr="008549CC" w:rsidRDefault="005D0F89" w:rsidP="005D0F89">
      <w:pPr>
        <w:widowControl w:val="0"/>
        <w:jc w:val="center"/>
        <w:textAlignment w:val="baseline"/>
        <w:rPr>
          <w:b/>
          <w:bCs/>
          <w:sz w:val="36"/>
          <w:szCs w:val="36"/>
        </w:rPr>
      </w:pPr>
      <w:r w:rsidRPr="008549CC">
        <w:rPr>
          <w:b/>
          <w:color w:val="000000" w:themeColor="text1"/>
          <w:sz w:val="36"/>
          <w:szCs w:val="36"/>
        </w:rPr>
        <w:t xml:space="preserve">Uniform </w:t>
      </w:r>
      <w:r>
        <w:rPr>
          <w:b/>
          <w:bCs/>
          <w:sz w:val="36"/>
          <w:szCs w:val="36"/>
        </w:rPr>
        <w:t>Unregulated Child Custody Transfer</w:t>
      </w:r>
      <w:r w:rsidRPr="008549CC">
        <w:rPr>
          <w:b/>
          <w:bCs/>
          <w:sz w:val="36"/>
          <w:szCs w:val="36"/>
        </w:rPr>
        <w:t xml:space="preserve"> Act</w:t>
      </w:r>
    </w:p>
    <w:p w14:paraId="6E21F2C4" w14:textId="77777777" w:rsidR="005D0F89" w:rsidRDefault="005D0F89" w:rsidP="005D0F89">
      <w:pPr>
        <w:jc w:val="center"/>
        <w:rPr>
          <w:lang w:val="en-CA"/>
        </w:rPr>
      </w:pPr>
    </w:p>
    <w:p w14:paraId="276B333A" w14:textId="77777777" w:rsidR="005D0F89" w:rsidRDefault="005D0F89" w:rsidP="005D0F89">
      <w:pPr>
        <w:jc w:val="center"/>
        <w:rPr>
          <w:lang w:val="en-CA"/>
        </w:rPr>
      </w:pPr>
    </w:p>
    <w:p w14:paraId="569912CF" w14:textId="77777777" w:rsidR="005D0F89" w:rsidRDefault="005D0F89" w:rsidP="005D0F89">
      <w:pPr>
        <w:jc w:val="center"/>
        <w:rPr>
          <w:lang w:val="en-CA"/>
        </w:rPr>
      </w:pPr>
    </w:p>
    <w:p w14:paraId="497367C4" w14:textId="77777777" w:rsidR="005D0F89" w:rsidRDefault="005D0F89" w:rsidP="005D0F89">
      <w:pPr>
        <w:jc w:val="center"/>
      </w:pPr>
      <w:r>
        <w:t>drafted by the</w:t>
      </w:r>
    </w:p>
    <w:p w14:paraId="6B609880" w14:textId="77777777" w:rsidR="005D0F89" w:rsidRDefault="005D0F89" w:rsidP="005D0F89">
      <w:pPr>
        <w:jc w:val="center"/>
      </w:pPr>
    </w:p>
    <w:p w14:paraId="73C75F95" w14:textId="77777777" w:rsidR="005D0F89" w:rsidRDefault="005D0F89" w:rsidP="005D0F89">
      <w:pPr>
        <w:jc w:val="center"/>
      </w:pPr>
    </w:p>
    <w:p w14:paraId="42AAC559" w14:textId="77777777" w:rsidR="005D0F89" w:rsidRDefault="005D0F89" w:rsidP="005D0F89">
      <w:pPr>
        <w:jc w:val="center"/>
      </w:pPr>
      <w:r>
        <w:t>NATIONAL CONFERENCE OF COMMISSIONERS</w:t>
      </w:r>
    </w:p>
    <w:p w14:paraId="2C61C8AA" w14:textId="77777777" w:rsidR="005D0F89" w:rsidRDefault="005D0F89" w:rsidP="005D0F89">
      <w:pPr>
        <w:jc w:val="center"/>
      </w:pPr>
      <w:r>
        <w:t>ON UNIFORM STATE LAWS</w:t>
      </w:r>
    </w:p>
    <w:p w14:paraId="3E5BF9B9" w14:textId="77777777" w:rsidR="005D0F89" w:rsidRDefault="005D0F89" w:rsidP="005D0F89">
      <w:pPr>
        <w:jc w:val="center"/>
      </w:pPr>
    </w:p>
    <w:p w14:paraId="6988117C" w14:textId="77777777" w:rsidR="005D0F89" w:rsidRDefault="005D0F89" w:rsidP="005D0F89">
      <w:pPr>
        <w:jc w:val="center"/>
      </w:pPr>
    </w:p>
    <w:p w14:paraId="2413B5BD" w14:textId="77777777" w:rsidR="005D0F89" w:rsidRDefault="005D0F89" w:rsidP="005D0F89">
      <w:pPr>
        <w:jc w:val="center"/>
      </w:pPr>
      <w:r>
        <w:t>and by it</w:t>
      </w:r>
    </w:p>
    <w:p w14:paraId="232FD885" w14:textId="77777777" w:rsidR="005D0F89" w:rsidRDefault="005D0F89" w:rsidP="005D0F89">
      <w:pPr>
        <w:jc w:val="center"/>
      </w:pPr>
    </w:p>
    <w:p w14:paraId="7D923D61" w14:textId="77777777" w:rsidR="005D0F89" w:rsidRDefault="005D0F89" w:rsidP="005D0F89">
      <w:pPr>
        <w:jc w:val="center"/>
      </w:pPr>
    </w:p>
    <w:p w14:paraId="6E49B4FC" w14:textId="77777777" w:rsidR="005D0F89" w:rsidRDefault="005D0F89" w:rsidP="005D0F89">
      <w:pPr>
        <w:jc w:val="center"/>
      </w:pPr>
      <w:r>
        <w:t>APPROVED AND RECOMMENDED FOR ENACTMENT</w:t>
      </w:r>
    </w:p>
    <w:p w14:paraId="1CB12667" w14:textId="77777777" w:rsidR="005D0F89" w:rsidRDefault="005D0F89" w:rsidP="005D0F89">
      <w:pPr>
        <w:jc w:val="center"/>
      </w:pPr>
      <w:r>
        <w:t>IN ALL THE STATES</w:t>
      </w:r>
    </w:p>
    <w:p w14:paraId="531B04D3" w14:textId="77777777" w:rsidR="005D0F89" w:rsidRDefault="005D0F89" w:rsidP="005D0F89">
      <w:pPr>
        <w:jc w:val="center"/>
      </w:pPr>
    </w:p>
    <w:p w14:paraId="4E94F076" w14:textId="77777777" w:rsidR="005D0F89" w:rsidRDefault="005D0F89" w:rsidP="005D0F89">
      <w:pPr>
        <w:jc w:val="center"/>
      </w:pPr>
    </w:p>
    <w:p w14:paraId="42D9C897" w14:textId="77777777" w:rsidR="005D0F89" w:rsidRDefault="005D0F89" w:rsidP="005D0F89">
      <w:pPr>
        <w:jc w:val="center"/>
      </w:pPr>
      <w:r>
        <w:t>at its</w:t>
      </w:r>
    </w:p>
    <w:p w14:paraId="37F12E02" w14:textId="77777777" w:rsidR="005D0F89" w:rsidRDefault="005D0F89" w:rsidP="005D0F89">
      <w:pPr>
        <w:jc w:val="center"/>
      </w:pPr>
    </w:p>
    <w:p w14:paraId="3A7EE4CF" w14:textId="77777777" w:rsidR="005D0F89" w:rsidRDefault="005D0F89" w:rsidP="005D0F89">
      <w:pPr>
        <w:jc w:val="center"/>
      </w:pPr>
    </w:p>
    <w:p w14:paraId="311CAA1F" w14:textId="77777777" w:rsidR="005D0F89" w:rsidRPr="00F9753C" w:rsidRDefault="005D0F89" w:rsidP="005D0F89">
      <w:pPr>
        <w:jc w:val="center"/>
      </w:pPr>
      <w:r w:rsidRPr="00F9753C">
        <w:t>ANNUAL CONFERENCE</w:t>
      </w:r>
    </w:p>
    <w:p w14:paraId="33B747B2" w14:textId="77777777" w:rsidR="005D0F89" w:rsidRDefault="005D0F89" w:rsidP="005D0F89">
      <w:pPr>
        <w:jc w:val="center"/>
      </w:pPr>
      <w:r w:rsidRPr="00F9753C">
        <w:t>MEETING IN ITS ONE-HUNDRED-AND-T</w:t>
      </w:r>
      <w:r>
        <w:t>HIRTIETH</w:t>
      </w:r>
      <w:r w:rsidRPr="00F9753C">
        <w:t xml:space="preserve"> YEAR</w:t>
      </w:r>
    </w:p>
    <w:p w14:paraId="08588C5A" w14:textId="69EDBBC5" w:rsidR="005C0996" w:rsidRPr="00F9753C" w:rsidRDefault="005C0996" w:rsidP="005D0F89">
      <w:pPr>
        <w:jc w:val="center"/>
      </w:pPr>
      <w:r>
        <w:t>MADISON, WISCONSIN</w:t>
      </w:r>
    </w:p>
    <w:p w14:paraId="194648BD" w14:textId="2D56FE24" w:rsidR="005D0F89" w:rsidRDefault="005D0F89" w:rsidP="005D0F89">
      <w:pPr>
        <w:jc w:val="center"/>
        <w:rPr>
          <w:sz w:val="28"/>
          <w:szCs w:val="28"/>
        </w:rPr>
      </w:pPr>
      <w:r w:rsidRPr="00F9753C">
        <w:t>JULY 10–15, 202</w:t>
      </w:r>
      <w:r w:rsidR="00E933D6">
        <w:t>1</w:t>
      </w:r>
    </w:p>
    <w:p w14:paraId="386142AB" w14:textId="77777777" w:rsidR="005D0F89" w:rsidRDefault="005D0F89" w:rsidP="005D0F89">
      <w:pPr>
        <w:jc w:val="center"/>
      </w:pPr>
    </w:p>
    <w:p w14:paraId="064762F5" w14:textId="77777777" w:rsidR="005D0F89" w:rsidRDefault="005D0F89" w:rsidP="005D0F89">
      <w:pPr>
        <w:jc w:val="center"/>
      </w:pPr>
    </w:p>
    <w:p w14:paraId="7BABF365" w14:textId="77777777" w:rsidR="005D0F89" w:rsidRDefault="005D0F89" w:rsidP="005D0F89">
      <w:pPr>
        <w:jc w:val="center"/>
      </w:pPr>
      <w:r>
        <w:rPr>
          <w:noProof/>
          <w:sz w:val="28"/>
          <w:szCs w:val="28"/>
        </w:rPr>
        <w:drawing>
          <wp:inline distT="0" distB="0" distL="0" distR="0" wp14:anchorId="2D524A39" wp14:editId="704A3EDE">
            <wp:extent cx="1019175" cy="1019175"/>
            <wp:effectExtent l="0" t="0" r="9525" b="9525"/>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form Law Commissi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0EA551D8" w14:textId="77777777" w:rsidR="005D0F89" w:rsidRDefault="005D0F89" w:rsidP="005D0F89">
      <w:pPr>
        <w:jc w:val="center"/>
      </w:pPr>
    </w:p>
    <w:p w14:paraId="77419186" w14:textId="77777777" w:rsidR="005D0F89" w:rsidRDefault="005D0F89" w:rsidP="005D0F89">
      <w:pPr>
        <w:jc w:val="center"/>
      </w:pPr>
    </w:p>
    <w:p w14:paraId="2978BB84" w14:textId="31F200CC" w:rsidR="005D0F89" w:rsidRDefault="005D0F89" w:rsidP="005D0F89">
      <w:pPr>
        <w:jc w:val="center"/>
        <w:rPr>
          <w:i/>
          <w:iCs/>
          <w:caps/>
        </w:rPr>
      </w:pPr>
      <w:r>
        <w:rPr>
          <w:i/>
          <w:iCs/>
          <w:caps/>
        </w:rPr>
        <w:t>WITH</w:t>
      </w:r>
      <w:r w:rsidR="007973C4">
        <w:rPr>
          <w:i/>
          <w:iCs/>
          <w:caps/>
        </w:rPr>
        <w:t>OUT</w:t>
      </w:r>
      <w:r>
        <w:rPr>
          <w:i/>
          <w:iCs/>
          <w:caps/>
        </w:rPr>
        <w:t xml:space="preserve"> Prefatory Note and Comments</w:t>
      </w:r>
    </w:p>
    <w:p w14:paraId="17BE77EB" w14:textId="77777777" w:rsidR="005D0F89" w:rsidRDefault="005D0F89" w:rsidP="005D0F89">
      <w:pPr>
        <w:jc w:val="center"/>
        <w:rPr>
          <w:i/>
        </w:rPr>
      </w:pPr>
    </w:p>
    <w:p w14:paraId="010B385C" w14:textId="77777777" w:rsidR="005D0F89" w:rsidRDefault="005D0F89" w:rsidP="005D0F89">
      <w:pPr>
        <w:jc w:val="center"/>
      </w:pPr>
    </w:p>
    <w:p w14:paraId="267DC790" w14:textId="77777777" w:rsidR="005D0F89" w:rsidRDefault="005D0F89" w:rsidP="005D0F89">
      <w:pPr>
        <w:jc w:val="center"/>
      </w:pPr>
    </w:p>
    <w:p w14:paraId="425DA43F" w14:textId="77777777" w:rsidR="005D0F89" w:rsidRDefault="005D0F89" w:rsidP="005D0F89">
      <w:pPr>
        <w:jc w:val="center"/>
        <w:rPr>
          <w:sz w:val="20"/>
        </w:rPr>
      </w:pPr>
      <w:r>
        <w:rPr>
          <w:sz w:val="20"/>
        </w:rPr>
        <w:t>Copyright © 2021</w:t>
      </w:r>
    </w:p>
    <w:p w14:paraId="1D72EE6D" w14:textId="77777777" w:rsidR="005D0F89" w:rsidRDefault="005D0F89" w:rsidP="005D0F89">
      <w:pPr>
        <w:jc w:val="center"/>
        <w:rPr>
          <w:sz w:val="20"/>
        </w:rPr>
      </w:pPr>
      <w:r>
        <w:rPr>
          <w:sz w:val="20"/>
        </w:rPr>
        <w:t>By</w:t>
      </w:r>
    </w:p>
    <w:p w14:paraId="5D318C2F" w14:textId="77777777" w:rsidR="005D0F89" w:rsidRDefault="005D0F89" w:rsidP="005D0F89">
      <w:pPr>
        <w:jc w:val="center"/>
        <w:rPr>
          <w:sz w:val="20"/>
        </w:rPr>
      </w:pPr>
      <w:r>
        <w:rPr>
          <w:sz w:val="20"/>
        </w:rPr>
        <w:t>NATIONAL CONFERENCE OF COMMISSIONERS</w:t>
      </w:r>
    </w:p>
    <w:p w14:paraId="50DBD6F1" w14:textId="77777777" w:rsidR="005D0F89" w:rsidRDefault="005D0F89" w:rsidP="005D0F89">
      <w:pPr>
        <w:jc w:val="center"/>
        <w:rPr>
          <w:sz w:val="20"/>
        </w:rPr>
      </w:pPr>
      <w:r>
        <w:rPr>
          <w:sz w:val="20"/>
        </w:rPr>
        <w:t>ON UNIFORM STATE LAWS</w:t>
      </w:r>
    </w:p>
    <w:p w14:paraId="1CD1BCA9" w14:textId="77777777" w:rsidR="005D0F89" w:rsidRDefault="005D0F89" w:rsidP="005D0F89">
      <w:pPr>
        <w:jc w:val="center"/>
        <w:rPr>
          <w:bCs/>
          <w:sz w:val="20"/>
        </w:rPr>
      </w:pPr>
    </w:p>
    <w:p w14:paraId="7A600BAA" w14:textId="40743F66" w:rsidR="00375745" w:rsidRDefault="005D0F89" w:rsidP="00375745">
      <w:pPr>
        <w:jc w:val="right"/>
        <w:rPr>
          <w:sz w:val="20"/>
        </w:rPr>
        <w:sectPr w:rsidR="00375745" w:rsidSect="00B10C56">
          <w:footerReference w:type="default" r:id="rId11"/>
          <w:pgSz w:w="12240" w:h="15840"/>
          <w:pgMar w:top="1440" w:right="1440" w:bottom="1440" w:left="1440" w:header="720" w:footer="720" w:gutter="0"/>
          <w:pgNumType w:start="1"/>
          <w:cols w:space="708"/>
          <w:docGrid w:linePitch="326"/>
        </w:sectPr>
      </w:pPr>
      <w:r>
        <w:rPr>
          <w:sz w:val="20"/>
        </w:rPr>
        <w:t>September 30, 2021</w:t>
      </w:r>
    </w:p>
    <w:p w14:paraId="1FF433A2" w14:textId="1CE855FC" w:rsidR="00F52599" w:rsidRPr="001C50C4" w:rsidRDefault="00F52599" w:rsidP="00371DF0">
      <w:pPr>
        <w:spacing w:line="480" w:lineRule="auto"/>
        <w:jc w:val="center"/>
        <w:rPr>
          <w:b/>
          <w:bCs/>
        </w:rPr>
      </w:pPr>
      <w:r w:rsidRPr="001C50C4">
        <w:rPr>
          <w:b/>
          <w:bCs/>
        </w:rPr>
        <w:lastRenderedPageBreak/>
        <w:t>Uniform Unregulated Child Custody Transfer Act</w:t>
      </w:r>
    </w:p>
    <w:p w14:paraId="0C292338" w14:textId="77777777" w:rsidR="006C3046" w:rsidRDefault="006C3046" w:rsidP="00371DF0">
      <w:pPr>
        <w:pStyle w:val="Heading1"/>
      </w:pPr>
      <w:bookmarkStart w:id="0" w:name="_Toc75964674"/>
      <w:bookmarkStart w:id="1" w:name="_Toc83992685"/>
      <w:r>
        <w:rPr>
          <w:szCs w:val="24"/>
        </w:rPr>
        <w:t>[Article] 1</w:t>
      </w:r>
      <w:bookmarkEnd w:id="0"/>
      <w:bookmarkEnd w:id="1"/>
    </w:p>
    <w:p w14:paraId="2138DD6F" w14:textId="7FA6550B" w:rsidR="006C3046" w:rsidRDefault="006C3046" w:rsidP="00371DF0">
      <w:pPr>
        <w:pStyle w:val="Heading1"/>
      </w:pPr>
      <w:bookmarkStart w:id="2" w:name="_Toc75964675"/>
      <w:bookmarkStart w:id="3" w:name="_Toc83992686"/>
      <w:r>
        <w:rPr>
          <w:szCs w:val="24"/>
        </w:rPr>
        <w:t>General Provisions</w:t>
      </w:r>
      <w:bookmarkEnd w:id="2"/>
      <w:bookmarkEnd w:id="3"/>
    </w:p>
    <w:p w14:paraId="1D93A6BF" w14:textId="77777777" w:rsidR="006C3046" w:rsidRPr="00257227" w:rsidRDefault="006C3046" w:rsidP="00E943E1">
      <w:pPr>
        <w:widowControl w:val="0"/>
        <w:spacing w:line="480" w:lineRule="auto"/>
      </w:pPr>
      <w:bookmarkStart w:id="4" w:name="_Toc527106509"/>
      <w:bookmarkStart w:id="5" w:name="_Toc532551211"/>
      <w:bookmarkStart w:id="6" w:name="_Toc2152872"/>
      <w:bookmarkStart w:id="7" w:name="_Toc2152891"/>
      <w:bookmarkStart w:id="8" w:name="_Toc2152904"/>
      <w:bookmarkStart w:id="9" w:name="_Toc2152917"/>
      <w:bookmarkStart w:id="10" w:name="_Toc2152964"/>
      <w:bookmarkStart w:id="11" w:name="_Toc2153034"/>
      <w:bookmarkStart w:id="12" w:name="_Toc2153168"/>
      <w:bookmarkStart w:id="13" w:name="_Toc19611420"/>
      <w:r>
        <w:rPr>
          <w:rStyle w:val="Heading2Char"/>
        </w:rPr>
        <w:tab/>
      </w:r>
      <w:bookmarkStart w:id="14" w:name="_Toc25239995"/>
      <w:bookmarkStart w:id="15" w:name="_Toc75964676"/>
      <w:bookmarkStart w:id="16" w:name="_Toc83992687"/>
      <w:r w:rsidRPr="00257227">
        <w:rPr>
          <w:rStyle w:val="Heading2Char"/>
        </w:rPr>
        <w:t>Section 101. Title</w:t>
      </w:r>
      <w:bookmarkEnd w:id="4"/>
      <w:bookmarkEnd w:id="5"/>
      <w:bookmarkEnd w:id="6"/>
      <w:bookmarkEnd w:id="7"/>
      <w:bookmarkEnd w:id="8"/>
      <w:bookmarkEnd w:id="9"/>
      <w:bookmarkEnd w:id="10"/>
      <w:bookmarkEnd w:id="11"/>
      <w:bookmarkEnd w:id="12"/>
      <w:bookmarkEnd w:id="13"/>
      <w:bookmarkEnd w:id="14"/>
      <w:bookmarkEnd w:id="15"/>
      <w:bookmarkEnd w:id="16"/>
    </w:p>
    <w:p w14:paraId="50759581" w14:textId="6CD3C9B8" w:rsidR="00B10C33" w:rsidRPr="00257227" w:rsidRDefault="00FE7623" w:rsidP="00FE7623">
      <w:pPr>
        <w:widowControl w:val="0"/>
        <w:spacing w:line="480" w:lineRule="auto"/>
      </w:pPr>
      <w:r>
        <w:tab/>
      </w:r>
      <w:r w:rsidR="006C3046" w:rsidRPr="00257227">
        <w:t xml:space="preserve">This [act] may be cited as the </w:t>
      </w:r>
      <w:r w:rsidR="00B10C33" w:rsidRPr="00257227">
        <w:t>Uniform Unregulated Child Custody Transfer Act</w:t>
      </w:r>
      <w:r w:rsidR="00376643" w:rsidRPr="00257227">
        <w:t>.</w:t>
      </w:r>
    </w:p>
    <w:p w14:paraId="349AC1EC" w14:textId="77777777" w:rsidR="006C3046" w:rsidRPr="00257227" w:rsidRDefault="006C3046" w:rsidP="00E943E1">
      <w:pPr>
        <w:widowControl w:val="0"/>
        <w:spacing w:line="480" w:lineRule="auto"/>
        <w:rPr>
          <w:b/>
          <w:bCs/>
        </w:rPr>
      </w:pPr>
      <w:bookmarkStart w:id="17" w:name="_Toc527106510"/>
      <w:bookmarkStart w:id="18" w:name="_Toc532551212"/>
      <w:bookmarkStart w:id="19" w:name="_Toc2152873"/>
      <w:bookmarkStart w:id="20" w:name="_Toc2152892"/>
      <w:bookmarkStart w:id="21" w:name="_Toc2152905"/>
      <w:bookmarkStart w:id="22" w:name="_Toc2152918"/>
      <w:bookmarkStart w:id="23" w:name="_Toc2152965"/>
      <w:bookmarkStart w:id="24" w:name="_Toc2153035"/>
      <w:bookmarkStart w:id="25" w:name="_Toc2153169"/>
      <w:bookmarkStart w:id="26" w:name="_Toc19611421"/>
      <w:bookmarkStart w:id="27" w:name="_Toc25239996"/>
      <w:r w:rsidRPr="00257227">
        <w:rPr>
          <w:rStyle w:val="Heading2Char"/>
        </w:rPr>
        <w:tab/>
      </w:r>
      <w:bookmarkStart w:id="28" w:name="_Toc75964677"/>
      <w:bookmarkStart w:id="29" w:name="_Toc83992688"/>
      <w:r w:rsidRPr="00257227">
        <w:rPr>
          <w:rStyle w:val="Heading2Char"/>
        </w:rPr>
        <w:t>Section 102. Definitions</w:t>
      </w:r>
      <w:bookmarkEnd w:id="17"/>
      <w:bookmarkEnd w:id="18"/>
      <w:bookmarkEnd w:id="19"/>
      <w:bookmarkEnd w:id="20"/>
      <w:bookmarkEnd w:id="21"/>
      <w:bookmarkEnd w:id="22"/>
      <w:bookmarkEnd w:id="23"/>
      <w:bookmarkEnd w:id="24"/>
      <w:bookmarkEnd w:id="25"/>
      <w:bookmarkEnd w:id="26"/>
      <w:bookmarkEnd w:id="27"/>
      <w:bookmarkEnd w:id="28"/>
      <w:bookmarkEnd w:id="29"/>
    </w:p>
    <w:p w14:paraId="300E412B" w14:textId="77777777" w:rsidR="006C3046" w:rsidRPr="00257227" w:rsidRDefault="006C3046" w:rsidP="00E943E1">
      <w:pPr>
        <w:widowControl w:val="0"/>
        <w:spacing w:line="480" w:lineRule="auto"/>
      </w:pPr>
      <w:r w:rsidRPr="00257227">
        <w:rPr>
          <w:b/>
          <w:bCs/>
        </w:rPr>
        <w:tab/>
      </w:r>
      <w:r w:rsidRPr="00257227">
        <w:t>In this [act]:</w:t>
      </w:r>
    </w:p>
    <w:p w14:paraId="2DE6DE92" w14:textId="21FCE7FE" w:rsidR="006C3046" w:rsidRPr="00257227" w:rsidRDefault="006C3046" w:rsidP="00E943E1">
      <w:pPr>
        <w:widowControl w:val="0"/>
        <w:spacing w:line="480" w:lineRule="auto"/>
        <w:ind w:firstLine="720"/>
      </w:pPr>
      <w:r w:rsidRPr="00257227">
        <w:tab/>
        <w:t>(1) “Child” means an unemancipated individual under [18] years of age.</w:t>
      </w:r>
    </w:p>
    <w:p w14:paraId="0CF5599D" w14:textId="5643264B" w:rsidR="006C3046" w:rsidRPr="00257227" w:rsidRDefault="006C3046" w:rsidP="00E943E1">
      <w:pPr>
        <w:widowControl w:val="0"/>
        <w:spacing w:line="480" w:lineRule="auto"/>
        <w:ind w:firstLine="720"/>
      </w:pPr>
      <w:r w:rsidRPr="00257227">
        <w:tab/>
      </w:r>
      <w:r w:rsidR="009A4196" w:rsidRPr="00257227">
        <w:t>(2) “Child-placing agency” means a person</w:t>
      </w:r>
      <w:r w:rsidR="009A4196" w:rsidRPr="00257227">
        <w:rPr>
          <w:color w:val="000000" w:themeColor="text1"/>
        </w:rPr>
        <w:t xml:space="preserve"> with authority under other law of this state </w:t>
      </w:r>
      <w:r w:rsidR="009A4196" w:rsidRPr="00257227">
        <w:t>to identify or place a child for adoption. The term does not include a parent of the child.</w:t>
      </w:r>
    </w:p>
    <w:p w14:paraId="3B7B95F5" w14:textId="77777777" w:rsidR="006C3046" w:rsidRPr="00257227" w:rsidRDefault="006C3046" w:rsidP="00E943E1">
      <w:pPr>
        <w:widowControl w:val="0"/>
        <w:spacing w:line="480" w:lineRule="auto"/>
        <w:ind w:firstLine="720"/>
      </w:pPr>
      <w:r w:rsidRPr="00257227">
        <w:tab/>
        <w:t>(3) “Custody” means the exercise of physical care and supervision of a child.</w:t>
      </w:r>
    </w:p>
    <w:p w14:paraId="0F349B25" w14:textId="77777777" w:rsidR="006C3046" w:rsidRPr="00257227" w:rsidRDefault="006C3046" w:rsidP="00E943E1">
      <w:pPr>
        <w:widowControl w:val="0"/>
        <w:spacing w:line="480" w:lineRule="auto"/>
        <w:ind w:firstLine="720"/>
      </w:pPr>
      <w:r w:rsidRPr="00257227">
        <w:tab/>
        <w:t xml:space="preserve">(4) </w:t>
      </w:r>
      <w:r w:rsidRPr="00257227">
        <w:rPr>
          <w:color w:val="000000" w:themeColor="text1"/>
        </w:rPr>
        <w:t>“Intercountry adoption” means an adoption or placement for adoption of a child who resides in a foreign country at the time of adoption or placement. The term includes an adoption finalized in the child’s country of residence or in a state.</w:t>
      </w:r>
    </w:p>
    <w:p w14:paraId="70308453" w14:textId="77777777" w:rsidR="006C3046" w:rsidRPr="00257227" w:rsidRDefault="006C3046" w:rsidP="00E943E1">
      <w:pPr>
        <w:widowControl w:val="0"/>
        <w:spacing w:line="480" w:lineRule="auto"/>
        <w:ind w:firstLine="720"/>
      </w:pPr>
      <w:r w:rsidRPr="00257227">
        <w:tab/>
        <w:t>(5) “Parent” means an individual recognized as a parent under other law of this state.</w:t>
      </w:r>
    </w:p>
    <w:p w14:paraId="1051529A" w14:textId="77777777" w:rsidR="006C3046" w:rsidRPr="00257227" w:rsidRDefault="006C3046" w:rsidP="00E943E1">
      <w:pPr>
        <w:widowControl w:val="0"/>
        <w:spacing w:line="480" w:lineRule="auto"/>
        <w:ind w:firstLine="720"/>
      </w:pPr>
      <w:r w:rsidRPr="00257227">
        <w:tab/>
        <w:t xml:space="preserve">(6) “Person” means an </w:t>
      </w:r>
      <w:r w:rsidRPr="00257227">
        <w:rPr>
          <w:sz w:val="23"/>
          <w:szCs w:val="23"/>
        </w:rPr>
        <w:t>individual, estate, business or nonprofit entity, public corporation, government or governmental subdivision, agency, or instrumentality, or other legal entity.</w:t>
      </w:r>
    </w:p>
    <w:p w14:paraId="1ADA8788" w14:textId="77777777" w:rsidR="006C3046" w:rsidRPr="00257227" w:rsidRDefault="006C3046" w:rsidP="00E943E1">
      <w:pPr>
        <w:widowControl w:val="0"/>
        <w:spacing w:line="480" w:lineRule="auto"/>
        <w:ind w:firstLine="720"/>
      </w:pPr>
      <w:r w:rsidRPr="00257227">
        <w:tab/>
        <w:t>(7) “Record” means information:</w:t>
      </w:r>
    </w:p>
    <w:p w14:paraId="4C8E3EFA" w14:textId="77777777" w:rsidR="006C3046" w:rsidRPr="00257227" w:rsidRDefault="006C3046" w:rsidP="00E943E1">
      <w:pPr>
        <w:widowControl w:val="0"/>
        <w:spacing w:line="480" w:lineRule="auto"/>
        <w:ind w:firstLine="720"/>
      </w:pPr>
      <w:r w:rsidRPr="00257227">
        <w:tab/>
      </w:r>
      <w:r w:rsidRPr="00257227">
        <w:tab/>
        <w:t>(A) inscribed on a tangible medium; or</w:t>
      </w:r>
    </w:p>
    <w:p w14:paraId="0812DD1B" w14:textId="77777777" w:rsidR="006C3046" w:rsidRPr="00257227" w:rsidRDefault="006C3046" w:rsidP="00E943E1">
      <w:pPr>
        <w:widowControl w:val="0"/>
        <w:spacing w:line="480" w:lineRule="auto"/>
        <w:ind w:firstLine="720"/>
      </w:pPr>
      <w:r w:rsidRPr="00257227">
        <w:tab/>
      </w:r>
      <w:r w:rsidRPr="00257227">
        <w:tab/>
        <w:t>(B) stored in an electronic or other medium and retrievable in perceivable form.</w:t>
      </w:r>
    </w:p>
    <w:p w14:paraId="56B917F1" w14:textId="77777777" w:rsidR="006C3046" w:rsidRPr="00257227" w:rsidRDefault="006C3046" w:rsidP="00C67483">
      <w:pPr>
        <w:spacing w:line="480" w:lineRule="auto"/>
        <w:ind w:firstLine="720"/>
      </w:pPr>
      <w:r w:rsidRPr="00257227">
        <w:lastRenderedPageBreak/>
        <w:tab/>
        <w:t>(8) “State” means a state of the United States, the District of Columbia, Puerto Rico, the United States Virgin Islands, or any other territory or possession subject to the jurisdiction of the United States. The term includes a federally recognized Indian tribe.</w:t>
      </w:r>
      <w:bookmarkStart w:id="30" w:name="_Toc527106512"/>
      <w:bookmarkStart w:id="31" w:name="_Toc532551214"/>
      <w:bookmarkStart w:id="32" w:name="_Toc2152875"/>
      <w:bookmarkStart w:id="33" w:name="_Toc2152894"/>
      <w:bookmarkStart w:id="34" w:name="_Toc2152907"/>
      <w:bookmarkStart w:id="35" w:name="_Toc2152920"/>
      <w:bookmarkStart w:id="36" w:name="_Toc2152968"/>
      <w:bookmarkStart w:id="37" w:name="_Toc2153038"/>
      <w:bookmarkStart w:id="38" w:name="_Toc2153172"/>
    </w:p>
    <w:p w14:paraId="15D86F2A" w14:textId="77777777" w:rsidR="006C3046" w:rsidRPr="00257227" w:rsidRDefault="006C3046" w:rsidP="00E943E1">
      <w:pPr>
        <w:widowControl w:val="0"/>
        <w:rPr>
          <w:i/>
          <w:iCs/>
        </w:rPr>
      </w:pPr>
      <w:r w:rsidRPr="00257227">
        <w:rPr>
          <w:b/>
          <w:bCs/>
          <w:i/>
          <w:iCs/>
        </w:rPr>
        <w:t>Legislative Note:</w:t>
      </w:r>
      <w:r w:rsidRPr="00257227">
        <w:rPr>
          <w:i/>
          <w:iCs/>
        </w:rPr>
        <w:t xml:space="preserve"> Insert the state’s age of majority in the bracket in paragraph (1).</w:t>
      </w:r>
    </w:p>
    <w:p w14:paraId="2B2D6657" w14:textId="6BE02993" w:rsidR="006C3046" w:rsidRDefault="006C3046" w:rsidP="00E943E1">
      <w:pPr>
        <w:widowControl w:val="0"/>
        <w:rPr>
          <w:i/>
          <w:iCs/>
        </w:rPr>
      </w:pPr>
    </w:p>
    <w:p w14:paraId="73B90AEF" w14:textId="77777777" w:rsidR="006C3046" w:rsidRPr="00257227" w:rsidRDefault="006C3046" w:rsidP="00E943E1">
      <w:pPr>
        <w:widowControl w:val="0"/>
        <w:spacing w:line="480" w:lineRule="auto"/>
        <w:rPr>
          <w:b/>
          <w:bCs/>
        </w:rPr>
      </w:pPr>
      <w:r w:rsidRPr="00257227">
        <w:tab/>
      </w:r>
      <w:bookmarkStart w:id="39" w:name="_Toc25239997"/>
      <w:bookmarkStart w:id="40" w:name="_Toc75964678"/>
      <w:bookmarkStart w:id="41" w:name="_Toc83992689"/>
      <w:r w:rsidRPr="00257227">
        <w:rPr>
          <w:rStyle w:val="Heading2Char"/>
        </w:rPr>
        <w:t>Section 103. Limitation on Applicability</w:t>
      </w:r>
      <w:bookmarkEnd w:id="39"/>
      <w:bookmarkEnd w:id="40"/>
      <w:bookmarkEnd w:id="41"/>
    </w:p>
    <w:p w14:paraId="1CE56850" w14:textId="06B75D73" w:rsidR="006C3046" w:rsidRPr="00257227" w:rsidRDefault="006C3046" w:rsidP="00C67483">
      <w:pPr>
        <w:spacing w:line="480" w:lineRule="auto"/>
      </w:pPr>
      <w:r w:rsidRPr="00257227">
        <w:rPr>
          <w:b/>
          <w:bCs/>
        </w:rPr>
        <w:tab/>
      </w:r>
      <w:r w:rsidRPr="00257227">
        <w:t xml:space="preserve">This [act] does not apply to custody of an Indian child, as defined in </w:t>
      </w:r>
      <w:r w:rsidR="002B68FE">
        <w:t xml:space="preserve">Section 4(4) of </w:t>
      </w:r>
      <w:r w:rsidRPr="00257227">
        <w:t>the Indian Child Welfare Act</w:t>
      </w:r>
      <w:r w:rsidR="002B68FE">
        <w:t xml:space="preserve"> of 1978</w:t>
      </w:r>
      <w:r w:rsidRPr="00257227">
        <w:t xml:space="preserve">, 25 U.S.C. Section 1903(4)[, as amended], to the extent </w:t>
      </w:r>
      <w:r w:rsidR="002B68FE">
        <w:t xml:space="preserve">custody is </w:t>
      </w:r>
      <w:r w:rsidRPr="00257227">
        <w:t>governed by the Indian Child Welfare Act</w:t>
      </w:r>
      <w:r w:rsidR="002B68FE">
        <w:t xml:space="preserve"> of 1978</w:t>
      </w:r>
      <w:r w:rsidRPr="00257227">
        <w:t>, 25 U.S.C. Sections 1901 through 1963[, as amended].</w:t>
      </w:r>
    </w:p>
    <w:p w14:paraId="27DF97B6" w14:textId="77634894" w:rsidR="006C3046" w:rsidRPr="00257227" w:rsidRDefault="006C3046" w:rsidP="001955C4">
      <w:pPr>
        <w:rPr>
          <w:bCs/>
          <w:i/>
        </w:rPr>
      </w:pPr>
      <w:r w:rsidRPr="00257227">
        <w:rPr>
          <w:b/>
          <w:i/>
        </w:rPr>
        <w:t>Legislative Note:</w:t>
      </w:r>
      <w:r w:rsidRPr="00257227">
        <w:t xml:space="preserve"> </w:t>
      </w:r>
      <w:r w:rsidRPr="00257227">
        <w:rPr>
          <w:bCs/>
          <w:i/>
        </w:rPr>
        <w:t>It is the intent of this act to incorporate future amendments to the federal law</w:t>
      </w:r>
      <w:r w:rsidR="002B68FE">
        <w:rPr>
          <w:bCs/>
          <w:i/>
        </w:rPr>
        <w:t xml:space="preserve"> cited in this section and Section 202</w:t>
      </w:r>
      <w:r w:rsidRPr="00257227">
        <w:rPr>
          <w:bCs/>
          <w:i/>
        </w:rPr>
        <w:t>. However, in a state in which the constitution or other law does not permit incorporation of future amendments when a federal statute is incorporated into state law, the phrase “as amended” should be omitted. The phrase also should be omitted in a state in which, in the absence of a legislative declaration, future amendments are incorporated into state law.</w:t>
      </w:r>
    </w:p>
    <w:p w14:paraId="3C002DFA" w14:textId="77777777" w:rsidR="006C3046" w:rsidRPr="00257227" w:rsidRDefault="006C3046" w:rsidP="00E943E1">
      <w:pPr>
        <w:pStyle w:val="Heading1"/>
      </w:pPr>
      <w:bookmarkStart w:id="42" w:name="_Toc75964679"/>
      <w:bookmarkStart w:id="43" w:name="_Toc83992690"/>
      <w:bookmarkEnd w:id="30"/>
      <w:bookmarkEnd w:id="31"/>
      <w:bookmarkEnd w:id="32"/>
      <w:bookmarkEnd w:id="33"/>
      <w:bookmarkEnd w:id="34"/>
      <w:bookmarkEnd w:id="35"/>
      <w:bookmarkEnd w:id="36"/>
      <w:bookmarkEnd w:id="37"/>
      <w:bookmarkEnd w:id="38"/>
      <w:r w:rsidRPr="00257227">
        <w:t>[Article] 2</w:t>
      </w:r>
      <w:bookmarkEnd w:id="42"/>
      <w:bookmarkEnd w:id="43"/>
    </w:p>
    <w:p w14:paraId="6DF0A6BD" w14:textId="77777777" w:rsidR="006C3046" w:rsidRPr="00257227" w:rsidRDefault="006C3046" w:rsidP="00E943E1">
      <w:pPr>
        <w:pStyle w:val="Heading1"/>
      </w:pPr>
      <w:bookmarkStart w:id="44" w:name="_Toc75964680"/>
      <w:bookmarkStart w:id="45" w:name="_Toc83992691"/>
      <w:r w:rsidRPr="00257227">
        <w:t>Prohibition of Unregulated Custody Transfer</w:t>
      </w:r>
      <w:bookmarkEnd w:id="44"/>
      <w:bookmarkEnd w:id="45"/>
    </w:p>
    <w:p w14:paraId="4439861D" w14:textId="77777777" w:rsidR="006C3046" w:rsidRPr="00257227" w:rsidRDefault="006C3046" w:rsidP="00E943E1">
      <w:pPr>
        <w:widowControl w:val="0"/>
        <w:spacing w:line="480" w:lineRule="auto"/>
        <w:ind w:firstLine="720"/>
        <w:rPr>
          <w:rStyle w:val="Heading2Char"/>
        </w:rPr>
      </w:pPr>
      <w:bookmarkStart w:id="46" w:name="_Toc75964681"/>
      <w:bookmarkStart w:id="47" w:name="_Toc83992692"/>
      <w:r w:rsidRPr="00257227">
        <w:rPr>
          <w:rStyle w:val="Heading2Char"/>
        </w:rPr>
        <w:t>Section 201. Definitions</w:t>
      </w:r>
      <w:bookmarkEnd w:id="46"/>
      <w:bookmarkEnd w:id="47"/>
    </w:p>
    <w:p w14:paraId="6DDADE46" w14:textId="77777777" w:rsidR="006C3046" w:rsidRPr="00257227" w:rsidRDefault="006C3046" w:rsidP="00E943E1">
      <w:pPr>
        <w:widowControl w:val="0"/>
        <w:spacing w:line="480" w:lineRule="auto"/>
      </w:pPr>
      <w:r w:rsidRPr="00257227">
        <w:tab/>
        <w:t>In this [article]:</w:t>
      </w:r>
    </w:p>
    <w:p w14:paraId="008E182C" w14:textId="77777777" w:rsidR="006C3046" w:rsidRPr="00257227" w:rsidRDefault="006C3046" w:rsidP="00E943E1">
      <w:pPr>
        <w:widowControl w:val="0"/>
        <w:spacing w:line="480" w:lineRule="auto"/>
        <w:ind w:firstLine="1440"/>
      </w:pPr>
      <w:r w:rsidRPr="00257227">
        <w:t>(1) “[Guardian]” means a person recognized as a [guardian] under other law of this state.</w:t>
      </w:r>
    </w:p>
    <w:p w14:paraId="66420375" w14:textId="77777777" w:rsidR="006C3046" w:rsidRPr="00257227" w:rsidRDefault="006C3046" w:rsidP="00E943E1">
      <w:pPr>
        <w:widowControl w:val="0"/>
        <w:spacing w:line="480" w:lineRule="auto"/>
        <w:ind w:firstLine="1440"/>
      </w:pPr>
      <w:r w:rsidRPr="00257227">
        <w:t>(2) “Intermediary” means a person that assists or facilitates a transfer of custody of a child, whether or not for compensation.</w:t>
      </w:r>
    </w:p>
    <w:p w14:paraId="0D8B978B" w14:textId="77777777" w:rsidR="006C3046" w:rsidRPr="00257227" w:rsidRDefault="006C3046" w:rsidP="00E943E1">
      <w:pPr>
        <w:widowControl w:val="0"/>
        <w:rPr>
          <w:i/>
          <w:iCs/>
        </w:rPr>
      </w:pPr>
      <w:r w:rsidRPr="00257227">
        <w:rPr>
          <w:b/>
          <w:bCs/>
          <w:i/>
          <w:iCs/>
        </w:rPr>
        <w:t xml:space="preserve">Legislative Note: </w:t>
      </w:r>
      <w:r w:rsidRPr="00257227">
        <w:rPr>
          <w:i/>
          <w:iCs/>
        </w:rPr>
        <w:t>If the state uses a term other than “guardian” to designate a person other than a parent that has the legal authority and duty to care for a child, insert that term in paragraph (1) and when “guardian” or “guardianship” is used in Sections 202 and 203.</w:t>
      </w:r>
    </w:p>
    <w:p w14:paraId="655926B9" w14:textId="77777777" w:rsidR="000A007F" w:rsidRDefault="000A007F" w:rsidP="000A007F">
      <w:pPr>
        <w:widowControl w:val="0"/>
        <w:rPr>
          <w:i/>
          <w:iCs/>
        </w:rPr>
      </w:pPr>
    </w:p>
    <w:p w14:paraId="2F586E88" w14:textId="41F2E5A0" w:rsidR="006C3046" w:rsidRPr="00257227" w:rsidRDefault="006C3046" w:rsidP="001955C4">
      <w:pPr>
        <w:keepNext/>
        <w:spacing w:line="480" w:lineRule="auto"/>
        <w:ind w:firstLine="720"/>
        <w:rPr>
          <w:rStyle w:val="Heading2Char"/>
        </w:rPr>
      </w:pPr>
      <w:bookmarkStart w:id="48" w:name="_Toc75964682"/>
      <w:bookmarkStart w:id="49" w:name="_Toc83992693"/>
      <w:r w:rsidRPr="00257227">
        <w:rPr>
          <w:rStyle w:val="Heading2Char"/>
        </w:rPr>
        <w:lastRenderedPageBreak/>
        <w:t>Section 202. Applicability</w:t>
      </w:r>
      <w:bookmarkEnd w:id="48"/>
      <w:bookmarkEnd w:id="49"/>
    </w:p>
    <w:p w14:paraId="6E95264E" w14:textId="6A945628" w:rsidR="006C3046" w:rsidRPr="00257227" w:rsidRDefault="006C3046" w:rsidP="001955C4">
      <w:pPr>
        <w:spacing w:line="480" w:lineRule="auto"/>
        <w:ind w:firstLine="720"/>
      </w:pPr>
      <w:r w:rsidRPr="00257227">
        <w:t>This [article] does not apply to a transfer of custody of a child by a parent or [guardian] of the child to:</w:t>
      </w:r>
    </w:p>
    <w:p w14:paraId="6AEB6270" w14:textId="77777777" w:rsidR="006C3046" w:rsidRPr="00257227" w:rsidRDefault="006C3046" w:rsidP="00E943E1">
      <w:pPr>
        <w:widowControl w:val="0"/>
        <w:spacing w:line="480" w:lineRule="auto"/>
        <w:ind w:left="720" w:firstLine="720"/>
      </w:pPr>
      <w:r w:rsidRPr="00257227">
        <w:t>(1) a parent of the child;</w:t>
      </w:r>
    </w:p>
    <w:p w14:paraId="632C564D" w14:textId="77777777" w:rsidR="006C3046" w:rsidRPr="00257227" w:rsidRDefault="006C3046" w:rsidP="00E943E1">
      <w:pPr>
        <w:widowControl w:val="0"/>
        <w:spacing w:line="480" w:lineRule="auto"/>
        <w:ind w:firstLine="720"/>
      </w:pPr>
      <w:r w:rsidRPr="00257227">
        <w:tab/>
        <w:t>(2) a stepparent of the child;</w:t>
      </w:r>
    </w:p>
    <w:p w14:paraId="5699E821" w14:textId="57BA2461" w:rsidR="006C3046" w:rsidRPr="00257227" w:rsidRDefault="006C3046" w:rsidP="002B68FE">
      <w:pPr>
        <w:widowControl w:val="0"/>
        <w:spacing w:line="480" w:lineRule="auto"/>
        <w:ind w:firstLine="1440"/>
      </w:pPr>
      <w:r w:rsidRPr="00257227">
        <w:t>(3) an adult who is related to the child by blood, marriage,</w:t>
      </w:r>
      <w:r w:rsidR="00374601">
        <w:t xml:space="preserve">[ </w:t>
      </w:r>
      <w:r w:rsidRPr="00257227">
        <w:t>or</w:t>
      </w:r>
      <w:r w:rsidR="00564641">
        <w:t>]</w:t>
      </w:r>
      <w:r w:rsidR="00374601">
        <w:t xml:space="preserve"> </w:t>
      </w:r>
      <w:r w:rsidRPr="00257227">
        <w:t>adoption[, or other relationship recognized by other law of this state];</w:t>
      </w:r>
    </w:p>
    <w:p w14:paraId="696B11E1" w14:textId="0B6C7FD6" w:rsidR="006C3046" w:rsidRPr="00257227" w:rsidRDefault="002B68FE" w:rsidP="002B68FE">
      <w:pPr>
        <w:widowControl w:val="0"/>
        <w:spacing w:line="480" w:lineRule="auto"/>
        <w:ind w:firstLine="1440"/>
      </w:pPr>
      <w:r>
        <w:t>(4) an adult</w:t>
      </w:r>
      <w:r w:rsidR="006C3046" w:rsidRPr="00257227" w:rsidDel="00B37776">
        <w:t xml:space="preserve"> </w:t>
      </w:r>
      <w:r w:rsidR="006C3046" w:rsidRPr="00257227">
        <w:t xml:space="preserve">who, at the time of the transfer, had a close relationship </w:t>
      </w:r>
      <w:r>
        <w:t xml:space="preserve">with the child or the parent or </w:t>
      </w:r>
      <w:r w:rsidR="00954F48">
        <w:t>[</w:t>
      </w:r>
      <w:r>
        <w:t>guardian</w:t>
      </w:r>
      <w:r w:rsidR="00954F48">
        <w:t>]</w:t>
      </w:r>
      <w:r>
        <w:t xml:space="preserve"> of the child </w:t>
      </w:r>
      <w:r w:rsidR="006C3046" w:rsidRPr="00257227">
        <w:t xml:space="preserve">for a substantial period, and whom the parent or [guardian] </w:t>
      </w:r>
      <w:r w:rsidR="006C3046" w:rsidRPr="00257227">
        <w:rPr>
          <w:color w:val="000000"/>
        </w:rPr>
        <w:t>reasonably believe</w:t>
      </w:r>
      <w:r>
        <w:rPr>
          <w:color w:val="000000"/>
        </w:rPr>
        <w:t>s</w:t>
      </w:r>
      <w:r w:rsidR="006C3046" w:rsidRPr="00257227">
        <w:rPr>
          <w:color w:val="000000"/>
        </w:rPr>
        <w:t xml:space="preserve">, at the time of the transfer, to be a fit custodian of the </w:t>
      </w:r>
      <w:r w:rsidR="006C3046" w:rsidRPr="00257227">
        <w:t>child;[ or]</w:t>
      </w:r>
    </w:p>
    <w:p w14:paraId="4B99C10D" w14:textId="08EEF202" w:rsidR="006C3046" w:rsidRPr="00257227" w:rsidRDefault="006C3046" w:rsidP="00E943E1">
      <w:pPr>
        <w:widowControl w:val="0"/>
        <w:spacing w:line="480" w:lineRule="auto"/>
        <w:ind w:firstLine="720"/>
      </w:pPr>
      <w:r w:rsidRPr="00257227">
        <w:tab/>
        <w:t>(</w:t>
      </w:r>
      <w:r w:rsidR="002B68FE">
        <w:t>5</w:t>
      </w:r>
      <w:r w:rsidRPr="00257227">
        <w:t>) an Indian custodian</w:t>
      </w:r>
      <w:r w:rsidR="002B68FE">
        <w:t>,</w:t>
      </w:r>
      <w:r w:rsidRPr="00257227">
        <w:t xml:space="preserve"> as </w:t>
      </w:r>
      <w:r w:rsidR="002B68FE">
        <w:t>defined in Section 4(6) of</w:t>
      </w:r>
      <w:r w:rsidRPr="00257227">
        <w:t xml:space="preserve"> the Indian Child Welfare Act</w:t>
      </w:r>
      <w:r w:rsidR="002B68FE">
        <w:t xml:space="preserve"> of 1978</w:t>
      </w:r>
      <w:r w:rsidRPr="00257227">
        <w:t>, 25 U.S.C. Section 1903</w:t>
      </w:r>
      <w:r w:rsidR="002B68FE">
        <w:t>(6)</w:t>
      </w:r>
      <w:r w:rsidRPr="00257227">
        <w:t>[, as amended]</w:t>
      </w:r>
      <w:r w:rsidR="002B68FE">
        <w:t>, of the child</w:t>
      </w:r>
      <w:r w:rsidRPr="00257227">
        <w:t>[; or</w:t>
      </w:r>
    </w:p>
    <w:p w14:paraId="4B76F9BC" w14:textId="22A5DCE9" w:rsidR="000A007F" w:rsidRDefault="00473172" w:rsidP="000A007F">
      <w:pPr>
        <w:widowControl w:val="0"/>
        <w:spacing w:line="480" w:lineRule="auto"/>
        <w:ind w:firstLine="1440"/>
      </w:pPr>
      <w:r w:rsidRPr="00257227">
        <w:t>(</w:t>
      </w:r>
      <w:r w:rsidR="002B68FE">
        <w:t>6</w:t>
      </w:r>
      <w:r w:rsidRPr="00257227">
        <w:t xml:space="preserve">) a member of the child’s customary family unit recognized by the child’s indigenous group under </w:t>
      </w:r>
      <w:r w:rsidR="002B68FE">
        <w:t xml:space="preserve">other </w:t>
      </w:r>
      <w:r w:rsidRPr="00257227">
        <w:t>law of this state].</w:t>
      </w:r>
    </w:p>
    <w:p w14:paraId="5018967C" w14:textId="4B3B79C1" w:rsidR="002B68FE" w:rsidRDefault="002B68FE" w:rsidP="002B68FE">
      <w:pPr>
        <w:widowControl w:val="0"/>
        <w:rPr>
          <w:i/>
          <w:iCs/>
        </w:rPr>
      </w:pPr>
      <w:r>
        <w:rPr>
          <w:b/>
          <w:bCs/>
          <w:i/>
          <w:iCs/>
        </w:rPr>
        <w:t>Legislative Note:</w:t>
      </w:r>
      <w:r>
        <w:rPr>
          <w:i/>
          <w:iCs/>
        </w:rPr>
        <w:t xml:space="preserve"> If a state chooses to allow custody transfers to other individuals who have a legally recognized relationship to the child, it should add the individuals in the bracketed part of paragraph (3).</w:t>
      </w:r>
    </w:p>
    <w:p w14:paraId="43BACC09" w14:textId="703256D3" w:rsidR="002B68FE" w:rsidRDefault="002B68FE" w:rsidP="002B68FE">
      <w:pPr>
        <w:widowControl w:val="0"/>
        <w:rPr>
          <w:i/>
          <w:iCs/>
        </w:rPr>
      </w:pPr>
    </w:p>
    <w:p w14:paraId="5639C986" w14:textId="5611E7E3" w:rsidR="002B68FE" w:rsidRPr="002B68FE" w:rsidRDefault="002B68FE" w:rsidP="002B68FE">
      <w:pPr>
        <w:widowControl w:val="0"/>
        <w:rPr>
          <w:i/>
          <w:iCs/>
        </w:rPr>
      </w:pPr>
      <w:r>
        <w:rPr>
          <w:i/>
          <w:iCs/>
        </w:rPr>
        <w:t>If the state permits custody of a child by a member of the child’s customary family unit as recognized by the child’s indigenous group, the state should adopt bracketed paragraph (6).</w:t>
      </w:r>
    </w:p>
    <w:p w14:paraId="74472FCC" w14:textId="77777777" w:rsidR="002B68FE" w:rsidRPr="001C2E62" w:rsidRDefault="002B68FE" w:rsidP="000A007F">
      <w:pPr>
        <w:widowControl w:val="0"/>
        <w:jc w:val="center"/>
        <w:rPr>
          <w:color w:val="000000"/>
        </w:rPr>
      </w:pPr>
    </w:p>
    <w:p w14:paraId="3E7C61FA" w14:textId="77777777" w:rsidR="006C3046" w:rsidRPr="00257227" w:rsidRDefault="006C3046" w:rsidP="00E943E1">
      <w:pPr>
        <w:pStyle w:val="Heading2"/>
        <w:keepNext w:val="0"/>
        <w:ind w:firstLine="720"/>
      </w:pPr>
      <w:bookmarkStart w:id="50" w:name="_Toc75964683"/>
      <w:bookmarkStart w:id="51" w:name="_Toc83992694"/>
      <w:r w:rsidRPr="00257227">
        <w:t>Section 203. Prohibited Custody Transfer</w:t>
      </w:r>
      <w:bookmarkEnd w:id="50"/>
      <w:bookmarkEnd w:id="51"/>
    </w:p>
    <w:p w14:paraId="71101CA8" w14:textId="5C0A6F41" w:rsidR="009662C5" w:rsidRPr="00257227" w:rsidRDefault="006C3046" w:rsidP="00C67483">
      <w:pPr>
        <w:spacing w:line="480" w:lineRule="auto"/>
        <w:rPr>
          <w:iCs/>
        </w:rPr>
      </w:pPr>
      <w:r w:rsidRPr="00257227">
        <w:tab/>
        <w:t xml:space="preserve">(a) Except as </w:t>
      </w:r>
      <w:r w:rsidR="002B68FE">
        <w:t>provided</w:t>
      </w:r>
      <w:r w:rsidRPr="00257227">
        <w:t xml:space="preserve"> in subsection (b), a parent or [guardian] of a child or an individual with whom a child has been placed for adoption may not transfer custody of the child to another person with the intent, at the time of the transfer, to</w:t>
      </w:r>
      <w:r w:rsidR="002B7401" w:rsidRPr="00257227">
        <w:t xml:space="preserve"> </w:t>
      </w:r>
      <w:r w:rsidR="009662C5" w:rsidRPr="00257227">
        <w:rPr>
          <w:iCs/>
        </w:rPr>
        <w:t>abandon the rights and responsibilities concerning the child.</w:t>
      </w:r>
    </w:p>
    <w:p w14:paraId="4DBA6914" w14:textId="6E758AA4" w:rsidR="006C3046" w:rsidRPr="00257227" w:rsidRDefault="006C3046" w:rsidP="00E943E1">
      <w:pPr>
        <w:widowControl w:val="0"/>
        <w:spacing w:line="480" w:lineRule="auto"/>
        <w:ind w:firstLine="720"/>
      </w:pPr>
      <w:r w:rsidRPr="00257227">
        <w:rPr>
          <w:iCs/>
        </w:rPr>
        <w:t xml:space="preserve">(b) A parent or [guardian] of a child or an individual with whom a child has been placed </w:t>
      </w:r>
      <w:r w:rsidRPr="00257227">
        <w:rPr>
          <w:iCs/>
        </w:rPr>
        <w:lastRenderedPageBreak/>
        <w:t xml:space="preserve">for adoption may transfer custody of the child </w:t>
      </w:r>
      <w:r w:rsidR="00C67483">
        <w:rPr>
          <w:iCs/>
        </w:rPr>
        <w:t>to another person with the intent, at the time of the transfer, to abandon the rights and responsibilities concerning the child</w:t>
      </w:r>
      <w:r w:rsidRPr="00257227">
        <w:rPr>
          <w:iCs/>
        </w:rPr>
        <w:t xml:space="preserve"> only through:</w:t>
      </w:r>
    </w:p>
    <w:p w14:paraId="035E1496" w14:textId="77777777" w:rsidR="006C3046" w:rsidRPr="00257227" w:rsidRDefault="006C3046" w:rsidP="00E943E1">
      <w:pPr>
        <w:widowControl w:val="0"/>
        <w:spacing w:line="480" w:lineRule="auto"/>
        <w:ind w:left="720" w:firstLine="720"/>
        <w:rPr>
          <w:iCs/>
        </w:rPr>
      </w:pPr>
      <w:r w:rsidRPr="00257227">
        <w:rPr>
          <w:iCs/>
        </w:rPr>
        <w:t>(1) adoption or [guardianship];</w:t>
      </w:r>
    </w:p>
    <w:p w14:paraId="4B487CAF" w14:textId="77777777" w:rsidR="006C3046" w:rsidRPr="00257227" w:rsidRDefault="006C3046" w:rsidP="00E943E1">
      <w:pPr>
        <w:widowControl w:val="0"/>
        <w:spacing w:line="480" w:lineRule="auto"/>
        <w:ind w:left="720" w:firstLine="720"/>
        <w:rPr>
          <w:iCs/>
        </w:rPr>
      </w:pPr>
      <w:r w:rsidRPr="00257227">
        <w:rPr>
          <w:iCs/>
        </w:rPr>
        <w:t>(2) judicial award of custody;</w:t>
      </w:r>
    </w:p>
    <w:p w14:paraId="36E41646" w14:textId="77777777" w:rsidR="006C3046" w:rsidRPr="00257227" w:rsidRDefault="006C3046" w:rsidP="00E943E1">
      <w:pPr>
        <w:widowControl w:val="0"/>
        <w:spacing w:line="480" w:lineRule="auto"/>
        <w:ind w:left="720" w:firstLine="720"/>
        <w:rPr>
          <w:iCs/>
        </w:rPr>
      </w:pPr>
      <w:r w:rsidRPr="00257227">
        <w:rPr>
          <w:iCs/>
        </w:rPr>
        <w:t>(3) placement by or through a child-placing agency; [or]</w:t>
      </w:r>
    </w:p>
    <w:p w14:paraId="673746F5" w14:textId="77777777" w:rsidR="006C3046" w:rsidRPr="00257227" w:rsidRDefault="006C3046" w:rsidP="00E943E1">
      <w:pPr>
        <w:widowControl w:val="0"/>
        <w:spacing w:line="480" w:lineRule="auto"/>
        <w:ind w:left="720" w:firstLine="720"/>
        <w:rPr>
          <w:iCs/>
        </w:rPr>
      </w:pPr>
      <w:r w:rsidRPr="00257227">
        <w:rPr>
          <w:iCs/>
        </w:rPr>
        <w:t>(4) other judicial or tribal action[;][; or]</w:t>
      </w:r>
    </w:p>
    <w:p w14:paraId="4EAA0270" w14:textId="77777777" w:rsidR="006C3046" w:rsidRPr="00257227" w:rsidRDefault="006C3046" w:rsidP="00E943E1">
      <w:pPr>
        <w:widowControl w:val="0"/>
        <w:spacing w:line="480" w:lineRule="auto"/>
        <w:ind w:left="720" w:firstLine="720"/>
        <w:rPr>
          <w:iCs/>
        </w:rPr>
      </w:pPr>
      <w:r w:rsidRPr="00257227">
        <w:rPr>
          <w:iCs/>
        </w:rPr>
        <w:t>[(5) cite to the state’s safe haven law][; or</w:t>
      </w:r>
    </w:p>
    <w:p w14:paraId="6B2C6FEE" w14:textId="77777777" w:rsidR="006C3046" w:rsidRPr="00257227" w:rsidRDefault="006C3046" w:rsidP="00E943E1">
      <w:pPr>
        <w:widowControl w:val="0"/>
        <w:spacing w:line="480" w:lineRule="auto"/>
        <w:ind w:left="720" w:firstLine="720"/>
      </w:pPr>
      <w:r w:rsidRPr="00257227">
        <w:t>(6) . . . ].</w:t>
      </w:r>
    </w:p>
    <w:p w14:paraId="02534DC3" w14:textId="422D5689" w:rsidR="0037084F" w:rsidRPr="00257227" w:rsidRDefault="0037084F" w:rsidP="0037084F">
      <w:pPr>
        <w:widowControl w:val="0"/>
        <w:spacing w:line="480" w:lineRule="auto"/>
        <w:ind w:firstLine="720"/>
      </w:pPr>
      <w:r w:rsidRPr="00257227">
        <w:t xml:space="preserve">(c) A person may not receive custody of a child, or act as an intermediary in a transfer of custody of a child, if the person knows or reasonably should know the transfer violates subsection (a). This </w:t>
      </w:r>
      <w:r w:rsidR="00C67483">
        <w:t>prohibition</w:t>
      </w:r>
      <w:r w:rsidRPr="00257227">
        <w:t xml:space="preserve"> does not apply if the person</w:t>
      </w:r>
      <w:r w:rsidR="00C67483">
        <w:t>,</w:t>
      </w:r>
      <w:r w:rsidRPr="00257227">
        <w:t xml:space="preserve"> as soon as practicable</w:t>
      </w:r>
      <w:r w:rsidR="00C67483">
        <w:t xml:space="preserve"> after the transfer,</w:t>
      </w:r>
      <w:r w:rsidRPr="00257227">
        <w:t xml:space="preserve"> notifies the [</w:t>
      </w:r>
      <w:r w:rsidR="00C67483">
        <w:t>child protection agency</w:t>
      </w:r>
      <w:r w:rsidRPr="00257227">
        <w:t>] or [law enforcement</w:t>
      </w:r>
      <w:r w:rsidR="00C67483">
        <w:t xml:space="preserve"> authority</w:t>
      </w:r>
      <w:r w:rsidRPr="00257227">
        <w:t>] of the transfer or takes appropriate action to establish custody under subsection (b).</w:t>
      </w:r>
    </w:p>
    <w:p w14:paraId="78EEFFA0" w14:textId="77777777" w:rsidR="006C3046" w:rsidRPr="00257227" w:rsidRDefault="006C3046" w:rsidP="00E943E1">
      <w:pPr>
        <w:widowControl w:val="0"/>
        <w:spacing w:line="480" w:lineRule="auto"/>
      </w:pPr>
      <w:r w:rsidRPr="00257227">
        <w:tab/>
        <w:t>(d) Violation of this section is a [insert class of offense].</w:t>
      </w:r>
    </w:p>
    <w:p w14:paraId="5B9D9F13" w14:textId="2FF4AA9F" w:rsidR="009100D1" w:rsidRPr="00257227" w:rsidRDefault="006C3046" w:rsidP="00603B9F">
      <w:pPr>
        <w:widowControl w:val="0"/>
        <w:spacing w:line="480" w:lineRule="auto"/>
      </w:pPr>
      <w:r w:rsidRPr="00257227">
        <w:tab/>
      </w:r>
      <w:r w:rsidR="00666D43" w:rsidRPr="00257227">
        <w:t xml:space="preserve">(e) </w:t>
      </w:r>
      <w:r w:rsidR="003C5CD0">
        <w:rPr>
          <w:iCs/>
        </w:rPr>
        <w:t>V</w:t>
      </w:r>
      <w:r w:rsidR="00C67483">
        <w:rPr>
          <w:iCs/>
        </w:rPr>
        <w:t>iolation of subsection (a) is not established solely because a parent or [guardian] that transfers custody of a child does not regain custody.</w:t>
      </w:r>
    </w:p>
    <w:p w14:paraId="6765E4DE" w14:textId="3559E2B2" w:rsidR="00C67483" w:rsidRDefault="006C3046" w:rsidP="00E943E1">
      <w:pPr>
        <w:widowControl w:val="0"/>
        <w:rPr>
          <w:i/>
        </w:rPr>
      </w:pPr>
      <w:r w:rsidRPr="00257227">
        <w:rPr>
          <w:b/>
          <w:bCs/>
          <w:i/>
        </w:rPr>
        <w:t>Legislative Note:</w:t>
      </w:r>
      <w:r w:rsidRPr="00257227">
        <w:rPr>
          <w:i/>
        </w:rPr>
        <w:t xml:space="preserve"> </w:t>
      </w:r>
      <w:r w:rsidR="00C67483">
        <w:rPr>
          <w:i/>
        </w:rPr>
        <w:t>A state should insert in subsection (c) and in Sections 204, 306, and 308 the title of the appropriate state agency responsible for child protective services.</w:t>
      </w:r>
    </w:p>
    <w:p w14:paraId="5CE9BA8E" w14:textId="77777777" w:rsidR="00C67483" w:rsidRDefault="00C67483" w:rsidP="00E943E1">
      <w:pPr>
        <w:widowControl w:val="0"/>
        <w:rPr>
          <w:i/>
        </w:rPr>
      </w:pPr>
    </w:p>
    <w:p w14:paraId="611800CD" w14:textId="4B0A158E" w:rsidR="006C3046" w:rsidRPr="00257227" w:rsidRDefault="006C3046" w:rsidP="00E943E1">
      <w:pPr>
        <w:widowControl w:val="0"/>
        <w:rPr>
          <w:i/>
        </w:rPr>
      </w:pPr>
      <w:r w:rsidRPr="00257227">
        <w:rPr>
          <w:i/>
        </w:rPr>
        <w:t>A state that has a safe haven law should insert a reference to that law in subsection (b)(5).</w:t>
      </w:r>
    </w:p>
    <w:p w14:paraId="70E3A378" w14:textId="77777777" w:rsidR="006C3046" w:rsidRPr="00257227" w:rsidRDefault="006C3046" w:rsidP="00E943E1">
      <w:pPr>
        <w:widowControl w:val="0"/>
        <w:rPr>
          <w:i/>
        </w:rPr>
      </w:pPr>
    </w:p>
    <w:p w14:paraId="68031B1E" w14:textId="16246B5A" w:rsidR="006C3046" w:rsidRPr="00257227" w:rsidRDefault="006C3046" w:rsidP="00E943E1">
      <w:pPr>
        <w:widowControl w:val="0"/>
        <w:rPr>
          <w:i/>
        </w:rPr>
      </w:pPr>
      <w:r w:rsidRPr="00257227">
        <w:rPr>
          <w:i/>
        </w:rPr>
        <w:t xml:space="preserve">The state should insert in subsection (b)(6) a reference to </w:t>
      </w:r>
      <w:r w:rsidR="00C67483">
        <w:rPr>
          <w:i/>
        </w:rPr>
        <w:t>any</w:t>
      </w:r>
      <w:r w:rsidRPr="00257227">
        <w:rPr>
          <w:i/>
        </w:rPr>
        <w:t xml:space="preserve"> </w:t>
      </w:r>
      <w:r w:rsidRPr="00257227">
        <w:rPr>
          <w:i/>
          <w:color w:val="1D2228"/>
        </w:rPr>
        <w:t>process the state permits for transfer of custody of a child</w:t>
      </w:r>
      <w:r w:rsidRPr="00257227">
        <w:rPr>
          <w:i/>
        </w:rPr>
        <w:t xml:space="preserve"> that is not included in </w:t>
      </w:r>
      <w:r w:rsidR="00C67483">
        <w:rPr>
          <w:i/>
        </w:rPr>
        <w:t>subsection (b)(1) through (5)</w:t>
      </w:r>
      <w:r w:rsidRPr="00257227">
        <w:rPr>
          <w:i/>
        </w:rPr>
        <w:t>.</w:t>
      </w:r>
    </w:p>
    <w:p w14:paraId="18A4332C" w14:textId="6E4BDFA5" w:rsidR="004522AC" w:rsidRDefault="004522AC" w:rsidP="00443D1B"/>
    <w:p w14:paraId="0F9AA4BC" w14:textId="2C2C45A0" w:rsidR="006C3046" w:rsidRPr="00257227" w:rsidRDefault="006C3046" w:rsidP="00E943E1">
      <w:pPr>
        <w:pStyle w:val="Heading2"/>
        <w:keepNext w:val="0"/>
        <w:rPr>
          <w:b w:val="0"/>
          <w:bCs w:val="0"/>
        </w:rPr>
      </w:pPr>
      <w:bookmarkStart w:id="52" w:name="_Toc527106519"/>
      <w:bookmarkStart w:id="53" w:name="_Toc532551219"/>
      <w:bookmarkStart w:id="54" w:name="_Toc2152880"/>
      <w:bookmarkStart w:id="55" w:name="_Toc2152899"/>
      <w:bookmarkStart w:id="56" w:name="_Toc2152912"/>
      <w:bookmarkStart w:id="57" w:name="_Toc2152925"/>
      <w:bookmarkStart w:id="58" w:name="_Toc2152973"/>
      <w:bookmarkStart w:id="59" w:name="_Toc2153043"/>
      <w:bookmarkStart w:id="60" w:name="_Toc2153177"/>
      <w:bookmarkStart w:id="61" w:name="_Toc19611432"/>
      <w:bookmarkStart w:id="62" w:name="_Toc527106516"/>
      <w:bookmarkStart w:id="63" w:name="_Toc532551217"/>
      <w:bookmarkStart w:id="64" w:name="_Toc2152878"/>
      <w:bookmarkStart w:id="65" w:name="_Toc2152897"/>
      <w:bookmarkStart w:id="66" w:name="_Toc2152910"/>
      <w:bookmarkStart w:id="67" w:name="_Toc2152923"/>
      <w:bookmarkStart w:id="68" w:name="_Toc2152971"/>
      <w:bookmarkStart w:id="69" w:name="_Toc2153041"/>
      <w:bookmarkStart w:id="70" w:name="_Toc2153175"/>
      <w:bookmarkStart w:id="71" w:name="_Toc19611431"/>
      <w:r w:rsidRPr="00257227">
        <w:tab/>
      </w:r>
      <w:bookmarkStart w:id="72" w:name="_Toc75964684"/>
      <w:bookmarkStart w:id="73" w:name="_Toc83992695"/>
      <w:r w:rsidRPr="00257227">
        <w:t>Section 204. Authority and Responsibility of [</w:t>
      </w:r>
      <w:r w:rsidR="00C67483">
        <w:t>child protection agency</w:t>
      </w:r>
      <w:r w:rsidRPr="00257227">
        <w:t>]</w:t>
      </w:r>
      <w:bookmarkEnd w:id="72"/>
      <w:bookmarkEnd w:id="73"/>
    </w:p>
    <w:p w14:paraId="3AAE786B" w14:textId="1CED16DA" w:rsidR="006C3046" w:rsidRPr="00257227" w:rsidRDefault="006C3046" w:rsidP="00E943E1">
      <w:pPr>
        <w:widowControl w:val="0"/>
        <w:spacing w:line="480" w:lineRule="auto"/>
      </w:pPr>
      <w:r w:rsidRPr="00257227">
        <w:tab/>
      </w:r>
      <w:r w:rsidR="00656066" w:rsidRPr="00257227">
        <w:t>(a) If the [</w:t>
      </w:r>
      <w:r w:rsidR="00C67483">
        <w:t>child protection agency</w:t>
      </w:r>
      <w:r w:rsidR="00656066" w:rsidRPr="00257227">
        <w:t>] has [probable cause] [</w:t>
      </w:r>
      <w:r w:rsidR="00C67483">
        <w:t xml:space="preserve">a </w:t>
      </w:r>
      <w:r w:rsidR="00656066" w:rsidRPr="00257227">
        <w:t xml:space="preserve">reasonable basis] to believe that a person has transferred or will transfer custody of a child in violation of Section 203(a), the </w:t>
      </w:r>
      <w:r w:rsidR="00656066" w:rsidRPr="00257227">
        <w:lastRenderedPageBreak/>
        <w:t>[</w:t>
      </w:r>
      <w:r w:rsidR="00C67483">
        <w:t>agency</w:t>
      </w:r>
      <w:r w:rsidR="00656066" w:rsidRPr="00257227">
        <w:t xml:space="preserve">] may conduct a home visit as provided by other law of </w:t>
      </w:r>
      <w:r w:rsidR="00C67483">
        <w:t>this</w:t>
      </w:r>
      <w:r w:rsidR="00656066" w:rsidRPr="00257227">
        <w:t xml:space="preserve"> state and take appropriate action to protect the welfare of the child.</w:t>
      </w:r>
    </w:p>
    <w:p w14:paraId="524E7C95" w14:textId="73A44D0F" w:rsidR="006C3046" w:rsidRPr="00257227" w:rsidRDefault="006C3046" w:rsidP="00E943E1">
      <w:pPr>
        <w:widowControl w:val="0"/>
        <w:spacing w:line="480" w:lineRule="auto"/>
      </w:pPr>
      <w:r w:rsidRPr="00257227">
        <w:tab/>
        <w:t>(b) If the [</w:t>
      </w:r>
      <w:r w:rsidR="00C67483">
        <w:t>child protection agency</w:t>
      </w:r>
      <w:r w:rsidRPr="00257227">
        <w:t>] conducts a home visit for a child adopted or placed through an intercountry adoption, the [</w:t>
      </w:r>
      <w:r w:rsidR="00C67483">
        <w:t>agency</w:t>
      </w:r>
      <w:r w:rsidRPr="00257227">
        <w:t>] shall:</w:t>
      </w:r>
    </w:p>
    <w:p w14:paraId="280E468F" w14:textId="77777777" w:rsidR="006C3046" w:rsidRPr="00257227" w:rsidRDefault="006C3046" w:rsidP="00E943E1">
      <w:pPr>
        <w:widowControl w:val="0"/>
        <w:spacing w:line="480" w:lineRule="auto"/>
      </w:pPr>
      <w:r w:rsidRPr="00257227">
        <w:tab/>
      </w:r>
      <w:r w:rsidRPr="00257227">
        <w:tab/>
        <w:t>(1) prepare a report on the welfare and plan for permanent placement of the child; and</w:t>
      </w:r>
    </w:p>
    <w:p w14:paraId="238FA51F" w14:textId="2CAD6B5E" w:rsidR="009B2EE0" w:rsidRPr="00257227" w:rsidRDefault="006C3046" w:rsidP="009B2EE0">
      <w:pPr>
        <w:widowControl w:val="0"/>
        <w:spacing w:line="480" w:lineRule="auto"/>
      </w:pPr>
      <w:r w:rsidRPr="00257227">
        <w:tab/>
      </w:r>
      <w:r w:rsidRPr="00257227">
        <w:tab/>
      </w:r>
      <w:r w:rsidR="009B2EE0" w:rsidRPr="00257227">
        <w:t xml:space="preserve">(2) provide </w:t>
      </w:r>
      <w:r w:rsidR="00C67483">
        <w:t xml:space="preserve">a copy </w:t>
      </w:r>
      <w:r w:rsidR="009B2EE0" w:rsidRPr="00257227">
        <w:t>to the United States Department of State.</w:t>
      </w:r>
    </w:p>
    <w:p w14:paraId="05E1734D" w14:textId="58B90266" w:rsidR="004522AC" w:rsidRPr="00C67483" w:rsidRDefault="009B2EE0" w:rsidP="00C67483">
      <w:pPr>
        <w:widowControl w:val="0"/>
        <w:spacing w:line="480" w:lineRule="auto"/>
        <w:ind w:firstLine="720"/>
      </w:pPr>
      <w:r w:rsidRPr="00257227">
        <w:t>(c) This [act] does not prevent the [</w:t>
      </w:r>
      <w:r w:rsidR="00C67483">
        <w:t>child protection agency</w:t>
      </w:r>
      <w:r w:rsidRPr="00257227">
        <w:t xml:space="preserve">] from taking appropriate action under </w:t>
      </w:r>
      <w:r w:rsidR="00C67483">
        <w:t xml:space="preserve">other </w:t>
      </w:r>
      <w:r w:rsidRPr="00257227">
        <w:t>law of this state.</w:t>
      </w:r>
    </w:p>
    <w:p w14:paraId="64380FC1" w14:textId="77777777" w:rsidR="006C3046" w:rsidRPr="00257227" w:rsidRDefault="006C3046" w:rsidP="001955C4">
      <w:pPr>
        <w:pStyle w:val="Heading2"/>
        <w:keepNext w:val="0"/>
        <w:widowControl/>
      </w:pPr>
      <w:r w:rsidRPr="00257227">
        <w:tab/>
      </w:r>
      <w:bookmarkStart w:id="74" w:name="_Toc25240012"/>
      <w:bookmarkStart w:id="75" w:name="_Toc75964685"/>
      <w:bookmarkStart w:id="76" w:name="_Toc83992696"/>
      <w:r w:rsidRPr="00257227">
        <w:t>Section 205. Prohibited Soliciting or Advertising</w:t>
      </w:r>
      <w:bookmarkEnd w:id="52"/>
      <w:bookmarkEnd w:id="53"/>
      <w:bookmarkEnd w:id="54"/>
      <w:bookmarkEnd w:id="55"/>
      <w:bookmarkEnd w:id="56"/>
      <w:bookmarkEnd w:id="57"/>
      <w:bookmarkEnd w:id="58"/>
      <w:bookmarkEnd w:id="59"/>
      <w:bookmarkEnd w:id="60"/>
      <w:bookmarkEnd w:id="61"/>
      <w:bookmarkEnd w:id="74"/>
      <w:bookmarkEnd w:id="75"/>
      <w:bookmarkEnd w:id="76"/>
    </w:p>
    <w:p w14:paraId="55C1562C" w14:textId="77777777" w:rsidR="006C3046" w:rsidRPr="00257227" w:rsidRDefault="006C3046" w:rsidP="001955C4">
      <w:pPr>
        <w:spacing w:line="480" w:lineRule="auto"/>
        <w:rPr>
          <w:color w:val="212121"/>
        </w:rPr>
      </w:pPr>
      <w:r w:rsidRPr="00257227">
        <w:tab/>
        <w:t xml:space="preserve">(a) </w:t>
      </w:r>
      <w:r w:rsidRPr="00257227">
        <w:rPr>
          <w:color w:val="212121"/>
        </w:rPr>
        <w:t>A person may not solicit or advertise to:</w:t>
      </w:r>
    </w:p>
    <w:p w14:paraId="7513C7DF" w14:textId="46915592" w:rsidR="006C3046" w:rsidRPr="00257227" w:rsidRDefault="006C3046" w:rsidP="00E943E1">
      <w:pPr>
        <w:widowControl w:val="0"/>
        <w:spacing w:line="480" w:lineRule="auto"/>
        <w:rPr>
          <w:color w:val="212121"/>
        </w:rPr>
      </w:pPr>
      <w:r w:rsidRPr="00257227">
        <w:rPr>
          <w:color w:val="212121"/>
        </w:rPr>
        <w:tab/>
      </w:r>
      <w:r w:rsidRPr="00257227">
        <w:rPr>
          <w:color w:val="212121"/>
        </w:rPr>
        <w:tab/>
        <w:t xml:space="preserve">(1) </w:t>
      </w:r>
      <w:r w:rsidR="00C67483">
        <w:rPr>
          <w:color w:val="212121"/>
        </w:rPr>
        <w:t>identify</w:t>
      </w:r>
      <w:r w:rsidRPr="00257227">
        <w:rPr>
          <w:color w:val="212121"/>
        </w:rPr>
        <w:t xml:space="preserve"> a person to which to make a transfer of custody in violation of Section 203(a);</w:t>
      </w:r>
    </w:p>
    <w:p w14:paraId="12E7B9D0" w14:textId="6E094C89" w:rsidR="006C3046" w:rsidRPr="00257227" w:rsidRDefault="006C3046" w:rsidP="00E943E1">
      <w:pPr>
        <w:widowControl w:val="0"/>
        <w:spacing w:line="480" w:lineRule="auto"/>
        <w:rPr>
          <w:color w:val="212121"/>
        </w:rPr>
      </w:pPr>
      <w:r w:rsidRPr="00257227">
        <w:rPr>
          <w:color w:val="212121"/>
        </w:rPr>
        <w:tab/>
      </w:r>
      <w:r w:rsidRPr="00257227">
        <w:rPr>
          <w:color w:val="212121"/>
        </w:rPr>
        <w:tab/>
        <w:t xml:space="preserve">(2) </w:t>
      </w:r>
      <w:r w:rsidR="00C67483">
        <w:rPr>
          <w:color w:val="212121"/>
        </w:rPr>
        <w:t>identify</w:t>
      </w:r>
      <w:r w:rsidRPr="00257227">
        <w:rPr>
          <w:color w:val="212121"/>
        </w:rPr>
        <w:t xml:space="preserve"> a child for a transfer of custody in violation of Section 203(</w:t>
      </w:r>
      <w:r w:rsidR="00564641">
        <w:rPr>
          <w:color w:val="212121"/>
        </w:rPr>
        <w:t>c</w:t>
      </w:r>
      <w:r w:rsidRPr="00257227">
        <w:rPr>
          <w:color w:val="212121"/>
        </w:rPr>
        <w:t>); or</w:t>
      </w:r>
    </w:p>
    <w:p w14:paraId="26C600B7" w14:textId="3D3E1FA0" w:rsidR="00F674E8" w:rsidRPr="00257227" w:rsidRDefault="006C3046" w:rsidP="00F674E8">
      <w:pPr>
        <w:widowControl w:val="0"/>
        <w:spacing w:line="480" w:lineRule="auto"/>
        <w:rPr>
          <w:color w:val="212121"/>
        </w:rPr>
      </w:pPr>
      <w:r w:rsidRPr="00257227">
        <w:rPr>
          <w:color w:val="212121"/>
        </w:rPr>
        <w:tab/>
      </w:r>
      <w:r w:rsidRPr="00257227">
        <w:rPr>
          <w:color w:val="212121"/>
        </w:rPr>
        <w:tab/>
      </w:r>
      <w:r w:rsidR="00F674E8" w:rsidRPr="00257227">
        <w:rPr>
          <w:color w:val="212121"/>
        </w:rPr>
        <w:t>(3) act as an intermediary in a transfer of custody in violation of Section 203(c).</w:t>
      </w:r>
    </w:p>
    <w:p w14:paraId="15163636" w14:textId="77777777" w:rsidR="00F674E8" w:rsidRPr="00257227" w:rsidRDefault="00F674E8" w:rsidP="00F674E8">
      <w:pPr>
        <w:widowControl w:val="0"/>
        <w:spacing w:line="480" w:lineRule="auto"/>
        <w:rPr>
          <w:color w:val="212121"/>
        </w:rPr>
      </w:pPr>
      <w:r w:rsidRPr="00257227">
        <w:rPr>
          <w:color w:val="212121"/>
        </w:rPr>
        <w:tab/>
        <w:t>(b) Violation of this section is</w:t>
      </w:r>
      <w:r w:rsidRPr="00257227">
        <w:t xml:space="preserve"> a [insert class of offense]</w:t>
      </w:r>
      <w:r w:rsidRPr="00257227">
        <w:rPr>
          <w:color w:val="212121"/>
        </w:rPr>
        <w:t>.</w:t>
      </w:r>
    </w:p>
    <w:p w14:paraId="59EEE5DA" w14:textId="77777777" w:rsidR="006C3046" w:rsidRPr="00257227" w:rsidRDefault="006C3046" w:rsidP="00C67483">
      <w:pPr>
        <w:keepNext/>
        <w:widowControl w:val="0"/>
        <w:spacing w:line="480" w:lineRule="auto"/>
        <w:rPr>
          <w:rStyle w:val="Heading2Char"/>
        </w:rPr>
      </w:pPr>
      <w:r w:rsidRPr="00257227">
        <w:rPr>
          <w:color w:val="212121"/>
        </w:rPr>
        <w:tab/>
      </w:r>
      <w:bookmarkStart w:id="77" w:name="_Toc25240013"/>
      <w:bookmarkStart w:id="78" w:name="_Toc75964686"/>
      <w:bookmarkStart w:id="79" w:name="_Toc83992697"/>
      <w:r w:rsidRPr="00257227">
        <w:rPr>
          <w:rStyle w:val="Heading2Char"/>
        </w:rPr>
        <w:t>[Section 206. Enforcement</w:t>
      </w:r>
      <w:bookmarkEnd w:id="62"/>
      <w:bookmarkEnd w:id="63"/>
      <w:bookmarkEnd w:id="64"/>
      <w:bookmarkEnd w:id="65"/>
      <w:bookmarkEnd w:id="66"/>
      <w:bookmarkEnd w:id="67"/>
      <w:bookmarkEnd w:id="68"/>
      <w:bookmarkEnd w:id="69"/>
      <w:bookmarkEnd w:id="70"/>
      <w:bookmarkEnd w:id="71"/>
      <w:bookmarkEnd w:id="77"/>
      <w:bookmarkEnd w:id="78"/>
      <w:bookmarkEnd w:id="79"/>
    </w:p>
    <w:p w14:paraId="3CF4B37D" w14:textId="4AFC2385" w:rsidR="006C3046" w:rsidRPr="00257227" w:rsidRDefault="006C3046" w:rsidP="00E943E1">
      <w:pPr>
        <w:widowControl w:val="0"/>
        <w:spacing w:line="480" w:lineRule="auto"/>
      </w:pPr>
      <w:r w:rsidRPr="00257227">
        <w:rPr>
          <w:rStyle w:val="Heading2Char"/>
        </w:rPr>
        <w:tab/>
      </w:r>
      <w:r w:rsidR="00FE7455" w:rsidRPr="00257227">
        <w:t xml:space="preserve">The [law enforcement authority] may investigate </w:t>
      </w:r>
      <w:r w:rsidR="00C67483">
        <w:t xml:space="preserve">a possible violation of this [article] </w:t>
      </w:r>
      <w:r w:rsidR="00FE7455" w:rsidRPr="00257227">
        <w:t>and take legal action as provided by law of this state.]</w:t>
      </w:r>
    </w:p>
    <w:p w14:paraId="12968D57" w14:textId="40FC7926" w:rsidR="006C3046" w:rsidRPr="00257227" w:rsidRDefault="006C3046" w:rsidP="00E943E1">
      <w:pPr>
        <w:widowControl w:val="0"/>
        <w:rPr>
          <w:i/>
          <w:iCs/>
        </w:rPr>
      </w:pPr>
      <w:r w:rsidRPr="00257227">
        <w:rPr>
          <w:b/>
          <w:bCs/>
          <w:i/>
          <w:iCs/>
        </w:rPr>
        <w:t>Legislative Note:</w:t>
      </w:r>
      <w:r w:rsidRPr="00257227">
        <w:t xml:space="preserve"> </w:t>
      </w:r>
      <w:r w:rsidRPr="00257227">
        <w:rPr>
          <w:i/>
          <w:iCs/>
        </w:rPr>
        <w:t>A state should omit this section if other law of the state already authorizes a state officer to take action to enforce this act.</w:t>
      </w:r>
    </w:p>
    <w:p w14:paraId="5D51014E" w14:textId="0D5E2175" w:rsidR="004522AC" w:rsidRPr="00257227" w:rsidRDefault="004522AC" w:rsidP="00E943E1">
      <w:pPr>
        <w:widowControl w:val="0"/>
      </w:pPr>
    </w:p>
    <w:p w14:paraId="3D9A9344" w14:textId="77777777" w:rsidR="006C3046" w:rsidRPr="00257227" w:rsidRDefault="006C3046" w:rsidP="00E943E1">
      <w:pPr>
        <w:pStyle w:val="Heading1"/>
      </w:pPr>
      <w:bookmarkStart w:id="80" w:name="_Toc75964687"/>
      <w:bookmarkStart w:id="81" w:name="_Toc83992698"/>
      <w:r w:rsidRPr="00257227">
        <w:t>[[Article] 3</w:t>
      </w:r>
      <w:bookmarkEnd w:id="80"/>
      <w:bookmarkEnd w:id="81"/>
    </w:p>
    <w:p w14:paraId="6E10768F" w14:textId="77777777" w:rsidR="006C3046" w:rsidRPr="00257227" w:rsidRDefault="006C3046" w:rsidP="00E943E1">
      <w:pPr>
        <w:pStyle w:val="Heading1"/>
        <w:rPr>
          <w:b w:val="0"/>
          <w:bCs w:val="0"/>
        </w:rPr>
      </w:pPr>
      <w:bookmarkStart w:id="82" w:name="_Toc75964688"/>
      <w:bookmarkStart w:id="83" w:name="_Toc83992699"/>
      <w:r w:rsidRPr="00257227">
        <w:t>Information and Guidance</w:t>
      </w:r>
      <w:bookmarkEnd w:id="82"/>
      <w:bookmarkEnd w:id="83"/>
      <w:r w:rsidRPr="00257227">
        <w:t xml:space="preserve"> </w:t>
      </w:r>
    </w:p>
    <w:p w14:paraId="08A14A82" w14:textId="64EF07AD" w:rsidR="006C3046" w:rsidRPr="00257227" w:rsidRDefault="006C3046" w:rsidP="00E943E1">
      <w:pPr>
        <w:widowControl w:val="0"/>
        <w:rPr>
          <w:i/>
          <w:iCs/>
        </w:rPr>
      </w:pPr>
      <w:r w:rsidRPr="00257227">
        <w:rPr>
          <w:b/>
          <w:bCs/>
          <w:i/>
          <w:iCs/>
        </w:rPr>
        <w:t xml:space="preserve">Legislative Note: </w:t>
      </w:r>
      <w:r w:rsidRPr="00257227">
        <w:rPr>
          <w:i/>
          <w:iCs/>
        </w:rPr>
        <w:t xml:space="preserve">Article 3 is optional because other law of the state </w:t>
      </w:r>
      <w:r w:rsidR="00C67483">
        <w:rPr>
          <w:i/>
          <w:iCs/>
        </w:rPr>
        <w:t>may</w:t>
      </w:r>
      <w:r w:rsidRPr="00257227">
        <w:rPr>
          <w:i/>
          <w:iCs/>
        </w:rPr>
        <w:t xml:space="preserve"> require a child-placing </w:t>
      </w:r>
      <w:r w:rsidRPr="00257227">
        <w:rPr>
          <w:i/>
          <w:iCs/>
        </w:rPr>
        <w:lastRenderedPageBreak/>
        <w:t>agency to provide information to and require preparation for a prospective adoptive parent comparable to that required in this article. If the state has comparable requirements, it need not enact this article. If the state does not have comparable requirements, it should enact this article.</w:t>
      </w:r>
    </w:p>
    <w:p w14:paraId="2EB408C3" w14:textId="77777777" w:rsidR="006C3046" w:rsidRPr="00257227" w:rsidRDefault="006C3046" w:rsidP="00E943E1">
      <w:pPr>
        <w:widowControl w:val="0"/>
      </w:pPr>
    </w:p>
    <w:p w14:paraId="4BC0E8C5" w14:textId="77777777" w:rsidR="006C3046" w:rsidRPr="00257227" w:rsidRDefault="006C3046" w:rsidP="00E943E1">
      <w:pPr>
        <w:widowControl w:val="0"/>
        <w:spacing w:line="480" w:lineRule="auto"/>
        <w:ind w:firstLine="720"/>
        <w:rPr>
          <w:rStyle w:val="Heading2Char"/>
        </w:rPr>
      </w:pPr>
      <w:bookmarkStart w:id="84" w:name="_Toc75964689"/>
      <w:bookmarkStart w:id="85" w:name="_Toc83992700"/>
      <w:r w:rsidRPr="00257227">
        <w:rPr>
          <w:rStyle w:val="Heading2Char"/>
        </w:rPr>
        <w:t>Section 301. Definition</w:t>
      </w:r>
      <w:bookmarkEnd w:id="84"/>
      <w:bookmarkEnd w:id="85"/>
    </w:p>
    <w:p w14:paraId="42AEB5CB" w14:textId="78A01995" w:rsidR="006C3046" w:rsidRDefault="006C3046" w:rsidP="00E943E1">
      <w:pPr>
        <w:widowControl w:val="0"/>
        <w:spacing w:line="480" w:lineRule="auto"/>
        <w:ind w:firstLine="720"/>
      </w:pPr>
      <w:r w:rsidRPr="00257227">
        <w:t xml:space="preserve">In this [article], “prospective adoptive parent” means an individual who has been approved or permitted </w:t>
      </w:r>
      <w:r w:rsidR="00C67483">
        <w:t xml:space="preserve">under other law of this state </w:t>
      </w:r>
      <w:r w:rsidRPr="00257227">
        <w:t>to adopt a child.</w:t>
      </w:r>
    </w:p>
    <w:p w14:paraId="2FE75974" w14:textId="77777777" w:rsidR="006C3046" w:rsidRPr="00257227" w:rsidRDefault="006C3046" w:rsidP="00E943E1">
      <w:pPr>
        <w:widowControl w:val="0"/>
        <w:spacing w:line="480" w:lineRule="auto"/>
        <w:rPr>
          <w:rStyle w:val="Heading2Char"/>
        </w:rPr>
      </w:pPr>
      <w:r w:rsidRPr="00257227">
        <w:tab/>
      </w:r>
      <w:bookmarkStart w:id="86" w:name="_Toc25240000"/>
      <w:bookmarkStart w:id="87" w:name="_Toc75964690"/>
      <w:bookmarkStart w:id="88" w:name="_Toc83992701"/>
      <w:r w:rsidRPr="00257227">
        <w:rPr>
          <w:rStyle w:val="Heading2Char"/>
        </w:rPr>
        <w:t>Section 302. Scope</w:t>
      </w:r>
      <w:bookmarkEnd w:id="86"/>
      <w:bookmarkEnd w:id="87"/>
      <w:bookmarkEnd w:id="88"/>
    </w:p>
    <w:p w14:paraId="595F7E52" w14:textId="77777777" w:rsidR="006C3046" w:rsidRPr="00257227" w:rsidRDefault="006C3046" w:rsidP="00E943E1">
      <w:pPr>
        <w:widowControl w:val="0"/>
        <w:spacing w:line="480" w:lineRule="auto"/>
      </w:pPr>
      <w:r w:rsidRPr="00257227">
        <w:rPr>
          <w:rStyle w:val="Heading2Char"/>
        </w:rPr>
        <w:tab/>
      </w:r>
      <w:r w:rsidRPr="00257227">
        <w:t>This [article] applies to placement for adoption of a child who:</w:t>
      </w:r>
    </w:p>
    <w:p w14:paraId="3F7DFF0F" w14:textId="77777777" w:rsidR="006C3046" w:rsidRPr="00257227" w:rsidRDefault="006C3046" w:rsidP="00E943E1">
      <w:pPr>
        <w:widowControl w:val="0"/>
        <w:spacing w:line="480" w:lineRule="auto"/>
        <w:ind w:firstLine="720"/>
      </w:pPr>
      <w:r w:rsidRPr="00257227">
        <w:tab/>
        <w:t>(1) has been or is in foster or institutional care;</w:t>
      </w:r>
    </w:p>
    <w:p w14:paraId="5FAEB22C" w14:textId="77777777" w:rsidR="006C3046" w:rsidRPr="00257227" w:rsidRDefault="006C3046" w:rsidP="00E943E1">
      <w:pPr>
        <w:widowControl w:val="0"/>
        <w:spacing w:line="480" w:lineRule="auto"/>
        <w:ind w:firstLine="720"/>
      </w:pPr>
      <w:r w:rsidRPr="00257227">
        <w:tab/>
        <w:t>(2) previously ha</w:t>
      </w:r>
      <w:r w:rsidRPr="00257227">
        <w:rPr>
          <w:color w:val="000000" w:themeColor="text1"/>
        </w:rPr>
        <w:t>s</w:t>
      </w:r>
      <w:r w:rsidRPr="00257227">
        <w:t xml:space="preserve"> been adopted in a state;</w:t>
      </w:r>
    </w:p>
    <w:p w14:paraId="4BF62603" w14:textId="77777777" w:rsidR="006C3046" w:rsidRPr="00257227" w:rsidRDefault="006C3046" w:rsidP="00E943E1">
      <w:pPr>
        <w:widowControl w:val="0"/>
        <w:spacing w:line="480" w:lineRule="auto"/>
        <w:ind w:firstLine="720"/>
      </w:pPr>
      <w:r w:rsidRPr="00257227">
        <w:tab/>
        <w:t>(3) ha</w:t>
      </w:r>
      <w:r w:rsidRPr="00257227">
        <w:rPr>
          <w:color w:val="000000" w:themeColor="text1"/>
        </w:rPr>
        <w:t>s</w:t>
      </w:r>
      <w:r w:rsidRPr="00257227">
        <w:t xml:space="preserve"> been or is being adopted under the law of a foreign country;</w:t>
      </w:r>
    </w:p>
    <w:p w14:paraId="3D1D2DBD" w14:textId="77777777" w:rsidR="006C3046" w:rsidRDefault="006C3046" w:rsidP="00E943E1">
      <w:pPr>
        <w:widowControl w:val="0"/>
        <w:spacing w:line="480" w:lineRule="auto"/>
        <w:ind w:firstLine="720"/>
      </w:pPr>
      <w:r w:rsidRPr="00257227">
        <w:tab/>
        <w:t xml:space="preserve">(4) has come or is coming to a state from a foreign country to be adopted; or </w:t>
      </w:r>
    </w:p>
    <w:p w14:paraId="2A53E6AB" w14:textId="77777777" w:rsidR="00697D7D" w:rsidRDefault="00697D7D" w:rsidP="00697D7D">
      <w:pPr>
        <w:widowControl w:val="0"/>
        <w:spacing w:line="480" w:lineRule="auto"/>
        <w:ind w:firstLine="720"/>
      </w:pPr>
      <w:r>
        <w:tab/>
      </w:r>
      <w:r w:rsidRPr="00257227">
        <w:t>(5) is not a citizen of the United States.</w:t>
      </w:r>
    </w:p>
    <w:p w14:paraId="7DE4D35B" w14:textId="77777777" w:rsidR="006C3046" w:rsidRPr="00257227" w:rsidRDefault="006C3046" w:rsidP="00E943E1">
      <w:pPr>
        <w:widowControl w:val="0"/>
        <w:spacing w:line="480" w:lineRule="auto"/>
        <w:rPr>
          <w:rStyle w:val="Heading2Char"/>
          <w:b w:val="0"/>
          <w:bCs w:val="0"/>
          <w:iCs w:val="0"/>
        </w:rPr>
      </w:pPr>
      <w:r w:rsidRPr="00257227">
        <w:tab/>
      </w:r>
      <w:bookmarkStart w:id="89" w:name="_Toc527106514"/>
      <w:bookmarkStart w:id="90" w:name="_Toc532551216"/>
      <w:bookmarkStart w:id="91" w:name="_Toc2152877"/>
      <w:bookmarkStart w:id="92" w:name="_Toc2152896"/>
      <w:bookmarkStart w:id="93" w:name="_Toc2152909"/>
      <w:bookmarkStart w:id="94" w:name="_Toc2152922"/>
      <w:bookmarkStart w:id="95" w:name="_Toc2152970"/>
      <w:bookmarkStart w:id="96" w:name="_Toc2153040"/>
      <w:bookmarkStart w:id="97" w:name="_Toc2153174"/>
      <w:bookmarkStart w:id="98" w:name="_Toc19611426"/>
      <w:bookmarkStart w:id="99" w:name="_Toc75964691"/>
      <w:bookmarkStart w:id="100" w:name="_Toc83992702"/>
      <w:r w:rsidRPr="00257227">
        <w:rPr>
          <w:rStyle w:val="Heading2Char"/>
        </w:rPr>
        <w:t>Section 303. General Adoption Information</w:t>
      </w:r>
      <w:bookmarkEnd w:id="89"/>
      <w:bookmarkEnd w:id="90"/>
      <w:bookmarkEnd w:id="91"/>
      <w:bookmarkEnd w:id="92"/>
      <w:bookmarkEnd w:id="93"/>
      <w:bookmarkEnd w:id="94"/>
      <w:bookmarkEnd w:id="95"/>
      <w:bookmarkEnd w:id="96"/>
      <w:bookmarkEnd w:id="97"/>
      <w:bookmarkEnd w:id="98"/>
      <w:bookmarkEnd w:id="99"/>
      <w:bookmarkEnd w:id="100"/>
    </w:p>
    <w:p w14:paraId="4E8D4637" w14:textId="77777777" w:rsidR="006C3046" w:rsidRPr="00257227" w:rsidRDefault="006C3046" w:rsidP="00E943E1">
      <w:pPr>
        <w:widowControl w:val="0"/>
        <w:spacing w:line="480" w:lineRule="auto"/>
      </w:pPr>
      <w:r w:rsidRPr="00257227">
        <w:tab/>
        <w:t>Within a reasonable time before a child-placing agency places a child for adoption with a prospective adoptive parent, the agency shall provide or cause to be provided to the prospective adoptive parent general adoption information. The information must address:</w:t>
      </w:r>
    </w:p>
    <w:p w14:paraId="1CCB8513" w14:textId="77777777" w:rsidR="006C3046" w:rsidRPr="00257227" w:rsidRDefault="006C3046" w:rsidP="00E943E1">
      <w:pPr>
        <w:widowControl w:val="0"/>
        <w:spacing w:line="480" w:lineRule="auto"/>
      </w:pPr>
      <w:r w:rsidRPr="00257227">
        <w:tab/>
      </w:r>
      <w:r w:rsidRPr="00257227">
        <w:tab/>
        <w:t>(1) possible physical, mental, emotional, and behavioral issues concerning:</w:t>
      </w:r>
    </w:p>
    <w:p w14:paraId="46BCDC41" w14:textId="4A3F1C4D" w:rsidR="006C3046" w:rsidRPr="00257227" w:rsidRDefault="006C3046" w:rsidP="00E943E1">
      <w:pPr>
        <w:widowControl w:val="0"/>
        <w:spacing w:line="480" w:lineRule="auto"/>
        <w:ind w:firstLine="2160"/>
        <w:rPr>
          <w:color w:val="000000" w:themeColor="text1"/>
        </w:rPr>
      </w:pPr>
      <w:r w:rsidRPr="00257227">
        <w:t>(A) identity, loss, and trauma that a child might experience before, during, or after adoption;</w:t>
      </w:r>
      <w:r w:rsidRPr="00257227">
        <w:rPr>
          <w:color w:val="000000" w:themeColor="text1"/>
        </w:rPr>
        <w:t xml:space="preserve"> and </w:t>
      </w:r>
    </w:p>
    <w:p w14:paraId="565A85D9" w14:textId="77777777" w:rsidR="006C3046" w:rsidRPr="00257227" w:rsidRDefault="006C3046" w:rsidP="00E943E1">
      <w:pPr>
        <w:widowControl w:val="0"/>
        <w:spacing w:line="480" w:lineRule="auto"/>
        <w:ind w:firstLine="2160"/>
      </w:pPr>
      <w:r w:rsidRPr="00257227">
        <w:t>(B) a child leaving familiar ties and surroundings;</w:t>
      </w:r>
    </w:p>
    <w:p w14:paraId="69CDC6AC" w14:textId="40381F7A" w:rsidR="006C3046" w:rsidRPr="00257227" w:rsidRDefault="006C3046" w:rsidP="00E943E1">
      <w:pPr>
        <w:widowControl w:val="0"/>
        <w:spacing w:line="480" w:lineRule="auto"/>
      </w:pPr>
      <w:r w:rsidRPr="00257227">
        <w:tab/>
      </w:r>
      <w:r w:rsidRPr="00257227">
        <w:tab/>
        <w:t xml:space="preserve">(2) the effect that access to resources, including health insurance, </w:t>
      </w:r>
      <w:r w:rsidR="00C67483">
        <w:t>may</w:t>
      </w:r>
      <w:r w:rsidRPr="00257227">
        <w:t xml:space="preserve"> have on the ability of an adoptive parent to meet the needs of a child;</w:t>
      </w:r>
    </w:p>
    <w:p w14:paraId="164BA375" w14:textId="77777777" w:rsidR="006C3046" w:rsidRPr="00257227" w:rsidRDefault="006C3046" w:rsidP="00E943E1">
      <w:pPr>
        <w:widowControl w:val="0"/>
        <w:spacing w:line="480" w:lineRule="auto"/>
      </w:pPr>
      <w:r w:rsidRPr="00257227">
        <w:tab/>
      </w:r>
      <w:r w:rsidRPr="00257227">
        <w:tab/>
        <w:t xml:space="preserve">(3) </w:t>
      </w:r>
      <w:r w:rsidRPr="00257227">
        <w:rPr>
          <w:color w:val="000000" w:themeColor="text1"/>
        </w:rPr>
        <w:t xml:space="preserve">causes of </w:t>
      </w:r>
      <w:r w:rsidRPr="00257227">
        <w:t>disruption of an adoptive placement or dissolution of an adoption</w:t>
      </w:r>
      <w:r w:rsidRPr="00257227">
        <w:rPr>
          <w:color w:val="000000" w:themeColor="text1"/>
        </w:rPr>
        <w:t xml:space="preserve"> </w:t>
      </w:r>
      <w:r w:rsidRPr="00257227">
        <w:rPr>
          <w:color w:val="000000" w:themeColor="text1"/>
        </w:rPr>
        <w:lastRenderedPageBreak/>
        <w:t xml:space="preserve">and </w:t>
      </w:r>
      <w:r w:rsidRPr="00257227">
        <w:t>resources available to help avoid disruption or dissolution; and</w:t>
      </w:r>
    </w:p>
    <w:p w14:paraId="6ECA735A" w14:textId="708FC35F" w:rsidR="006C3046" w:rsidRDefault="006C3046" w:rsidP="00E943E1">
      <w:pPr>
        <w:widowControl w:val="0"/>
        <w:spacing w:line="480" w:lineRule="auto"/>
      </w:pPr>
      <w:r w:rsidRPr="00257227">
        <w:tab/>
      </w:r>
      <w:r w:rsidRPr="00257227">
        <w:tab/>
        <w:t>(4) prohibitions under Sections 203 and 205.</w:t>
      </w:r>
    </w:p>
    <w:p w14:paraId="138245EA" w14:textId="77777777" w:rsidR="006C3046" w:rsidRPr="00257227" w:rsidRDefault="006C3046" w:rsidP="001955C4">
      <w:pPr>
        <w:keepNext/>
        <w:spacing w:line="480" w:lineRule="auto"/>
        <w:rPr>
          <w:rStyle w:val="Heading2Char"/>
        </w:rPr>
      </w:pPr>
      <w:bookmarkStart w:id="101" w:name="_Toc527106513"/>
      <w:bookmarkStart w:id="102" w:name="_Toc532551215"/>
      <w:bookmarkStart w:id="103" w:name="_Toc2152876"/>
      <w:bookmarkStart w:id="104" w:name="_Toc2152895"/>
      <w:bookmarkStart w:id="105" w:name="_Toc2152908"/>
      <w:bookmarkStart w:id="106" w:name="_Toc2152921"/>
      <w:bookmarkStart w:id="107" w:name="_Toc2152969"/>
      <w:bookmarkStart w:id="108" w:name="_Toc2153039"/>
      <w:bookmarkStart w:id="109" w:name="_Toc2153173"/>
      <w:bookmarkStart w:id="110" w:name="_Toc19611425"/>
      <w:bookmarkStart w:id="111" w:name="_Toc25240003"/>
      <w:r w:rsidRPr="00257227">
        <w:rPr>
          <w:rStyle w:val="Heading2Char"/>
        </w:rPr>
        <w:tab/>
      </w:r>
      <w:bookmarkStart w:id="112" w:name="_Toc75964692"/>
      <w:bookmarkStart w:id="113" w:name="_Toc83992703"/>
      <w:r w:rsidRPr="00257227">
        <w:rPr>
          <w:rStyle w:val="Heading2Char"/>
        </w:rPr>
        <w:t xml:space="preserve">Section 304. </w:t>
      </w:r>
      <w:bookmarkEnd w:id="101"/>
      <w:bookmarkEnd w:id="102"/>
      <w:bookmarkEnd w:id="103"/>
      <w:bookmarkEnd w:id="104"/>
      <w:bookmarkEnd w:id="105"/>
      <w:bookmarkEnd w:id="106"/>
      <w:bookmarkEnd w:id="107"/>
      <w:bookmarkEnd w:id="108"/>
      <w:bookmarkEnd w:id="109"/>
      <w:bookmarkEnd w:id="110"/>
      <w:bookmarkEnd w:id="111"/>
      <w:r w:rsidRPr="00257227">
        <w:rPr>
          <w:rStyle w:val="Heading2Char"/>
        </w:rPr>
        <w:t>Information About Child</w:t>
      </w:r>
      <w:bookmarkEnd w:id="112"/>
      <w:bookmarkEnd w:id="113"/>
    </w:p>
    <w:p w14:paraId="07C0E047" w14:textId="419741F5" w:rsidR="006C3046" w:rsidRPr="00257227" w:rsidRDefault="006C3046" w:rsidP="00E943E1">
      <w:pPr>
        <w:widowControl w:val="0"/>
        <w:spacing w:line="480" w:lineRule="auto"/>
        <w:ind w:firstLine="720"/>
      </w:pPr>
      <w:r w:rsidRPr="00257227">
        <w:t xml:space="preserve">(a) Except as prohibited by other law of this state, within a reasonable time before a child-placing agency places a child for adoption with a prospective adoptive parent, the agency shall provide or cause to be provided to the prospective adoptive parent information specific to the child that is known </w:t>
      </w:r>
      <w:r w:rsidR="00C67483">
        <w:t xml:space="preserve">to </w:t>
      </w:r>
      <w:r w:rsidRPr="00257227">
        <w:t>or reasonably obtainable by the agency and material to the prospective adoptive parent’s informed decision to adopt the child. The information must include:</w:t>
      </w:r>
    </w:p>
    <w:p w14:paraId="0D68B519" w14:textId="77777777" w:rsidR="006C3046" w:rsidRPr="00257227" w:rsidRDefault="006C3046" w:rsidP="00E943E1">
      <w:pPr>
        <w:widowControl w:val="0"/>
        <w:spacing w:line="480" w:lineRule="auto"/>
      </w:pPr>
      <w:r w:rsidRPr="00257227">
        <w:tab/>
      </w:r>
      <w:r w:rsidRPr="00257227">
        <w:tab/>
        <w:t xml:space="preserve">(1) the child’s </w:t>
      </w:r>
      <w:r w:rsidRPr="00257227">
        <w:rPr>
          <w:color w:val="000000" w:themeColor="text1"/>
        </w:rPr>
        <w:t>family</w:t>
      </w:r>
      <w:r w:rsidRPr="00257227">
        <w:t xml:space="preserve">, cultural, racial, religious, ethnic, linguistic, and educational background; </w:t>
      </w:r>
    </w:p>
    <w:p w14:paraId="04F8477E" w14:textId="77777777" w:rsidR="006C3046" w:rsidRPr="00257227" w:rsidRDefault="006C3046" w:rsidP="00E943E1">
      <w:pPr>
        <w:widowControl w:val="0"/>
        <w:spacing w:line="480" w:lineRule="auto"/>
      </w:pPr>
      <w:r w:rsidRPr="00257227">
        <w:tab/>
      </w:r>
      <w:r w:rsidRPr="00257227">
        <w:tab/>
        <w:t>(2) the child’s physical, mental, emotional, and behavioral health;</w:t>
      </w:r>
    </w:p>
    <w:p w14:paraId="43DB6438" w14:textId="0CCF46C3" w:rsidR="006C3046" w:rsidRPr="00257227" w:rsidRDefault="006C3046" w:rsidP="00E943E1">
      <w:pPr>
        <w:widowControl w:val="0"/>
        <w:spacing w:line="480" w:lineRule="auto"/>
        <w:ind w:firstLine="1440"/>
      </w:pPr>
      <w:r w:rsidRPr="00257227">
        <w:t xml:space="preserve">(3) circumstances that </w:t>
      </w:r>
      <w:r w:rsidR="00C67483">
        <w:t>might</w:t>
      </w:r>
      <w:r w:rsidRPr="00257227">
        <w:t xml:space="preserve"> adversely affect the child’s physical, mental, emotional, or behavioral health;</w:t>
      </w:r>
    </w:p>
    <w:p w14:paraId="52A0A211" w14:textId="77777777" w:rsidR="006C3046" w:rsidRPr="00257227" w:rsidRDefault="006C3046" w:rsidP="00E943E1">
      <w:pPr>
        <w:widowControl w:val="0"/>
        <w:spacing w:line="480" w:lineRule="auto"/>
      </w:pPr>
      <w:r w:rsidRPr="00257227">
        <w:tab/>
      </w:r>
      <w:r w:rsidRPr="00257227">
        <w:tab/>
        <w:t xml:space="preserve">(4) the child’s medical history, including immunizations; </w:t>
      </w:r>
    </w:p>
    <w:p w14:paraId="77764B53" w14:textId="77777777" w:rsidR="006C3046" w:rsidRPr="00257227" w:rsidRDefault="006C3046" w:rsidP="00E943E1">
      <w:pPr>
        <w:widowControl w:val="0"/>
        <w:spacing w:line="480" w:lineRule="auto"/>
      </w:pPr>
      <w:r w:rsidRPr="00257227">
        <w:tab/>
      </w:r>
      <w:r w:rsidRPr="00257227">
        <w:tab/>
        <w:t xml:space="preserve">(5) the medical history of the child’s genetic parents and siblings; </w:t>
      </w:r>
    </w:p>
    <w:p w14:paraId="1034B79A" w14:textId="77777777" w:rsidR="006C3046" w:rsidRPr="00257227" w:rsidRDefault="006C3046" w:rsidP="00E943E1">
      <w:pPr>
        <w:widowControl w:val="0"/>
        <w:spacing w:line="480" w:lineRule="auto"/>
      </w:pPr>
      <w:r w:rsidRPr="00257227">
        <w:tab/>
      </w:r>
      <w:r w:rsidRPr="00257227">
        <w:tab/>
        <w:t>(6) the history of an adoptive or out-of-home placement of the child and the reason the adoption or placement ended;</w:t>
      </w:r>
    </w:p>
    <w:p w14:paraId="51743994" w14:textId="5175AF92" w:rsidR="006C3046" w:rsidRPr="00257227" w:rsidRDefault="006C3046" w:rsidP="00E943E1">
      <w:pPr>
        <w:widowControl w:val="0"/>
        <w:spacing w:line="480" w:lineRule="auto"/>
        <w:ind w:left="720" w:firstLine="720"/>
      </w:pPr>
      <w:r w:rsidRPr="00257227">
        <w:t>(7) the child’s United States immigration status</w:t>
      </w:r>
      <w:r w:rsidRPr="00257227">
        <w:rPr>
          <w:color w:val="000000" w:themeColor="text1"/>
        </w:rPr>
        <w:t>;</w:t>
      </w:r>
    </w:p>
    <w:p w14:paraId="72D1CA2A" w14:textId="2ADD4B42" w:rsidR="006C3046" w:rsidRPr="00257227" w:rsidRDefault="006C3046" w:rsidP="00E943E1">
      <w:pPr>
        <w:widowControl w:val="0"/>
        <w:spacing w:line="480" w:lineRule="auto"/>
        <w:rPr>
          <w:color w:val="000000" w:themeColor="text1"/>
        </w:rPr>
      </w:pPr>
      <w:r w:rsidRPr="00257227">
        <w:rPr>
          <w:color w:val="000000" w:themeColor="text1"/>
        </w:rPr>
        <w:tab/>
      </w:r>
      <w:r w:rsidRPr="00257227">
        <w:rPr>
          <w:color w:val="000000" w:themeColor="text1"/>
        </w:rPr>
        <w:tab/>
        <w:t xml:space="preserve">(8) medical, therapeutic, and educational resources, including language-acquisition training, available to the adoptive parent and child after placement </w:t>
      </w:r>
      <w:r w:rsidR="00C67483">
        <w:rPr>
          <w:color w:val="000000" w:themeColor="text1"/>
        </w:rPr>
        <w:t xml:space="preserve">for adoption </w:t>
      </w:r>
      <w:r w:rsidRPr="00257227">
        <w:rPr>
          <w:color w:val="000000" w:themeColor="text1"/>
        </w:rPr>
        <w:t xml:space="preserve">or adoption to assist in responding effectively to physical, mental, emotional, or behavioral </w:t>
      </w:r>
      <w:r w:rsidR="00C67483">
        <w:rPr>
          <w:color w:val="000000" w:themeColor="text1"/>
        </w:rPr>
        <w:t xml:space="preserve">health </w:t>
      </w:r>
      <w:r w:rsidRPr="00257227">
        <w:rPr>
          <w:color w:val="000000" w:themeColor="text1"/>
        </w:rPr>
        <w:t>issues; and</w:t>
      </w:r>
    </w:p>
    <w:p w14:paraId="7545A092" w14:textId="069CE6F1" w:rsidR="006C3046" w:rsidRPr="00257227" w:rsidRDefault="006C3046" w:rsidP="00E943E1">
      <w:pPr>
        <w:widowControl w:val="0"/>
        <w:spacing w:line="480" w:lineRule="auto"/>
        <w:ind w:left="720" w:firstLine="720"/>
        <w:rPr>
          <w:color w:val="000000" w:themeColor="text1"/>
        </w:rPr>
      </w:pPr>
      <w:r w:rsidRPr="00257227">
        <w:rPr>
          <w:color w:val="000000" w:themeColor="text1"/>
        </w:rPr>
        <w:t>(9) available records relevant to the information in paragraphs (1) through (8).</w:t>
      </w:r>
    </w:p>
    <w:p w14:paraId="0B2DEFDD" w14:textId="13FD2066" w:rsidR="006C3046" w:rsidRPr="00257227" w:rsidRDefault="006C3046" w:rsidP="00E943E1">
      <w:pPr>
        <w:widowControl w:val="0"/>
        <w:spacing w:line="480" w:lineRule="auto"/>
        <w:ind w:firstLine="720"/>
      </w:pPr>
      <w:r w:rsidRPr="00257227">
        <w:rPr>
          <w:color w:val="000000" w:themeColor="text1"/>
        </w:rPr>
        <w:lastRenderedPageBreak/>
        <w:t xml:space="preserve">(b) </w:t>
      </w:r>
      <w:r w:rsidRPr="00257227">
        <w:t xml:space="preserve">If, before an adoption is finalized, additional information under subsection (a) that is material to a prospective adoptive parent’s informed decision to adopt the child becomes known </w:t>
      </w:r>
      <w:r w:rsidR="00C67483">
        <w:t xml:space="preserve">to </w:t>
      </w:r>
      <w:r w:rsidRPr="00257227">
        <w:t>or reasonably obtainable by the child-placing agency, the agency shall provide the information to the prospective adoptive parent.</w:t>
      </w:r>
    </w:p>
    <w:p w14:paraId="7C579745" w14:textId="4D5F198C" w:rsidR="006C3046" w:rsidRDefault="006C3046" w:rsidP="00E943E1">
      <w:pPr>
        <w:widowControl w:val="0"/>
        <w:spacing w:line="480" w:lineRule="auto"/>
      </w:pPr>
      <w:r w:rsidRPr="00257227">
        <w:tab/>
        <w:t xml:space="preserve">(c) If, after an adoption is finalized, additional information under subsection (a) becomes known to the child-placing agency, the agency shall make a reasonable effort to provide the information to the adoptive parent. </w:t>
      </w:r>
    </w:p>
    <w:p w14:paraId="77D38A28" w14:textId="77777777" w:rsidR="006C3046" w:rsidRPr="00257227" w:rsidRDefault="006C3046" w:rsidP="00E943E1">
      <w:pPr>
        <w:pStyle w:val="Heading2"/>
        <w:keepNext w:val="0"/>
      </w:pPr>
      <w:bookmarkStart w:id="114" w:name="_Toc19611427"/>
      <w:bookmarkStart w:id="115" w:name="_Toc25240004"/>
      <w:r w:rsidRPr="00257227">
        <w:tab/>
      </w:r>
      <w:bookmarkStart w:id="116" w:name="_Toc75964693"/>
      <w:bookmarkStart w:id="117" w:name="_Toc83992704"/>
      <w:r w:rsidRPr="00257227">
        <w:t>Section 305. Guidance and Instruction</w:t>
      </w:r>
      <w:bookmarkEnd w:id="116"/>
      <w:bookmarkEnd w:id="117"/>
    </w:p>
    <w:p w14:paraId="0968125A" w14:textId="04D1623F" w:rsidR="006C3046" w:rsidRPr="00257227" w:rsidRDefault="006C3046" w:rsidP="00E943E1">
      <w:pPr>
        <w:widowControl w:val="0"/>
        <w:tabs>
          <w:tab w:val="left" w:pos="720"/>
          <w:tab w:val="left" w:pos="1080"/>
        </w:tabs>
        <w:spacing w:line="480" w:lineRule="auto"/>
      </w:pPr>
      <w:r w:rsidRPr="00257227">
        <w:tab/>
        <w:t xml:space="preserve">(a) A child-placing agency placing a child for adoption shall provide or cause to be provided to the prospective adoptive parent guidance and instruction specific to the child to help prepare the parent to respond effectively to needs of the child </w:t>
      </w:r>
      <w:r w:rsidR="00C67483">
        <w:t>that</w:t>
      </w:r>
      <w:r w:rsidRPr="00257227">
        <w:t xml:space="preserve"> are known </w:t>
      </w:r>
      <w:r w:rsidR="00C67483">
        <w:t xml:space="preserve">to </w:t>
      </w:r>
      <w:r w:rsidRPr="00257227">
        <w:t>or reasonably ascertainable by the agency.</w:t>
      </w:r>
    </w:p>
    <w:p w14:paraId="7894B6DF" w14:textId="77777777" w:rsidR="006C3046" w:rsidRPr="00257227" w:rsidRDefault="006C3046" w:rsidP="00E943E1">
      <w:pPr>
        <w:widowControl w:val="0"/>
        <w:tabs>
          <w:tab w:val="left" w:pos="720"/>
          <w:tab w:val="left" w:pos="1080"/>
        </w:tabs>
        <w:spacing w:line="480" w:lineRule="auto"/>
      </w:pPr>
      <w:r w:rsidRPr="00257227">
        <w:tab/>
        <w:t>(b) The guidance and instruction under subsection (a) must address, if applicable:</w:t>
      </w:r>
    </w:p>
    <w:p w14:paraId="7C388158" w14:textId="77777777" w:rsidR="006C3046" w:rsidRPr="00257227" w:rsidRDefault="006C3046" w:rsidP="00E943E1">
      <w:pPr>
        <w:widowControl w:val="0"/>
        <w:tabs>
          <w:tab w:val="left" w:pos="720"/>
        </w:tabs>
        <w:spacing w:line="480" w:lineRule="auto"/>
      </w:pPr>
      <w:r w:rsidRPr="00257227">
        <w:tab/>
      </w:r>
      <w:r w:rsidRPr="00257227">
        <w:tab/>
        <w:t>(1) the potential effect on the child of:</w:t>
      </w:r>
    </w:p>
    <w:p w14:paraId="1EC70262" w14:textId="38C1D600" w:rsidR="006C3046" w:rsidRPr="00257227" w:rsidRDefault="006C3046" w:rsidP="00E943E1">
      <w:pPr>
        <w:widowControl w:val="0"/>
        <w:spacing w:line="480" w:lineRule="auto"/>
        <w:ind w:firstLine="2160"/>
      </w:pPr>
      <w:r w:rsidRPr="00257227">
        <w:t xml:space="preserve">(A) </w:t>
      </w:r>
      <w:r w:rsidR="00C67483">
        <w:t xml:space="preserve">a </w:t>
      </w:r>
      <w:r w:rsidRPr="00257227">
        <w:t>previous adoption or out-of-home placement;</w:t>
      </w:r>
    </w:p>
    <w:p w14:paraId="53B3355A" w14:textId="1E4E7B9C" w:rsidR="006C3046" w:rsidRPr="00257227" w:rsidRDefault="006C3046" w:rsidP="00E943E1">
      <w:pPr>
        <w:widowControl w:val="0"/>
        <w:spacing w:line="480" w:lineRule="auto"/>
        <w:ind w:firstLine="2160"/>
      </w:pPr>
      <w:r w:rsidRPr="00257227">
        <w:t xml:space="preserve">(B) multiple </w:t>
      </w:r>
      <w:r w:rsidR="00C67483">
        <w:t xml:space="preserve">previous </w:t>
      </w:r>
      <w:r w:rsidRPr="00257227">
        <w:t>adoptions or out-of-home placements;</w:t>
      </w:r>
    </w:p>
    <w:p w14:paraId="1D12B00A" w14:textId="77777777" w:rsidR="006C3046" w:rsidRPr="00257227" w:rsidRDefault="006C3046" w:rsidP="00E943E1">
      <w:pPr>
        <w:widowControl w:val="0"/>
        <w:spacing w:line="480" w:lineRule="auto"/>
      </w:pPr>
      <w:r w:rsidRPr="00257227">
        <w:tab/>
      </w:r>
      <w:r w:rsidRPr="00257227">
        <w:tab/>
      </w:r>
      <w:r w:rsidRPr="00257227">
        <w:tab/>
        <w:t xml:space="preserve">(C) trauma, insecure attachment, fetal alcohol exposure, or malnutrition; </w:t>
      </w:r>
    </w:p>
    <w:p w14:paraId="70F82A26" w14:textId="77777777" w:rsidR="006C3046" w:rsidRPr="00257227" w:rsidRDefault="006C3046" w:rsidP="00E943E1">
      <w:pPr>
        <w:widowControl w:val="0"/>
        <w:spacing w:line="480" w:lineRule="auto"/>
      </w:pPr>
      <w:r w:rsidRPr="00257227">
        <w:tab/>
      </w:r>
      <w:r w:rsidRPr="00257227">
        <w:tab/>
      </w:r>
      <w:r w:rsidRPr="00257227">
        <w:tab/>
        <w:t>(D) neglect, abuse, drug exposure, or similar adversity;</w:t>
      </w:r>
    </w:p>
    <w:p w14:paraId="7B75EEAF" w14:textId="77777777" w:rsidR="006C3046" w:rsidRPr="00257227" w:rsidRDefault="006C3046" w:rsidP="00E943E1">
      <w:pPr>
        <w:widowControl w:val="0"/>
        <w:spacing w:line="480" w:lineRule="auto"/>
        <w:ind w:left="1440" w:firstLine="720"/>
      </w:pPr>
      <w:r w:rsidRPr="00257227">
        <w:t>(E) separation from a sibling or significant caregiver; and</w:t>
      </w:r>
    </w:p>
    <w:p w14:paraId="7652AB94" w14:textId="57508F69" w:rsidR="006C3046" w:rsidRPr="00257227" w:rsidRDefault="006C3046" w:rsidP="00E943E1">
      <w:pPr>
        <w:widowControl w:val="0"/>
        <w:spacing w:line="480" w:lineRule="auto"/>
      </w:pPr>
      <w:r w:rsidRPr="00257227">
        <w:tab/>
      </w:r>
      <w:r w:rsidRPr="00257227">
        <w:tab/>
      </w:r>
      <w:r w:rsidRPr="00257227">
        <w:tab/>
        <w:t xml:space="preserve">(F) </w:t>
      </w:r>
      <w:r w:rsidR="00C67483">
        <w:t>a</w:t>
      </w:r>
      <w:r w:rsidRPr="00257227">
        <w:t xml:space="preserve"> difference in ethnicity, race, or cultural identity between the child and the prospective adoptive parent or other child of the parent;</w:t>
      </w:r>
    </w:p>
    <w:p w14:paraId="5C8D3E48" w14:textId="77777777" w:rsidR="006C3046" w:rsidRPr="00257227" w:rsidRDefault="006C3046" w:rsidP="00E943E1">
      <w:pPr>
        <w:widowControl w:val="0"/>
        <w:spacing w:line="480" w:lineRule="auto"/>
      </w:pPr>
      <w:r w:rsidRPr="00257227">
        <w:tab/>
      </w:r>
      <w:r w:rsidRPr="00257227">
        <w:tab/>
        <w:t>(2) information available from the federal government on the process for the child to acquire United States citizenship; and</w:t>
      </w:r>
    </w:p>
    <w:p w14:paraId="319B3131" w14:textId="77777777" w:rsidR="006C3046" w:rsidRPr="00257227" w:rsidRDefault="006C3046" w:rsidP="00E943E1">
      <w:pPr>
        <w:widowControl w:val="0"/>
        <w:spacing w:line="480" w:lineRule="auto"/>
      </w:pPr>
      <w:r w:rsidRPr="00257227">
        <w:lastRenderedPageBreak/>
        <w:tab/>
      </w:r>
      <w:r w:rsidRPr="00257227">
        <w:tab/>
        <w:t>(3) any other matter the child-placing agency considers material to the adoption.</w:t>
      </w:r>
      <w:bookmarkEnd w:id="114"/>
      <w:bookmarkEnd w:id="115"/>
    </w:p>
    <w:p w14:paraId="29BAE0E5" w14:textId="77777777" w:rsidR="006C3046" w:rsidRPr="00257227" w:rsidRDefault="006C3046" w:rsidP="00E943E1">
      <w:pPr>
        <w:widowControl w:val="0"/>
        <w:spacing w:line="480" w:lineRule="auto"/>
      </w:pPr>
      <w:r w:rsidRPr="00257227">
        <w:tab/>
        <w:t>(c) The guidance and instruction under subsection (a) must be provided:</w:t>
      </w:r>
    </w:p>
    <w:p w14:paraId="01527E99" w14:textId="77777777" w:rsidR="006C3046" w:rsidRPr="00257227" w:rsidRDefault="006C3046" w:rsidP="00E943E1">
      <w:pPr>
        <w:widowControl w:val="0"/>
        <w:spacing w:line="480" w:lineRule="auto"/>
      </w:pPr>
      <w:r w:rsidRPr="00257227">
        <w:tab/>
      </w:r>
      <w:r w:rsidRPr="00257227">
        <w:tab/>
        <w:t xml:space="preserve">(1) for adoption of a child residing in the United States, a reasonable time before the adoption is finalized; or </w:t>
      </w:r>
    </w:p>
    <w:p w14:paraId="54CF590C" w14:textId="3FE9B891" w:rsidR="006C3046" w:rsidRDefault="006C3046" w:rsidP="00E943E1">
      <w:pPr>
        <w:widowControl w:val="0"/>
        <w:spacing w:line="480" w:lineRule="auto"/>
      </w:pPr>
      <w:r w:rsidRPr="00257227">
        <w:tab/>
      </w:r>
      <w:r w:rsidRPr="00257227">
        <w:tab/>
        <w:t>(2) for an intercountry adoption, in accordance with federal law.</w:t>
      </w:r>
    </w:p>
    <w:p w14:paraId="6A9BF400" w14:textId="77777777" w:rsidR="006C3046" w:rsidRPr="00257227" w:rsidRDefault="006C3046" w:rsidP="00C67483">
      <w:pPr>
        <w:pStyle w:val="Heading2"/>
      </w:pPr>
      <w:r w:rsidRPr="00257227">
        <w:tab/>
      </w:r>
      <w:bookmarkStart w:id="118" w:name="_Toc25240006"/>
      <w:bookmarkStart w:id="119" w:name="_Toc75964694"/>
      <w:bookmarkStart w:id="120" w:name="_Toc83992705"/>
      <w:r w:rsidRPr="00257227">
        <w:t>Section 306. Information About Financial Assistance and Support Services</w:t>
      </w:r>
      <w:bookmarkEnd w:id="118"/>
      <w:bookmarkEnd w:id="119"/>
      <w:bookmarkEnd w:id="120"/>
    </w:p>
    <w:p w14:paraId="0235F753" w14:textId="75FDC332" w:rsidR="000332AD" w:rsidRPr="00257227" w:rsidRDefault="000332AD" w:rsidP="000332AD">
      <w:pPr>
        <w:widowControl w:val="0"/>
        <w:spacing w:line="480" w:lineRule="auto"/>
        <w:ind w:firstLine="720"/>
      </w:pPr>
      <w:r w:rsidRPr="00257227">
        <w:t xml:space="preserve">On request </w:t>
      </w:r>
      <w:r w:rsidR="00C67483">
        <w:t>of</w:t>
      </w:r>
      <w:r w:rsidRPr="00257227">
        <w:t xml:space="preserve"> a child who was placed for adoption or the child’s adoptive parent, the child-placing agency placing the child or the [</w:t>
      </w:r>
      <w:r w:rsidR="00C67483">
        <w:t>child protection agency</w:t>
      </w:r>
      <w:r w:rsidRPr="00257227">
        <w:t>] shall provide information about how to obtain financial assistance or support services:</w:t>
      </w:r>
    </w:p>
    <w:p w14:paraId="6B5DD197" w14:textId="3B13ECE6" w:rsidR="000332AD" w:rsidRPr="00257227" w:rsidRDefault="000332AD" w:rsidP="000332AD">
      <w:pPr>
        <w:widowControl w:val="0"/>
        <w:spacing w:line="480" w:lineRule="auto"/>
        <w:ind w:firstLine="720"/>
      </w:pPr>
      <w:r w:rsidRPr="00257227">
        <w:tab/>
        <w:t>(1) to assist the child or parent to respond effectively to adjustment, behavioral</w:t>
      </w:r>
      <w:r w:rsidR="00C67483">
        <w:t xml:space="preserve"> health</w:t>
      </w:r>
      <w:r w:rsidRPr="00257227">
        <w:t xml:space="preserve">, and other challenges; </w:t>
      </w:r>
      <w:r w:rsidR="00C67483">
        <w:t>and</w:t>
      </w:r>
    </w:p>
    <w:p w14:paraId="093E6EAB" w14:textId="1FB35854" w:rsidR="000332AD" w:rsidRDefault="000332AD" w:rsidP="000332AD">
      <w:pPr>
        <w:widowControl w:val="0"/>
        <w:spacing w:line="480" w:lineRule="auto"/>
        <w:ind w:firstLine="720"/>
      </w:pPr>
      <w:r w:rsidRPr="00257227">
        <w:tab/>
        <w:t>(2) to help preserve the placement or adoption.</w:t>
      </w:r>
    </w:p>
    <w:p w14:paraId="7527442F" w14:textId="77777777" w:rsidR="006C3046" w:rsidRPr="00257227" w:rsidRDefault="006C3046" w:rsidP="00E943E1">
      <w:pPr>
        <w:widowControl w:val="0"/>
        <w:spacing w:line="480" w:lineRule="auto"/>
        <w:ind w:firstLine="720"/>
        <w:rPr>
          <w:rStyle w:val="Heading2Char"/>
        </w:rPr>
      </w:pPr>
      <w:bookmarkStart w:id="121" w:name="_Toc75964695"/>
      <w:bookmarkStart w:id="122" w:name="_Toc83992706"/>
      <w:r w:rsidRPr="00257227">
        <w:rPr>
          <w:rStyle w:val="Heading2Char"/>
        </w:rPr>
        <w:t>Section 307. Child-Placing Agency Compliance</w:t>
      </w:r>
      <w:bookmarkEnd w:id="121"/>
      <w:bookmarkEnd w:id="122"/>
    </w:p>
    <w:p w14:paraId="7E6FA68C" w14:textId="73A343BD" w:rsidR="006C3046" w:rsidRPr="00257227" w:rsidRDefault="006C3046" w:rsidP="00E943E1">
      <w:pPr>
        <w:widowControl w:val="0"/>
        <w:spacing w:line="480" w:lineRule="auto"/>
        <w:ind w:firstLine="720"/>
      </w:pPr>
      <w:r w:rsidRPr="00257227">
        <w:t xml:space="preserve">(a) The [law enforcement authority] may investigate an allegation that a child-placing agency has failed to comply with this [article] and commence an action for injunctive or other relief or initiate </w:t>
      </w:r>
      <w:r w:rsidR="00C67483">
        <w:t xml:space="preserve">an </w:t>
      </w:r>
      <w:r w:rsidRPr="00257227">
        <w:t>administrative proceeding against the child-placing agency to enforce this [article].</w:t>
      </w:r>
    </w:p>
    <w:p w14:paraId="1C554EC2" w14:textId="1A3A92D6" w:rsidR="006C3046" w:rsidRPr="00257227" w:rsidRDefault="006C3046" w:rsidP="00C67483">
      <w:pPr>
        <w:spacing w:line="480" w:lineRule="auto"/>
        <w:ind w:firstLine="720"/>
      </w:pPr>
      <w:r w:rsidRPr="00257227">
        <w:t xml:space="preserve">(b) The [state licensing authority] may initiate </w:t>
      </w:r>
      <w:r w:rsidR="00C67483">
        <w:t xml:space="preserve">a </w:t>
      </w:r>
      <w:r w:rsidRPr="00257227">
        <w:t>proceeding to determine whether a child-placing agency has failed to comply with this [article]. If the [authority] finds that the child-placing agency has failed to comply, the [authority] may suspend or revoke the agency’s license or take other action permitted by law of th</w:t>
      </w:r>
      <w:r w:rsidR="00C67483">
        <w:t>is</w:t>
      </w:r>
      <w:r w:rsidRPr="00257227">
        <w:t xml:space="preserve"> state.</w:t>
      </w:r>
    </w:p>
    <w:p w14:paraId="0FBB32BC" w14:textId="2F320175" w:rsidR="006C3046" w:rsidRDefault="006C3046" w:rsidP="00E943E1">
      <w:pPr>
        <w:widowControl w:val="0"/>
        <w:rPr>
          <w:i/>
          <w:iCs/>
        </w:rPr>
      </w:pPr>
      <w:r w:rsidRPr="00257227">
        <w:rPr>
          <w:b/>
          <w:bCs/>
          <w:i/>
          <w:iCs/>
        </w:rPr>
        <w:t xml:space="preserve">Legislative Note: </w:t>
      </w:r>
      <w:r w:rsidRPr="00257227">
        <w:rPr>
          <w:i/>
          <w:iCs/>
        </w:rPr>
        <w:t>In subsection (a), a state should insert the appropriate law enforcement authority that will investigate and bring a proceeding under subsection</w:t>
      </w:r>
      <w:r w:rsidR="00C67483">
        <w:rPr>
          <w:i/>
          <w:iCs/>
        </w:rPr>
        <w:t xml:space="preserve"> (a)</w:t>
      </w:r>
      <w:r w:rsidRPr="00257227">
        <w:rPr>
          <w:i/>
          <w:iCs/>
        </w:rPr>
        <w:t>.</w:t>
      </w:r>
    </w:p>
    <w:p w14:paraId="3766A502" w14:textId="77777777" w:rsidR="006C3046" w:rsidRPr="00257227" w:rsidRDefault="006C3046" w:rsidP="00E943E1">
      <w:pPr>
        <w:widowControl w:val="0"/>
        <w:rPr>
          <w:b/>
          <w:bCs/>
        </w:rPr>
      </w:pPr>
    </w:p>
    <w:p w14:paraId="0B05BE86" w14:textId="338EB6C5" w:rsidR="006C3046" w:rsidRPr="00257227" w:rsidRDefault="006C3046" w:rsidP="001955C4">
      <w:pPr>
        <w:keepNext/>
        <w:widowControl w:val="0"/>
        <w:spacing w:line="480" w:lineRule="auto"/>
        <w:ind w:firstLine="720"/>
        <w:rPr>
          <w:rStyle w:val="Heading2Char"/>
        </w:rPr>
      </w:pPr>
      <w:bookmarkStart w:id="123" w:name="_Toc75964696"/>
      <w:bookmarkStart w:id="124" w:name="_Toc83992707"/>
      <w:r w:rsidRPr="00257227">
        <w:rPr>
          <w:rStyle w:val="Heading2Char"/>
        </w:rPr>
        <w:lastRenderedPageBreak/>
        <w:t>Section 308. Rulemaking Authority</w:t>
      </w:r>
      <w:bookmarkEnd w:id="123"/>
      <w:bookmarkEnd w:id="124"/>
    </w:p>
    <w:p w14:paraId="766ACFE0" w14:textId="120DFB6A" w:rsidR="006C3046" w:rsidRDefault="006C3046" w:rsidP="00E943E1">
      <w:pPr>
        <w:widowControl w:val="0"/>
        <w:spacing w:line="480" w:lineRule="auto"/>
        <w:ind w:firstLine="720"/>
      </w:pPr>
      <w:r w:rsidRPr="00257227">
        <w:t>The [</w:t>
      </w:r>
      <w:r w:rsidR="00C67483">
        <w:t>child protection agency</w:t>
      </w:r>
      <w:r w:rsidRPr="00257227">
        <w:t>] may adopt rules under [cite to state administrative procedure act] to implement Sections 303, 304, 305, and 306.]</w:t>
      </w:r>
    </w:p>
    <w:p w14:paraId="2794ECFB" w14:textId="77777777" w:rsidR="006C3046" w:rsidRPr="00257227" w:rsidRDefault="006C3046" w:rsidP="0060003E">
      <w:pPr>
        <w:pStyle w:val="Heading1"/>
        <w:keepNext/>
      </w:pPr>
      <w:bookmarkStart w:id="125" w:name="_Toc75964697"/>
      <w:bookmarkStart w:id="126" w:name="_Toc83992708"/>
      <w:r w:rsidRPr="00257227">
        <w:t>[Article] 4</w:t>
      </w:r>
      <w:bookmarkEnd w:id="125"/>
      <w:bookmarkEnd w:id="126"/>
    </w:p>
    <w:p w14:paraId="17541547" w14:textId="77777777" w:rsidR="006C3046" w:rsidRPr="00257227" w:rsidRDefault="006C3046" w:rsidP="00E943E1">
      <w:pPr>
        <w:pStyle w:val="Heading1"/>
      </w:pPr>
      <w:bookmarkStart w:id="127" w:name="_Toc75964698"/>
      <w:bookmarkStart w:id="128" w:name="_Toc83992709"/>
      <w:r w:rsidRPr="00257227">
        <w:t>Miscellaneous Provisions</w:t>
      </w:r>
      <w:bookmarkStart w:id="129" w:name="_Toc527106521"/>
      <w:bookmarkStart w:id="130" w:name="_Toc532551220"/>
      <w:bookmarkStart w:id="131" w:name="_Toc2152881"/>
      <w:bookmarkStart w:id="132" w:name="_Toc2152900"/>
      <w:bookmarkStart w:id="133" w:name="_Toc2152913"/>
      <w:bookmarkStart w:id="134" w:name="_Toc2152926"/>
      <w:bookmarkStart w:id="135" w:name="_Toc2152974"/>
      <w:bookmarkStart w:id="136" w:name="_Toc2153044"/>
      <w:bookmarkStart w:id="137" w:name="_Toc2153178"/>
      <w:bookmarkStart w:id="138" w:name="_Toc19611435"/>
      <w:bookmarkEnd w:id="127"/>
      <w:bookmarkEnd w:id="128"/>
    </w:p>
    <w:p w14:paraId="0FC11232" w14:textId="77777777" w:rsidR="006C3046" w:rsidRPr="00257227" w:rsidRDefault="006C3046" w:rsidP="00E943E1">
      <w:pPr>
        <w:widowControl w:val="0"/>
        <w:spacing w:line="480" w:lineRule="auto"/>
        <w:ind w:firstLine="720"/>
        <w:rPr>
          <w:rStyle w:val="Heading2Char"/>
        </w:rPr>
      </w:pPr>
      <w:bookmarkStart w:id="139" w:name="_Toc25240019"/>
      <w:bookmarkStart w:id="140" w:name="_Toc75964699"/>
      <w:bookmarkStart w:id="141" w:name="_Toc83992710"/>
      <w:r w:rsidRPr="00257227">
        <w:rPr>
          <w:rStyle w:val="Heading2Char"/>
        </w:rPr>
        <w:t>Section 401. Uniformity of Application and Construction</w:t>
      </w:r>
      <w:bookmarkEnd w:id="129"/>
      <w:bookmarkEnd w:id="130"/>
      <w:bookmarkEnd w:id="131"/>
      <w:bookmarkEnd w:id="132"/>
      <w:bookmarkEnd w:id="133"/>
      <w:bookmarkEnd w:id="134"/>
      <w:bookmarkEnd w:id="135"/>
      <w:bookmarkEnd w:id="136"/>
      <w:bookmarkEnd w:id="137"/>
      <w:bookmarkEnd w:id="138"/>
      <w:bookmarkEnd w:id="139"/>
      <w:bookmarkEnd w:id="140"/>
      <w:bookmarkEnd w:id="141"/>
    </w:p>
    <w:p w14:paraId="7CE3D3FD" w14:textId="6103B756" w:rsidR="006C3046" w:rsidRDefault="006C3046" w:rsidP="00E943E1">
      <w:pPr>
        <w:widowControl w:val="0"/>
        <w:spacing w:line="480" w:lineRule="auto"/>
        <w:ind w:firstLine="720"/>
      </w:pPr>
      <w:r w:rsidRPr="00257227">
        <w:t>In applying and construing this uniform act, a court shall consider the promotion of uniformity of the law among jurisdictions that enact it.</w:t>
      </w:r>
    </w:p>
    <w:p w14:paraId="54945CA1" w14:textId="77777777" w:rsidR="006C3046" w:rsidRPr="00257227" w:rsidRDefault="006C3046" w:rsidP="00E943E1">
      <w:pPr>
        <w:widowControl w:val="0"/>
        <w:spacing w:line="480" w:lineRule="auto"/>
        <w:ind w:firstLine="720"/>
        <w:rPr>
          <w:rStyle w:val="Heading2Char"/>
        </w:rPr>
      </w:pPr>
      <w:bookmarkStart w:id="142" w:name="_Toc75964700"/>
      <w:bookmarkStart w:id="143" w:name="_Toc83992711"/>
      <w:bookmarkStart w:id="144" w:name="_Toc527106522"/>
      <w:bookmarkStart w:id="145" w:name="_Toc532551221"/>
      <w:bookmarkStart w:id="146" w:name="_Toc2152883"/>
      <w:bookmarkStart w:id="147" w:name="_Toc2152902"/>
      <w:bookmarkStart w:id="148" w:name="_Toc2152915"/>
      <w:bookmarkStart w:id="149" w:name="_Toc2152928"/>
      <w:bookmarkStart w:id="150" w:name="_Toc2152976"/>
      <w:bookmarkStart w:id="151" w:name="_Toc2153046"/>
      <w:bookmarkStart w:id="152" w:name="_Toc2153180"/>
      <w:bookmarkStart w:id="153" w:name="_Toc19611437"/>
      <w:bookmarkStart w:id="154" w:name="_Toc25240020"/>
      <w:r w:rsidRPr="00257227">
        <w:rPr>
          <w:rStyle w:val="Heading2Char"/>
        </w:rPr>
        <w:t>Section 402. Relation to Electronic Signatures in Global and National Commerce Act</w:t>
      </w:r>
      <w:bookmarkEnd w:id="142"/>
      <w:bookmarkEnd w:id="143"/>
    </w:p>
    <w:p w14:paraId="5AB264D4" w14:textId="77777777" w:rsidR="006C3046" w:rsidRPr="00257227" w:rsidRDefault="006C3046" w:rsidP="00E943E1">
      <w:pPr>
        <w:widowControl w:val="0"/>
        <w:spacing w:line="480" w:lineRule="auto"/>
        <w:ind w:firstLine="720"/>
        <w:rPr>
          <w:color w:val="000000" w:themeColor="text1"/>
        </w:rPr>
      </w:pPr>
      <w:r w:rsidRPr="00257227">
        <w:rPr>
          <w:color w:val="000000" w:themeColor="text1"/>
        </w:rPr>
        <w:t>This [act] modifies, limits, or supersedes the Electronic Signatures in Global and National Commerce Act, 15 U.S.C. Section 7001 et seq.[, as amended], but does not modify, limit, or supersede 15 U.S.C. Section 7001(c), or authorize electronic delivery of any of the notices described in 15 U.S.C. Section 7003(b).</w:t>
      </w:r>
    </w:p>
    <w:p w14:paraId="08D2F8C7" w14:textId="77777777" w:rsidR="006C3046" w:rsidRPr="00257227" w:rsidRDefault="006C3046" w:rsidP="00E943E1">
      <w:pPr>
        <w:widowControl w:val="0"/>
        <w:rPr>
          <w:i/>
          <w:iCs/>
        </w:rPr>
      </w:pPr>
      <w:r w:rsidRPr="00257227">
        <w:rPr>
          <w:b/>
          <w:bCs/>
          <w:i/>
          <w:iCs/>
        </w:rPr>
        <w:t>Legislative Note:</w:t>
      </w:r>
      <w:r w:rsidRPr="00257227">
        <w:rPr>
          <w:i/>
          <w:iCs/>
        </w:rPr>
        <w:t xml:space="preserve"> It is the intent of this act to incorporate future amendments to the cited federal law. A state in which the constitution or other law does not permit incorporation of future amendments when a federal statute is incorporated into state law should omit the phrase “, as amended”. A state in which, in the absence of a legislative declaration, future amendments are incorporated into state law also should omit the phrase.</w:t>
      </w:r>
      <w:r w:rsidRPr="00257227" w:rsidDel="00304914">
        <w:rPr>
          <w:b/>
          <w:bCs/>
          <w:i/>
          <w:iCs/>
        </w:rPr>
        <w:t xml:space="preserve"> </w:t>
      </w:r>
    </w:p>
    <w:p w14:paraId="209EA304" w14:textId="3E5F9A8D" w:rsidR="006C3046" w:rsidRDefault="006C3046" w:rsidP="0078790B">
      <w:pPr>
        <w:widowControl w:val="0"/>
        <w:rPr>
          <w:color w:val="000000" w:themeColor="text1"/>
        </w:rPr>
      </w:pPr>
    </w:p>
    <w:p w14:paraId="1AA4C80D" w14:textId="77777777" w:rsidR="006C3046" w:rsidRPr="00257227" w:rsidRDefault="006C3046" w:rsidP="00E943E1">
      <w:pPr>
        <w:pStyle w:val="Heading2"/>
        <w:keepNext w:val="0"/>
        <w:ind w:firstLine="720"/>
      </w:pPr>
      <w:bookmarkStart w:id="155" w:name="_Toc75964701"/>
      <w:bookmarkStart w:id="156" w:name="_Toc83992712"/>
      <w:r w:rsidRPr="00257227">
        <w:t>Section 403. Transitional Provisions</w:t>
      </w:r>
      <w:bookmarkEnd w:id="155"/>
      <w:bookmarkEnd w:id="156"/>
    </w:p>
    <w:p w14:paraId="56E67366" w14:textId="77777777" w:rsidR="00212531" w:rsidRPr="00257227" w:rsidRDefault="00212531" w:rsidP="00212531">
      <w:pPr>
        <w:widowControl w:val="0"/>
        <w:spacing w:line="480" w:lineRule="auto"/>
        <w:ind w:left="720"/>
      </w:pPr>
      <w:r w:rsidRPr="00257227">
        <w:t>[(a)] [Article] 2 applies to:</w:t>
      </w:r>
    </w:p>
    <w:p w14:paraId="6240B13F" w14:textId="62C81776" w:rsidR="00212531" w:rsidRPr="00257227" w:rsidRDefault="00212531" w:rsidP="00007CAC">
      <w:pPr>
        <w:widowControl w:val="0"/>
        <w:spacing w:line="480" w:lineRule="auto"/>
      </w:pPr>
      <w:r w:rsidRPr="00257227">
        <w:tab/>
      </w:r>
      <w:r w:rsidRPr="00257227">
        <w:tab/>
        <w:t>(1) a transfer of custody</w:t>
      </w:r>
      <w:r w:rsidR="00007CAC" w:rsidRPr="00257227">
        <w:t xml:space="preserve"> </w:t>
      </w:r>
      <w:r w:rsidRPr="00257227">
        <w:t xml:space="preserve">on or after [the effective date of this [act]]; and </w:t>
      </w:r>
    </w:p>
    <w:p w14:paraId="66DCADC1" w14:textId="77777777" w:rsidR="00212531" w:rsidRPr="00257227" w:rsidRDefault="00212531" w:rsidP="00212531">
      <w:pPr>
        <w:widowControl w:val="0"/>
        <w:spacing w:line="480" w:lineRule="auto"/>
        <w:ind w:left="720" w:firstLine="720"/>
      </w:pPr>
      <w:r w:rsidRPr="00257227">
        <w:t>(2) soliciting or advertising on or after [the effective date of this [act]].</w:t>
      </w:r>
    </w:p>
    <w:p w14:paraId="3B02A639" w14:textId="77777777" w:rsidR="00212531" w:rsidRPr="00257227" w:rsidRDefault="00212531" w:rsidP="00212531">
      <w:pPr>
        <w:widowControl w:val="0"/>
        <w:spacing w:line="480" w:lineRule="auto"/>
        <w:ind w:firstLine="720"/>
      </w:pPr>
      <w:r w:rsidRPr="00257227">
        <w:t>[(b) [Article] 3 applies to placement of a child for adoption more than [60] days after [the effective date of this [act]].]</w:t>
      </w:r>
    </w:p>
    <w:p w14:paraId="15FEA883" w14:textId="5AF319D8" w:rsidR="006C3046" w:rsidRDefault="006C3046" w:rsidP="00E943E1">
      <w:pPr>
        <w:widowControl w:val="0"/>
        <w:rPr>
          <w:i/>
          <w:iCs/>
        </w:rPr>
      </w:pPr>
      <w:r w:rsidRPr="00257227">
        <w:rPr>
          <w:b/>
          <w:bCs/>
          <w:i/>
          <w:iCs/>
        </w:rPr>
        <w:lastRenderedPageBreak/>
        <w:t>Legislative Note:</w:t>
      </w:r>
      <w:r w:rsidRPr="00257227">
        <w:t xml:space="preserve"> </w:t>
      </w:r>
      <w:r w:rsidRPr="00257227">
        <w:rPr>
          <w:i/>
          <w:iCs/>
        </w:rPr>
        <w:t xml:space="preserve">If the state enacts Article 3, Section 403(b) </w:t>
      </w:r>
      <w:r w:rsidR="00C67483" w:rsidRPr="00257227">
        <w:rPr>
          <w:i/>
          <w:iCs/>
        </w:rPr>
        <w:t xml:space="preserve">also </w:t>
      </w:r>
      <w:r w:rsidRPr="00257227">
        <w:rPr>
          <w:i/>
          <w:iCs/>
        </w:rPr>
        <w:t xml:space="preserve">should </w:t>
      </w:r>
      <w:r w:rsidR="00C67483">
        <w:rPr>
          <w:i/>
          <w:iCs/>
        </w:rPr>
        <w:t xml:space="preserve">be </w:t>
      </w:r>
      <w:r w:rsidRPr="00257227">
        <w:rPr>
          <w:i/>
          <w:iCs/>
        </w:rPr>
        <w:t>enacted.</w:t>
      </w:r>
    </w:p>
    <w:p w14:paraId="0430A890" w14:textId="6F9F94B8" w:rsidR="004522AC" w:rsidRDefault="004522AC" w:rsidP="00E943E1">
      <w:pPr>
        <w:widowControl w:val="0"/>
        <w:rPr>
          <w:i/>
          <w:iCs/>
        </w:rPr>
      </w:pPr>
    </w:p>
    <w:p w14:paraId="3BABD095" w14:textId="77777777" w:rsidR="006C3046" w:rsidRPr="00257227" w:rsidRDefault="006C3046" w:rsidP="00E943E1">
      <w:pPr>
        <w:widowControl w:val="0"/>
        <w:spacing w:line="480" w:lineRule="auto"/>
        <w:ind w:firstLine="720"/>
        <w:rPr>
          <w:rStyle w:val="Heading2Char"/>
        </w:rPr>
      </w:pPr>
      <w:bookmarkStart w:id="157" w:name="_Toc75964702"/>
      <w:bookmarkStart w:id="158" w:name="_Toc83992713"/>
      <w:r w:rsidRPr="00257227">
        <w:rPr>
          <w:rStyle w:val="Heading2Char"/>
        </w:rPr>
        <w:t>[Section 404. Severability</w:t>
      </w:r>
      <w:bookmarkEnd w:id="144"/>
      <w:bookmarkEnd w:id="145"/>
      <w:bookmarkEnd w:id="146"/>
      <w:bookmarkEnd w:id="147"/>
      <w:bookmarkEnd w:id="148"/>
      <w:bookmarkEnd w:id="149"/>
      <w:bookmarkEnd w:id="150"/>
      <w:bookmarkEnd w:id="151"/>
      <w:bookmarkEnd w:id="152"/>
      <w:bookmarkEnd w:id="153"/>
      <w:bookmarkEnd w:id="154"/>
      <w:bookmarkEnd w:id="157"/>
      <w:bookmarkEnd w:id="158"/>
    </w:p>
    <w:p w14:paraId="496DCA08" w14:textId="77777777" w:rsidR="006C3046" w:rsidRPr="00257227" w:rsidRDefault="006C3046" w:rsidP="00C67483">
      <w:pPr>
        <w:widowControl w:val="0"/>
        <w:spacing w:line="480" w:lineRule="auto"/>
        <w:ind w:firstLine="720"/>
      </w:pPr>
      <w:r w:rsidRPr="00257227">
        <w:t xml:space="preserve">If a provision of this [act] or its application to a person or circumstance is held invalid, the invalidity does not affect another provision or application that can be given effect without the invalid provision.] </w:t>
      </w:r>
    </w:p>
    <w:p w14:paraId="72B74C28" w14:textId="77777777" w:rsidR="006C3046" w:rsidRPr="00257227" w:rsidRDefault="006C3046" w:rsidP="00E943E1">
      <w:pPr>
        <w:widowControl w:val="0"/>
        <w:rPr>
          <w:i/>
          <w:iCs/>
        </w:rPr>
      </w:pPr>
      <w:r w:rsidRPr="00257227">
        <w:rPr>
          <w:b/>
          <w:bCs/>
          <w:i/>
          <w:iCs/>
        </w:rPr>
        <w:t>Legislative Note:</w:t>
      </w:r>
      <w:r w:rsidRPr="00257227">
        <w:rPr>
          <w:i/>
          <w:iCs/>
        </w:rPr>
        <w:t xml:space="preserve"> Include this section only if the state lacks a general severability statute or a decision by the highest court of the state adopting a general rule of severability.</w:t>
      </w:r>
    </w:p>
    <w:p w14:paraId="7B1AFCD5" w14:textId="77777777" w:rsidR="004522AC" w:rsidRPr="00257227" w:rsidRDefault="004522AC" w:rsidP="004522AC">
      <w:pPr>
        <w:widowControl w:val="0"/>
        <w:rPr>
          <w:i/>
          <w:iCs/>
        </w:rPr>
      </w:pPr>
    </w:p>
    <w:p w14:paraId="678EE31E" w14:textId="128DB091" w:rsidR="006C3046" w:rsidRPr="00257227" w:rsidRDefault="006262C3" w:rsidP="00607C7D">
      <w:pPr>
        <w:pStyle w:val="Heading2"/>
      </w:pPr>
      <w:bookmarkStart w:id="159" w:name="_Toc527106523"/>
      <w:bookmarkStart w:id="160" w:name="_Toc532551222"/>
      <w:r w:rsidRPr="00257227">
        <w:tab/>
      </w:r>
      <w:bookmarkStart w:id="161" w:name="_Toc75964703"/>
      <w:bookmarkStart w:id="162" w:name="_Toc83992714"/>
      <w:r w:rsidR="006C3046" w:rsidRPr="00257227">
        <w:t>[Section 405. Repeals; Conforming Amendments</w:t>
      </w:r>
      <w:bookmarkEnd w:id="161"/>
      <w:bookmarkEnd w:id="162"/>
    </w:p>
    <w:p w14:paraId="2F1942A4" w14:textId="77777777" w:rsidR="006C3046" w:rsidRPr="00257227" w:rsidRDefault="006C3046" w:rsidP="00AD3C41">
      <w:pPr>
        <w:widowControl w:val="0"/>
        <w:spacing w:line="480" w:lineRule="auto"/>
        <w:ind w:left="720"/>
      </w:pPr>
      <w:r w:rsidRPr="00257227">
        <w:t xml:space="preserve">(a) . . . </w:t>
      </w:r>
    </w:p>
    <w:p w14:paraId="771E5FEC" w14:textId="77777777" w:rsidR="006C3046" w:rsidRPr="00257227" w:rsidRDefault="006C3046" w:rsidP="00AD3C41">
      <w:pPr>
        <w:widowControl w:val="0"/>
        <w:spacing w:line="480" w:lineRule="auto"/>
        <w:ind w:left="720"/>
      </w:pPr>
      <w:r w:rsidRPr="00257227">
        <w:t>(b) . . . ].</w:t>
      </w:r>
    </w:p>
    <w:p w14:paraId="7B6161F7" w14:textId="77777777" w:rsidR="006C3046" w:rsidRPr="00257227" w:rsidRDefault="006C3046" w:rsidP="00E943E1">
      <w:pPr>
        <w:widowControl w:val="0"/>
        <w:rPr>
          <w:i/>
          <w:iCs/>
        </w:rPr>
      </w:pPr>
      <w:r w:rsidRPr="00257227">
        <w:rPr>
          <w:b/>
          <w:bCs/>
          <w:i/>
          <w:iCs/>
        </w:rPr>
        <w:t xml:space="preserve">Legislative Note: </w:t>
      </w:r>
      <w:r w:rsidRPr="00257227">
        <w:rPr>
          <w:i/>
          <w:iCs/>
        </w:rPr>
        <w:t>A state should examine its statutes to determine whether conforming revisions are required by provisions of this act relating to unregulated child custody transfers and provision of information and guidance to prospective adoptive parents. See Articles 2 and 3.</w:t>
      </w:r>
    </w:p>
    <w:p w14:paraId="61F84427" w14:textId="55628465" w:rsidR="006C3046" w:rsidRDefault="006C3046" w:rsidP="004522AC">
      <w:pPr>
        <w:widowControl w:val="0"/>
      </w:pPr>
    </w:p>
    <w:p w14:paraId="1F1E4818" w14:textId="77777777" w:rsidR="006C3046" w:rsidRPr="00257227" w:rsidRDefault="006C3046" w:rsidP="006262C3">
      <w:pPr>
        <w:widowControl w:val="0"/>
        <w:spacing w:line="480" w:lineRule="auto"/>
        <w:ind w:firstLine="720"/>
        <w:rPr>
          <w:rStyle w:val="Heading2Char"/>
        </w:rPr>
      </w:pPr>
      <w:bookmarkStart w:id="163" w:name="_Toc2152884"/>
      <w:bookmarkStart w:id="164" w:name="_Toc2152903"/>
      <w:bookmarkStart w:id="165" w:name="_Toc2152916"/>
      <w:bookmarkStart w:id="166" w:name="_Toc2152929"/>
      <w:bookmarkStart w:id="167" w:name="_Toc2152978"/>
      <w:bookmarkStart w:id="168" w:name="_Toc2153048"/>
      <w:bookmarkStart w:id="169" w:name="_Toc2153182"/>
      <w:bookmarkStart w:id="170" w:name="_Toc19611439"/>
      <w:bookmarkStart w:id="171" w:name="_Toc25240022"/>
      <w:bookmarkStart w:id="172" w:name="_Toc75964704"/>
      <w:bookmarkStart w:id="173" w:name="_Toc83992715"/>
      <w:r w:rsidRPr="00257227">
        <w:rPr>
          <w:rStyle w:val="Heading2Char"/>
        </w:rPr>
        <w:t>Section 406. Effective Date</w:t>
      </w:r>
      <w:bookmarkEnd w:id="159"/>
      <w:bookmarkEnd w:id="160"/>
      <w:bookmarkEnd w:id="163"/>
      <w:bookmarkEnd w:id="164"/>
      <w:bookmarkEnd w:id="165"/>
      <w:bookmarkEnd w:id="166"/>
      <w:bookmarkEnd w:id="167"/>
      <w:bookmarkEnd w:id="168"/>
      <w:bookmarkEnd w:id="169"/>
      <w:bookmarkEnd w:id="170"/>
      <w:bookmarkEnd w:id="171"/>
      <w:bookmarkEnd w:id="172"/>
      <w:bookmarkEnd w:id="173"/>
    </w:p>
    <w:p w14:paraId="2F1935E4" w14:textId="77DA9496" w:rsidR="004522AC" w:rsidRPr="00257227" w:rsidRDefault="006C3046" w:rsidP="00F051EA">
      <w:pPr>
        <w:widowControl w:val="0"/>
        <w:spacing w:line="480" w:lineRule="auto"/>
        <w:ind w:firstLine="720"/>
      </w:pPr>
      <w:r w:rsidRPr="00257227">
        <w:t>This [act] takes effect . . .</w:t>
      </w:r>
    </w:p>
    <w:sectPr w:rsidR="004522AC" w:rsidRPr="00257227" w:rsidSect="00B10C56">
      <w:footerReference w:type="default" r:id="rId12"/>
      <w:pgSz w:w="12240" w:h="15840"/>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D5ABA" w14:textId="77777777" w:rsidR="00917E64" w:rsidRDefault="00917E64">
      <w:r>
        <w:separator/>
      </w:r>
    </w:p>
  </w:endnote>
  <w:endnote w:type="continuationSeparator" w:id="0">
    <w:p w14:paraId="1E670D69" w14:textId="77777777" w:rsidR="00917E64" w:rsidRDefault="00917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9410" w14:textId="6EA53F38" w:rsidR="00257227" w:rsidRDefault="002572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518363"/>
      <w:docPartObj>
        <w:docPartGallery w:val="Page Numbers (Bottom of Page)"/>
        <w:docPartUnique/>
      </w:docPartObj>
    </w:sdtPr>
    <w:sdtEndPr>
      <w:rPr>
        <w:noProof/>
      </w:rPr>
    </w:sdtEndPr>
    <w:sdtContent>
      <w:p w14:paraId="4A160FEF" w14:textId="5B242C8A" w:rsidR="004F5980" w:rsidRDefault="004F59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C9538" w14:textId="77777777" w:rsidR="00917E64" w:rsidRDefault="00917E64">
      <w:r>
        <w:separator/>
      </w:r>
    </w:p>
  </w:footnote>
  <w:footnote w:type="continuationSeparator" w:id="0">
    <w:p w14:paraId="20F9AA3D" w14:textId="77777777" w:rsidR="00917E64" w:rsidRDefault="00917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7E2F"/>
    <w:multiLevelType w:val="hybridMultilevel"/>
    <w:tmpl w:val="7840C99E"/>
    <w:lvl w:ilvl="0" w:tplc="5308CFC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323CDF"/>
    <w:multiLevelType w:val="hybridMultilevel"/>
    <w:tmpl w:val="89200DE2"/>
    <w:lvl w:ilvl="0" w:tplc="4FD40D68">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3D72B7"/>
    <w:multiLevelType w:val="multilevel"/>
    <w:tmpl w:val="07AEE00C"/>
    <w:lvl w:ilvl="0">
      <w:start w:val="1"/>
      <w:numFmt w:val="lowerLetter"/>
      <w:lvlText w:val="(%1)"/>
      <w:lvlJc w:val="left"/>
      <w:pPr>
        <w:ind w:left="180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 w15:restartNumberingAfterBreak="0">
    <w:nsid w:val="4D8D5DB3"/>
    <w:multiLevelType w:val="hybridMultilevel"/>
    <w:tmpl w:val="556A5D9C"/>
    <w:lvl w:ilvl="0" w:tplc="A3D00DF2">
      <w:start w:val="1"/>
      <w:numFmt w:val="upperLetter"/>
      <w:lvlText w:val="(%1)"/>
      <w:lvlJc w:val="left"/>
      <w:pPr>
        <w:ind w:left="180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26459F9"/>
    <w:multiLevelType w:val="hybridMultilevel"/>
    <w:tmpl w:val="AAC0091A"/>
    <w:lvl w:ilvl="0" w:tplc="FC003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D513A5"/>
    <w:multiLevelType w:val="hybridMultilevel"/>
    <w:tmpl w:val="61E04E96"/>
    <w:lvl w:ilvl="0" w:tplc="9A86A276">
      <w:start w:val="1"/>
      <w:numFmt w:val="decimal"/>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46"/>
    <w:rsid w:val="00007CAC"/>
    <w:rsid w:val="0001306E"/>
    <w:rsid w:val="000332AD"/>
    <w:rsid w:val="000869C3"/>
    <w:rsid w:val="000A007F"/>
    <w:rsid w:val="0010611D"/>
    <w:rsid w:val="001115C4"/>
    <w:rsid w:val="00123A0A"/>
    <w:rsid w:val="00140352"/>
    <w:rsid w:val="00140E83"/>
    <w:rsid w:val="00184DE3"/>
    <w:rsid w:val="001955C4"/>
    <w:rsid w:val="001C2E62"/>
    <w:rsid w:val="001C50C4"/>
    <w:rsid w:val="00212531"/>
    <w:rsid w:val="00216022"/>
    <w:rsid w:val="002344DD"/>
    <w:rsid w:val="00234529"/>
    <w:rsid w:val="00250781"/>
    <w:rsid w:val="0025097F"/>
    <w:rsid w:val="00257227"/>
    <w:rsid w:val="00265BE3"/>
    <w:rsid w:val="00274D4B"/>
    <w:rsid w:val="00286A55"/>
    <w:rsid w:val="002A0197"/>
    <w:rsid w:val="002B0FC7"/>
    <w:rsid w:val="002B3EEF"/>
    <w:rsid w:val="002B68FE"/>
    <w:rsid w:val="002B7401"/>
    <w:rsid w:val="002D3F93"/>
    <w:rsid w:val="002E6A85"/>
    <w:rsid w:val="002F0319"/>
    <w:rsid w:val="00323EAE"/>
    <w:rsid w:val="00362985"/>
    <w:rsid w:val="0037084F"/>
    <w:rsid w:val="00371DF0"/>
    <w:rsid w:val="00374601"/>
    <w:rsid w:val="00375745"/>
    <w:rsid w:val="00376643"/>
    <w:rsid w:val="003C2E39"/>
    <w:rsid w:val="003C5CD0"/>
    <w:rsid w:val="003D3F9B"/>
    <w:rsid w:val="003F0593"/>
    <w:rsid w:val="00443D1B"/>
    <w:rsid w:val="0044757D"/>
    <w:rsid w:val="004522AC"/>
    <w:rsid w:val="0046388C"/>
    <w:rsid w:val="00473172"/>
    <w:rsid w:val="00476C53"/>
    <w:rsid w:val="004837C8"/>
    <w:rsid w:val="004A1507"/>
    <w:rsid w:val="004A354B"/>
    <w:rsid w:val="004A504A"/>
    <w:rsid w:val="004B4FCC"/>
    <w:rsid w:val="004F1DA7"/>
    <w:rsid w:val="004F5980"/>
    <w:rsid w:val="00532782"/>
    <w:rsid w:val="00564641"/>
    <w:rsid w:val="0057796C"/>
    <w:rsid w:val="005930A8"/>
    <w:rsid w:val="005C0996"/>
    <w:rsid w:val="005C2858"/>
    <w:rsid w:val="005D0F89"/>
    <w:rsid w:val="005E0CBA"/>
    <w:rsid w:val="005E7B8A"/>
    <w:rsid w:val="005F572B"/>
    <w:rsid w:val="005F7FE4"/>
    <w:rsid w:val="0060003E"/>
    <w:rsid w:val="00603B9F"/>
    <w:rsid w:val="00607C7D"/>
    <w:rsid w:val="006114DB"/>
    <w:rsid w:val="00613AEA"/>
    <w:rsid w:val="006157A6"/>
    <w:rsid w:val="006262C3"/>
    <w:rsid w:val="00652F9C"/>
    <w:rsid w:val="00656066"/>
    <w:rsid w:val="00666D43"/>
    <w:rsid w:val="00672B3F"/>
    <w:rsid w:val="0069383B"/>
    <w:rsid w:val="00697D7D"/>
    <w:rsid w:val="006A785B"/>
    <w:rsid w:val="006C3046"/>
    <w:rsid w:val="006D653A"/>
    <w:rsid w:val="006E0AA1"/>
    <w:rsid w:val="006E7B53"/>
    <w:rsid w:val="007008B9"/>
    <w:rsid w:val="0071599B"/>
    <w:rsid w:val="00765C1D"/>
    <w:rsid w:val="0078761D"/>
    <w:rsid w:val="0078790B"/>
    <w:rsid w:val="00794C87"/>
    <w:rsid w:val="007973C4"/>
    <w:rsid w:val="007A5FE4"/>
    <w:rsid w:val="00801196"/>
    <w:rsid w:val="00811AA6"/>
    <w:rsid w:val="00830744"/>
    <w:rsid w:val="00845E9A"/>
    <w:rsid w:val="00894C6E"/>
    <w:rsid w:val="008A11DC"/>
    <w:rsid w:val="008A688A"/>
    <w:rsid w:val="008B7B8C"/>
    <w:rsid w:val="008D00E5"/>
    <w:rsid w:val="008D3012"/>
    <w:rsid w:val="0090048B"/>
    <w:rsid w:val="009100D1"/>
    <w:rsid w:val="00915B2C"/>
    <w:rsid w:val="00917E64"/>
    <w:rsid w:val="0092330E"/>
    <w:rsid w:val="00927507"/>
    <w:rsid w:val="009503F8"/>
    <w:rsid w:val="009512EC"/>
    <w:rsid w:val="00954F48"/>
    <w:rsid w:val="00964018"/>
    <w:rsid w:val="009662C5"/>
    <w:rsid w:val="009A1DDB"/>
    <w:rsid w:val="009A4196"/>
    <w:rsid w:val="009B2EE0"/>
    <w:rsid w:val="009B302D"/>
    <w:rsid w:val="009C3EAB"/>
    <w:rsid w:val="00A02195"/>
    <w:rsid w:val="00A20382"/>
    <w:rsid w:val="00A2098B"/>
    <w:rsid w:val="00A60F0B"/>
    <w:rsid w:val="00A9732B"/>
    <w:rsid w:val="00AB0AF6"/>
    <w:rsid w:val="00AD3C41"/>
    <w:rsid w:val="00AF2327"/>
    <w:rsid w:val="00B0257A"/>
    <w:rsid w:val="00B10C33"/>
    <w:rsid w:val="00B10C56"/>
    <w:rsid w:val="00B362D0"/>
    <w:rsid w:val="00BA59EC"/>
    <w:rsid w:val="00BB4E18"/>
    <w:rsid w:val="00C01416"/>
    <w:rsid w:val="00C03975"/>
    <w:rsid w:val="00C05A1F"/>
    <w:rsid w:val="00C1426C"/>
    <w:rsid w:val="00C250A2"/>
    <w:rsid w:val="00C27683"/>
    <w:rsid w:val="00C61BE7"/>
    <w:rsid w:val="00C67483"/>
    <w:rsid w:val="00C813CD"/>
    <w:rsid w:val="00CA6C60"/>
    <w:rsid w:val="00CB3518"/>
    <w:rsid w:val="00CE3282"/>
    <w:rsid w:val="00CF78B8"/>
    <w:rsid w:val="00D04A4F"/>
    <w:rsid w:val="00D12CC4"/>
    <w:rsid w:val="00D27CC8"/>
    <w:rsid w:val="00D34FC3"/>
    <w:rsid w:val="00D44BED"/>
    <w:rsid w:val="00DB2580"/>
    <w:rsid w:val="00DB276E"/>
    <w:rsid w:val="00DC4E6C"/>
    <w:rsid w:val="00DC5D5A"/>
    <w:rsid w:val="00E104B9"/>
    <w:rsid w:val="00E24E00"/>
    <w:rsid w:val="00E35B02"/>
    <w:rsid w:val="00E35BA6"/>
    <w:rsid w:val="00E46136"/>
    <w:rsid w:val="00E52E6A"/>
    <w:rsid w:val="00E933D6"/>
    <w:rsid w:val="00E943E1"/>
    <w:rsid w:val="00ED465F"/>
    <w:rsid w:val="00F04D87"/>
    <w:rsid w:val="00F051EA"/>
    <w:rsid w:val="00F25EDD"/>
    <w:rsid w:val="00F52599"/>
    <w:rsid w:val="00F674E8"/>
    <w:rsid w:val="00FB264C"/>
    <w:rsid w:val="00FD0CA0"/>
    <w:rsid w:val="00FD0EF8"/>
    <w:rsid w:val="00FE05B5"/>
    <w:rsid w:val="00FE7455"/>
    <w:rsid w:val="00F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8125A"/>
  <w15:chartTrackingRefBased/>
  <w15:docId w15:val="{33C82D64-9A18-D54E-B94C-FFC3E2D8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46"/>
    <w:rPr>
      <w:rFonts w:ascii="Times New Roman" w:eastAsia="Times New Roman" w:hAnsi="Times New Roman" w:cs="Times New Roman"/>
    </w:rPr>
  </w:style>
  <w:style w:type="paragraph" w:styleId="Heading1">
    <w:name w:val="heading 1"/>
    <w:basedOn w:val="Normal"/>
    <w:next w:val="Normal"/>
    <w:link w:val="Heading1Char"/>
    <w:qFormat/>
    <w:rsid w:val="006C3046"/>
    <w:pPr>
      <w:widowControl w:val="0"/>
      <w:spacing w:line="480" w:lineRule="auto"/>
      <w:jc w:val="center"/>
      <w:outlineLvl w:val="0"/>
    </w:pPr>
    <w:rPr>
      <w:b/>
      <w:bCs/>
      <w:kern w:val="36"/>
      <w:szCs w:val="48"/>
    </w:rPr>
  </w:style>
  <w:style w:type="paragraph" w:styleId="Heading2">
    <w:name w:val="heading 2"/>
    <w:basedOn w:val="Normal"/>
    <w:next w:val="Normal"/>
    <w:link w:val="Heading2Char"/>
    <w:qFormat/>
    <w:rsid w:val="006C3046"/>
    <w:pPr>
      <w:keepNext/>
      <w:widowControl w:val="0"/>
      <w:spacing w:line="480" w:lineRule="auto"/>
      <w:outlineLvl w:val="1"/>
    </w:pPr>
    <w:rPr>
      <w:b/>
      <w:bCs/>
      <w:iCs/>
      <w:szCs w:val="36"/>
    </w:rPr>
  </w:style>
  <w:style w:type="paragraph" w:styleId="Heading3">
    <w:name w:val="heading 3"/>
    <w:basedOn w:val="Normal"/>
    <w:next w:val="Normal"/>
    <w:link w:val="Heading3Char"/>
    <w:qFormat/>
    <w:rsid w:val="006C3046"/>
    <w:pPr>
      <w:keepNext/>
      <w:spacing w:before="240" w:after="60"/>
      <w:outlineLvl w:val="2"/>
    </w:pPr>
    <w:rPr>
      <w:b/>
      <w:bCs/>
      <w:sz w:val="28"/>
      <w:szCs w:val="28"/>
    </w:rPr>
  </w:style>
  <w:style w:type="paragraph" w:styleId="Heading4">
    <w:name w:val="heading 4"/>
    <w:basedOn w:val="Normal"/>
    <w:next w:val="Normal"/>
    <w:link w:val="Heading4Char"/>
    <w:qFormat/>
    <w:rsid w:val="006C3046"/>
    <w:pPr>
      <w:keepNext/>
      <w:spacing w:before="240" w:after="60"/>
      <w:outlineLvl w:val="3"/>
    </w:pPr>
    <w:rPr>
      <w:b/>
      <w:bCs/>
    </w:rPr>
  </w:style>
  <w:style w:type="paragraph" w:styleId="Heading5">
    <w:name w:val="heading 5"/>
    <w:basedOn w:val="Normal"/>
    <w:next w:val="Normal"/>
    <w:link w:val="Heading5Char"/>
    <w:qFormat/>
    <w:rsid w:val="006C3046"/>
    <w:pPr>
      <w:spacing w:before="240" w:after="60"/>
      <w:outlineLvl w:val="4"/>
    </w:pPr>
    <w:rPr>
      <w:b/>
      <w:bCs/>
      <w:iCs/>
      <w:sz w:val="20"/>
      <w:szCs w:val="20"/>
    </w:rPr>
  </w:style>
  <w:style w:type="paragraph" w:styleId="Heading6">
    <w:name w:val="heading 6"/>
    <w:basedOn w:val="Normal"/>
    <w:next w:val="Normal"/>
    <w:link w:val="Heading6Char"/>
    <w:qFormat/>
    <w:rsid w:val="006C304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046"/>
    <w:rPr>
      <w:rFonts w:ascii="Times New Roman" w:eastAsia="Times New Roman" w:hAnsi="Times New Roman" w:cs="Times New Roman"/>
      <w:b/>
      <w:bCs/>
      <w:kern w:val="36"/>
      <w:szCs w:val="48"/>
    </w:rPr>
  </w:style>
  <w:style w:type="character" w:customStyle="1" w:styleId="Heading2Char">
    <w:name w:val="Heading 2 Char"/>
    <w:basedOn w:val="DefaultParagraphFont"/>
    <w:link w:val="Heading2"/>
    <w:rsid w:val="006C3046"/>
    <w:rPr>
      <w:rFonts w:ascii="Times New Roman" w:eastAsia="Times New Roman" w:hAnsi="Times New Roman" w:cs="Times New Roman"/>
      <w:b/>
      <w:bCs/>
      <w:iCs/>
      <w:szCs w:val="36"/>
    </w:rPr>
  </w:style>
  <w:style w:type="character" w:customStyle="1" w:styleId="Heading3Char">
    <w:name w:val="Heading 3 Char"/>
    <w:basedOn w:val="DefaultParagraphFont"/>
    <w:link w:val="Heading3"/>
    <w:rsid w:val="006C3046"/>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6C3046"/>
    <w:rPr>
      <w:rFonts w:ascii="Times New Roman" w:eastAsia="Times New Roman" w:hAnsi="Times New Roman" w:cs="Times New Roman"/>
      <w:b/>
      <w:bCs/>
    </w:rPr>
  </w:style>
  <w:style w:type="character" w:customStyle="1" w:styleId="Heading5Char">
    <w:name w:val="Heading 5 Char"/>
    <w:basedOn w:val="DefaultParagraphFont"/>
    <w:link w:val="Heading5"/>
    <w:rsid w:val="006C3046"/>
    <w:rPr>
      <w:rFonts w:ascii="Times New Roman" w:eastAsia="Times New Roman" w:hAnsi="Times New Roman" w:cs="Times New Roman"/>
      <w:b/>
      <w:bCs/>
      <w:iCs/>
      <w:sz w:val="20"/>
      <w:szCs w:val="20"/>
    </w:rPr>
  </w:style>
  <w:style w:type="character" w:customStyle="1" w:styleId="Heading6Char">
    <w:name w:val="Heading 6 Char"/>
    <w:basedOn w:val="DefaultParagraphFont"/>
    <w:link w:val="Heading6"/>
    <w:rsid w:val="006C3046"/>
    <w:rPr>
      <w:rFonts w:ascii="Times New Roman" w:eastAsia="Times New Roman" w:hAnsi="Times New Roman" w:cs="Times New Roman"/>
      <w:b/>
      <w:bCs/>
      <w:sz w:val="16"/>
      <w:szCs w:val="16"/>
    </w:rPr>
  </w:style>
  <w:style w:type="character" w:styleId="CommentReference">
    <w:name w:val="annotation reference"/>
    <w:basedOn w:val="DefaultParagraphFont"/>
    <w:uiPriority w:val="99"/>
    <w:rsid w:val="006C3046"/>
    <w:rPr>
      <w:sz w:val="16"/>
      <w:szCs w:val="16"/>
    </w:rPr>
  </w:style>
  <w:style w:type="character" w:customStyle="1" w:styleId="PlaceholderText1">
    <w:name w:val="Placeholder Text1"/>
    <w:basedOn w:val="DefaultParagraphFont"/>
    <w:uiPriority w:val="99"/>
    <w:semiHidden/>
    <w:rsid w:val="006C3046"/>
    <w:rPr>
      <w:color w:val="808080"/>
    </w:rPr>
  </w:style>
  <w:style w:type="paragraph" w:styleId="CommentText">
    <w:name w:val="annotation text"/>
    <w:basedOn w:val="Normal"/>
    <w:link w:val="CommentTextChar"/>
    <w:uiPriority w:val="99"/>
    <w:unhideWhenUsed/>
    <w:rsid w:val="006C3046"/>
    <w:rPr>
      <w:sz w:val="20"/>
      <w:szCs w:val="20"/>
    </w:rPr>
  </w:style>
  <w:style w:type="character" w:customStyle="1" w:styleId="CommentTextChar">
    <w:name w:val="Comment Text Char"/>
    <w:basedOn w:val="DefaultParagraphFont"/>
    <w:link w:val="CommentText"/>
    <w:uiPriority w:val="99"/>
    <w:rsid w:val="006C304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C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046"/>
    <w:rPr>
      <w:rFonts w:ascii="Segoe UI" w:eastAsia="Times New Roman" w:hAnsi="Segoe UI" w:cs="Segoe UI"/>
      <w:sz w:val="18"/>
      <w:szCs w:val="18"/>
    </w:rPr>
  </w:style>
  <w:style w:type="paragraph" w:styleId="Header">
    <w:name w:val="header"/>
    <w:basedOn w:val="Normal"/>
    <w:link w:val="HeaderChar"/>
    <w:uiPriority w:val="99"/>
    <w:unhideWhenUsed/>
    <w:rsid w:val="006C3046"/>
    <w:pPr>
      <w:tabs>
        <w:tab w:val="center" w:pos="4680"/>
        <w:tab w:val="right" w:pos="9360"/>
      </w:tabs>
    </w:pPr>
  </w:style>
  <w:style w:type="character" w:customStyle="1" w:styleId="HeaderChar">
    <w:name w:val="Header Char"/>
    <w:basedOn w:val="DefaultParagraphFont"/>
    <w:link w:val="Header"/>
    <w:uiPriority w:val="99"/>
    <w:rsid w:val="006C3046"/>
    <w:rPr>
      <w:rFonts w:ascii="Times New Roman" w:eastAsia="Times New Roman" w:hAnsi="Times New Roman" w:cs="Times New Roman"/>
    </w:rPr>
  </w:style>
  <w:style w:type="paragraph" w:styleId="Footer">
    <w:name w:val="footer"/>
    <w:basedOn w:val="Normal"/>
    <w:link w:val="FooterChar"/>
    <w:uiPriority w:val="99"/>
    <w:unhideWhenUsed/>
    <w:rsid w:val="006C3046"/>
    <w:pPr>
      <w:tabs>
        <w:tab w:val="center" w:pos="4680"/>
        <w:tab w:val="right" w:pos="9360"/>
      </w:tabs>
    </w:pPr>
  </w:style>
  <w:style w:type="character" w:customStyle="1" w:styleId="FooterChar">
    <w:name w:val="Footer Char"/>
    <w:basedOn w:val="DefaultParagraphFont"/>
    <w:link w:val="Footer"/>
    <w:uiPriority w:val="99"/>
    <w:rsid w:val="006C304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C3046"/>
    <w:rPr>
      <w:b/>
      <w:bCs/>
    </w:rPr>
  </w:style>
  <w:style w:type="character" w:customStyle="1" w:styleId="CommentSubjectChar">
    <w:name w:val="Comment Subject Char"/>
    <w:basedOn w:val="CommentTextChar"/>
    <w:link w:val="CommentSubject"/>
    <w:uiPriority w:val="99"/>
    <w:semiHidden/>
    <w:rsid w:val="006C3046"/>
    <w:rPr>
      <w:rFonts w:ascii="Times New Roman" w:eastAsia="Times New Roman" w:hAnsi="Times New Roman" w:cs="Times New Roman"/>
      <w:b/>
      <w:bCs/>
      <w:sz w:val="20"/>
      <w:szCs w:val="20"/>
    </w:rPr>
  </w:style>
  <w:style w:type="paragraph" w:styleId="ListParagraph">
    <w:name w:val="List Paragraph"/>
    <w:basedOn w:val="Normal"/>
    <w:uiPriority w:val="34"/>
    <w:qFormat/>
    <w:rsid w:val="006C3046"/>
    <w:pPr>
      <w:ind w:left="720"/>
      <w:contextualSpacing/>
    </w:pPr>
  </w:style>
  <w:style w:type="character" w:styleId="LineNumber">
    <w:name w:val="line number"/>
    <w:basedOn w:val="DefaultParagraphFont"/>
    <w:uiPriority w:val="99"/>
    <w:semiHidden/>
    <w:unhideWhenUsed/>
    <w:rsid w:val="006C3046"/>
  </w:style>
  <w:style w:type="paragraph" w:styleId="TOC1">
    <w:name w:val="toc 1"/>
    <w:basedOn w:val="Normal"/>
    <w:next w:val="Normal"/>
    <w:autoRedefine/>
    <w:uiPriority w:val="39"/>
    <w:unhideWhenUsed/>
    <w:rsid w:val="006C3046"/>
    <w:pPr>
      <w:widowControl w:val="0"/>
      <w:tabs>
        <w:tab w:val="right" w:leader="dot" w:pos="9350"/>
      </w:tabs>
      <w:spacing w:line="480" w:lineRule="auto"/>
      <w:jc w:val="center"/>
    </w:pPr>
    <w:rPr>
      <w:b/>
    </w:rPr>
  </w:style>
  <w:style w:type="paragraph" w:styleId="TOC2">
    <w:name w:val="toc 2"/>
    <w:basedOn w:val="Normal"/>
    <w:next w:val="Normal"/>
    <w:autoRedefine/>
    <w:uiPriority w:val="39"/>
    <w:unhideWhenUsed/>
    <w:rsid w:val="006C3046"/>
    <w:pPr>
      <w:tabs>
        <w:tab w:val="right" w:leader="dot" w:pos="9350"/>
      </w:tabs>
      <w:ind w:left="720" w:hanging="720"/>
    </w:pPr>
  </w:style>
  <w:style w:type="character" w:styleId="Hyperlink">
    <w:name w:val="Hyperlink"/>
    <w:basedOn w:val="DefaultParagraphFont"/>
    <w:uiPriority w:val="99"/>
    <w:unhideWhenUsed/>
    <w:rsid w:val="006C3046"/>
    <w:rPr>
      <w:color w:val="0563C1" w:themeColor="hyperlink"/>
      <w:u w:val="single"/>
    </w:rPr>
  </w:style>
  <w:style w:type="character" w:customStyle="1" w:styleId="apple-converted-space">
    <w:name w:val="apple-converted-space"/>
    <w:basedOn w:val="DefaultParagraphFont"/>
    <w:rsid w:val="006C3046"/>
  </w:style>
  <w:style w:type="paragraph" w:styleId="Revision">
    <w:name w:val="Revision"/>
    <w:hidden/>
    <w:uiPriority w:val="99"/>
    <w:semiHidden/>
    <w:rsid w:val="006C304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6C3046"/>
    <w:rPr>
      <w:color w:val="605E5C"/>
      <w:shd w:val="clear" w:color="auto" w:fill="E1DFDD"/>
    </w:rPr>
  </w:style>
  <w:style w:type="paragraph" w:customStyle="1" w:styleId="Default">
    <w:name w:val="Default"/>
    <w:rsid w:val="006C3046"/>
    <w:pPr>
      <w:autoSpaceDE w:val="0"/>
      <w:autoSpaceDN w:val="0"/>
      <w:adjustRightInd w:val="0"/>
    </w:pPr>
    <w:rPr>
      <w:rFonts w:ascii="Times New Roman" w:eastAsia="Times New Roman" w:hAnsi="Times New Roman" w:cs="Times New Roman"/>
      <w:color w:val="000000"/>
    </w:rPr>
  </w:style>
  <w:style w:type="paragraph" w:styleId="Title">
    <w:name w:val="Title"/>
    <w:basedOn w:val="Normal"/>
    <w:link w:val="TitleChar"/>
    <w:uiPriority w:val="3"/>
    <w:qFormat/>
    <w:rsid w:val="005D0F89"/>
    <w:pPr>
      <w:jc w:val="center"/>
    </w:pPr>
    <w:rPr>
      <w:b/>
      <w:sz w:val="26"/>
      <w:szCs w:val="52"/>
    </w:rPr>
  </w:style>
  <w:style w:type="character" w:customStyle="1" w:styleId="TitleChar">
    <w:name w:val="Title Char"/>
    <w:basedOn w:val="DefaultParagraphFont"/>
    <w:link w:val="Title"/>
    <w:uiPriority w:val="3"/>
    <w:rsid w:val="005D0F89"/>
    <w:rPr>
      <w:rFonts w:ascii="Times New Roman" w:eastAsia="Times New Roman" w:hAnsi="Times New Roman" w:cs="Times New Roman"/>
      <w:b/>
      <w:sz w:val="2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7415DE6F2D345A6D57E601869F4DB" ma:contentTypeVersion="6" ma:contentTypeDescription="Create a new document." ma:contentTypeScope="" ma:versionID="aad77187fc6433a83ef849e727fc4185">
  <xsd:schema xmlns:xsd="http://www.w3.org/2001/XMLSchema" xmlns:xs="http://www.w3.org/2001/XMLSchema" xmlns:p="http://schemas.microsoft.com/office/2006/metadata/properties" xmlns:ns2="4f829a10-7d7f-46ff-ad16-1902e7aae096" targetNamespace="http://schemas.microsoft.com/office/2006/metadata/properties" ma:root="true" ma:fieldsID="de2be6009b759b563792e4c71ed51db1" ns2:_="">
    <xsd:import namespace="4f829a10-7d7f-46ff-ad16-1902e7aae0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9a10-7d7f-46ff-ad16-1902e7aae0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EABFE-6FA4-4B6F-8A5A-2C6F977CA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9a10-7d7f-46ff-ad16-1902e7aae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70F7D-ADF6-44FC-90C2-C37CDF78B6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518B68-88E7-4487-93B0-ED68538E0F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Biklen</dc:creator>
  <cp:keywords/>
  <dc:description/>
  <cp:lastModifiedBy>Lucy Grelle</cp:lastModifiedBy>
  <cp:revision>13</cp:revision>
  <dcterms:created xsi:type="dcterms:W3CDTF">2021-10-01T20:35:00Z</dcterms:created>
  <dcterms:modified xsi:type="dcterms:W3CDTF">2022-08-26T21:39:00Z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0x0101002637415DE6F2D345A6D57E601869F4DB</vt:lpwstr>
  </property>
</Properties>
</file>