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39DB" w14:textId="77777777" w:rsidR="00A01611" w:rsidRDefault="001500A8">
      <w:pPr>
        <w:pStyle w:val="BodyText"/>
        <w:spacing w:line="276" w:lineRule="auto"/>
        <w:ind w:left="-360" w:right="-360"/>
        <w:jc w:val="both"/>
        <w:rPr>
          <w:b/>
          <w:sz w:val="36"/>
          <w:szCs w:val="36"/>
        </w:rPr>
      </w:pPr>
      <w:r>
        <w:rPr>
          <w:b/>
          <w:noProof/>
          <w:sz w:val="36"/>
          <w:szCs w:val="36"/>
        </w:rPr>
        <mc:AlternateContent>
          <mc:Choice Requires="wps">
            <w:drawing>
              <wp:anchor distT="0" distB="0" distL="114300" distR="114300" simplePos="0" relativeHeight="251655680" behindDoc="0" locked="0" layoutInCell="1" allowOverlap="1" wp14:anchorId="7C0B4DEF" wp14:editId="58B9C3BB">
                <wp:simplePos x="0" y="0"/>
                <wp:positionH relativeFrom="column">
                  <wp:posOffset>-407670</wp:posOffset>
                </wp:positionH>
                <wp:positionV relativeFrom="paragraph">
                  <wp:posOffset>228600</wp:posOffset>
                </wp:positionV>
                <wp:extent cx="6743700" cy="0"/>
                <wp:effectExtent l="11430" t="9525" r="762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67626D68">
                <v:path fillok="f" arrowok="t" o:connecttype="none"/>
                <o:lock v:ext="edit" shapetype="t"/>
              </v:shapetype>
              <v:shape id="AutoShape 2" style="position:absolute;margin-left:-32.1pt;margin-top:18pt;width:53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"/>
            </w:pict>
          </mc:Fallback>
        </mc:AlternateContent>
      </w:r>
    </w:p>
    <w:p w14:paraId="053559E2" w14:textId="77777777" w:rsidR="00A01611" w:rsidRDefault="00A01611">
      <w:pPr>
        <w:jc w:val="both"/>
      </w:pPr>
    </w:p>
    <w:p w14:paraId="6734BFCB" w14:textId="77777777" w:rsidR="00332E93" w:rsidRDefault="00332E93" w:rsidP="00332E93">
      <w:pPr>
        <w:pStyle w:val="Default"/>
      </w:pPr>
    </w:p>
    <w:p w14:paraId="6D6E04A8" w14:textId="77777777" w:rsidR="000A22C4" w:rsidRPr="000A22C4" w:rsidRDefault="00332E93" w:rsidP="003D37D9">
      <w:pPr>
        <w:pStyle w:val="adbestyle0006"/>
        <w:jc w:val="center"/>
        <w:rPr>
          <w:b/>
          <w:bCs/>
          <w:color w:val="000000"/>
          <w:sz w:val="28"/>
          <w:szCs w:val="28"/>
        </w:rPr>
      </w:pPr>
      <w:r>
        <w:t xml:space="preserve"> </w:t>
      </w:r>
      <w:r w:rsidRPr="000A22C4">
        <w:rPr>
          <w:b/>
          <w:bCs/>
          <w:color w:val="000000"/>
          <w:sz w:val="28"/>
          <w:szCs w:val="28"/>
        </w:rPr>
        <w:t xml:space="preserve">WHY YOUR STATE SHOULD ADOPT THE MODEL </w:t>
      </w:r>
    </w:p>
    <w:p w14:paraId="6DAEBA57" w14:textId="74835558" w:rsidR="00332E93" w:rsidRPr="000A22C4" w:rsidRDefault="00332E93" w:rsidP="003D37D9">
      <w:pPr>
        <w:pStyle w:val="adbestyle0006"/>
        <w:jc w:val="center"/>
        <w:rPr>
          <w:b/>
          <w:bCs/>
          <w:color w:val="000000"/>
          <w:sz w:val="28"/>
          <w:szCs w:val="28"/>
        </w:rPr>
      </w:pPr>
      <w:r w:rsidRPr="000A22C4">
        <w:rPr>
          <w:b/>
          <w:bCs/>
          <w:color w:val="000000"/>
          <w:sz w:val="28"/>
          <w:szCs w:val="28"/>
        </w:rPr>
        <w:t>MANUFACTURED HOUSING ACT (2012)</w:t>
      </w:r>
    </w:p>
    <w:p w14:paraId="37B93C45" w14:textId="77777777" w:rsidR="003D37D9" w:rsidRPr="003D37D9" w:rsidRDefault="003D37D9" w:rsidP="003D37D9">
      <w:pPr>
        <w:pStyle w:val="Default"/>
      </w:pPr>
    </w:p>
    <w:p w14:paraId="11D03844" w14:textId="632F9583" w:rsidR="00A01611" w:rsidRDefault="00332E93" w:rsidP="00332E93">
      <w:pPr>
        <w:jc w:val="both"/>
        <w:rPr>
          <w:color w:val="000000"/>
          <w:sz w:val="23"/>
          <w:szCs w:val="23"/>
        </w:rPr>
      </w:pPr>
      <w:r>
        <w:rPr>
          <w:color w:val="000000"/>
          <w:sz w:val="23"/>
          <w:szCs w:val="23"/>
        </w:rPr>
        <w:t>Most state laws are outdated because they have not kept pace with the evolution of manufactured housing. Modern manufactured homes are comparable to traditional site-built homes and, at the homeowner’s option, should be subject to the law of real property rather than the law of personal property such as automobiles and trailers. The Model Manufactured Housing Act (MMHA) modernizes the law surrounding manufactured homes.</w:t>
      </w:r>
    </w:p>
    <w:p w14:paraId="4C9C9FB0" w14:textId="77777777" w:rsidR="003D37D9" w:rsidRDefault="003D37D9" w:rsidP="00332E93">
      <w:pPr>
        <w:jc w:val="both"/>
        <w:rPr>
          <w:color w:val="000000"/>
          <w:sz w:val="23"/>
          <w:szCs w:val="23"/>
        </w:rPr>
      </w:pPr>
    </w:p>
    <w:p w14:paraId="50A3F4C0" w14:textId="77777777" w:rsidR="003D37D9" w:rsidRPr="002E2D1C"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sidRPr="002E2D1C">
        <w:rPr>
          <w:rFonts w:ascii="Times New Roman" w:hAnsi="Times New Roman"/>
          <w:sz w:val="24"/>
          <w:szCs w:val="24"/>
        </w:rPr>
        <w:t>Most state laws are outdated because they have not kept pace with the evolution of manufactured housing.</w:t>
      </w:r>
      <w:r>
        <w:rPr>
          <w:rFonts w:ascii="Times New Roman" w:hAnsi="Times New Roman"/>
          <w:sz w:val="24"/>
          <w:szCs w:val="24"/>
        </w:rPr>
        <w:t xml:space="preserve">  </w:t>
      </w:r>
      <w:r w:rsidRPr="002E2D1C">
        <w:rPr>
          <w:rFonts w:ascii="Times New Roman" w:hAnsi="Times New Roman"/>
          <w:sz w:val="24"/>
          <w:szCs w:val="24"/>
        </w:rPr>
        <w:t>Modern manufactured homes are comparable to t</w:t>
      </w:r>
      <w:r>
        <w:rPr>
          <w:rFonts w:ascii="Times New Roman" w:hAnsi="Times New Roman"/>
          <w:sz w:val="24"/>
          <w:szCs w:val="24"/>
        </w:rPr>
        <w:t xml:space="preserve">raditional site-built homes and, at the homeowner’s option, </w:t>
      </w:r>
      <w:r w:rsidRPr="002E2D1C">
        <w:rPr>
          <w:rFonts w:ascii="Times New Roman" w:hAnsi="Times New Roman"/>
          <w:sz w:val="24"/>
          <w:szCs w:val="24"/>
        </w:rPr>
        <w:t xml:space="preserve">should be </w:t>
      </w:r>
      <w:r>
        <w:rPr>
          <w:rFonts w:ascii="Times New Roman" w:hAnsi="Times New Roman"/>
          <w:sz w:val="24"/>
          <w:szCs w:val="24"/>
        </w:rPr>
        <w:t>subject to the law of real property rather than the law of</w:t>
      </w:r>
      <w:r w:rsidRPr="002E2D1C">
        <w:rPr>
          <w:rFonts w:ascii="Times New Roman" w:hAnsi="Times New Roman"/>
          <w:sz w:val="24"/>
          <w:szCs w:val="24"/>
        </w:rPr>
        <w:t xml:space="preserve"> personal property such as automobiles and trailers.</w:t>
      </w:r>
    </w:p>
    <w:p w14:paraId="3CF13893" w14:textId="77777777" w:rsidR="003D37D9" w:rsidRDefault="003D37D9" w:rsidP="00D86F2F">
      <w:pPr>
        <w:pStyle w:val="ListParagraph"/>
        <w:spacing w:after="0" w:line="240" w:lineRule="auto"/>
        <w:ind w:left="360"/>
        <w:jc w:val="both"/>
        <w:rPr>
          <w:rFonts w:ascii="Times New Roman" w:hAnsi="Times New Roman"/>
          <w:sz w:val="24"/>
          <w:szCs w:val="24"/>
        </w:rPr>
      </w:pPr>
    </w:p>
    <w:p w14:paraId="0D143C8B" w14:textId="77777777" w:rsidR="003D37D9"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Pr>
          <w:rFonts w:ascii="Times New Roman" w:hAnsi="Times New Roman"/>
          <w:sz w:val="24"/>
          <w:szCs w:val="24"/>
        </w:rPr>
        <w:t>The UMHA provides a clear and simple procedure for owners to classify a home as real property: 1) Locate the home on a parcel of land, and 2) file a certificate of location with the recording office in the jurisdiction where the home is located.</w:t>
      </w:r>
    </w:p>
    <w:p w14:paraId="5C634B81" w14:textId="77777777" w:rsidR="003D37D9" w:rsidRDefault="003D37D9" w:rsidP="00D86F2F">
      <w:pPr>
        <w:pStyle w:val="ListParagraph"/>
        <w:spacing w:after="0" w:line="240" w:lineRule="auto"/>
        <w:ind w:left="360"/>
        <w:jc w:val="both"/>
        <w:rPr>
          <w:rFonts w:ascii="Times New Roman" w:hAnsi="Times New Roman"/>
          <w:sz w:val="24"/>
          <w:szCs w:val="24"/>
        </w:rPr>
      </w:pPr>
    </w:p>
    <w:p w14:paraId="685477BE" w14:textId="77777777" w:rsidR="003D37D9"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Pr>
          <w:rFonts w:ascii="Times New Roman" w:hAnsi="Times New Roman"/>
          <w:sz w:val="24"/>
          <w:szCs w:val="24"/>
        </w:rPr>
        <w:t>Reclassification of manufactured homes as real property allows qualified purchasers to obtain less-expensive mortgage financing.</w:t>
      </w:r>
    </w:p>
    <w:p w14:paraId="0B8292BC" w14:textId="77777777" w:rsidR="003D37D9" w:rsidRPr="007D658F" w:rsidRDefault="003D37D9" w:rsidP="00D86F2F">
      <w:pPr>
        <w:pStyle w:val="ListParagraph"/>
        <w:spacing w:after="0" w:line="240" w:lineRule="auto"/>
        <w:ind w:left="360"/>
        <w:jc w:val="both"/>
        <w:rPr>
          <w:rFonts w:ascii="Times New Roman" w:hAnsi="Times New Roman"/>
          <w:sz w:val="24"/>
          <w:szCs w:val="24"/>
        </w:rPr>
      </w:pPr>
    </w:p>
    <w:p w14:paraId="2B44008D" w14:textId="77777777" w:rsidR="003D37D9"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Pr>
          <w:rFonts w:ascii="Times New Roman" w:hAnsi="Times New Roman"/>
          <w:sz w:val="24"/>
          <w:szCs w:val="24"/>
        </w:rPr>
        <w:t>Enacting the UMHA should result in greater availability of credit for manufactured home buyers because there is a secondary market for mortgage loans on manufactured homes classified as real property, but not for chattel loans on manufactured homes classified as personal property.</w:t>
      </w:r>
    </w:p>
    <w:p w14:paraId="6AD5FB49" w14:textId="77777777" w:rsidR="003D37D9" w:rsidRDefault="003D37D9" w:rsidP="00D86F2F">
      <w:pPr>
        <w:pStyle w:val="ListParagraph"/>
        <w:spacing w:after="0" w:line="240" w:lineRule="auto"/>
        <w:ind w:left="360"/>
        <w:jc w:val="both"/>
        <w:rPr>
          <w:rFonts w:ascii="Times New Roman" w:hAnsi="Times New Roman"/>
          <w:sz w:val="24"/>
          <w:szCs w:val="24"/>
        </w:rPr>
      </w:pPr>
    </w:p>
    <w:p w14:paraId="2E160619" w14:textId="77777777" w:rsidR="003D37D9"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Pr>
          <w:rFonts w:ascii="Times New Roman" w:hAnsi="Times New Roman"/>
          <w:sz w:val="24"/>
          <w:szCs w:val="24"/>
        </w:rPr>
        <w:t xml:space="preserve">The UMHA gives manufactured </w:t>
      </w:r>
      <w:proofErr w:type="gramStart"/>
      <w:r>
        <w:rPr>
          <w:rFonts w:ascii="Times New Roman" w:hAnsi="Times New Roman"/>
          <w:sz w:val="24"/>
          <w:szCs w:val="24"/>
        </w:rPr>
        <w:t>home owners</w:t>
      </w:r>
      <w:proofErr w:type="gramEnd"/>
      <w:r>
        <w:rPr>
          <w:rFonts w:ascii="Times New Roman" w:hAnsi="Times New Roman"/>
          <w:sz w:val="24"/>
          <w:szCs w:val="24"/>
        </w:rPr>
        <w:t xml:space="preserve"> the same legal rights as site-built home owners, including homestead and marital property rights.</w:t>
      </w:r>
    </w:p>
    <w:p w14:paraId="1DF4BA30" w14:textId="77777777" w:rsidR="003D37D9" w:rsidRDefault="003D37D9" w:rsidP="00D86F2F">
      <w:pPr>
        <w:pStyle w:val="ListParagraph"/>
        <w:spacing w:after="0" w:line="240" w:lineRule="auto"/>
        <w:ind w:left="360"/>
        <w:jc w:val="both"/>
        <w:rPr>
          <w:rFonts w:ascii="Times New Roman" w:hAnsi="Times New Roman"/>
          <w:sz w:val="24"/>
          <w:szCs w:val="24"/>
        </w:rPr>
      </w:pPr>
    </w:p>
    <w:p w14:paraId="50977364" w14:textId="77777777" w:rsidR="003D37D9"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Pr>
          <w:rFonts w:ascii="Times New Roman" w:hAnsi="Times New Roman"/>
          <w:sz w:val="24"/>
          <w:szCs w:val="24"/>
        </w:rPr>
        <w:t xml:space="preserve">The UMHA requires manufactured home dealers to disclose the reclassification option at the time of </w:t>
      </w:r>
      <w:proofErr w:type="gramStart"/>
      <w:r>
        <w:rPr>
          <w:rFonts w:ascii="Times New Roman" w:hAnsi="Times New Roman"/>
          <w:sz w:val="24"/>
          <w:szCs w:val="24"/>
        </w:rPr>
        <w:t>sale, and</w:t>
      </w:r>
      <w:proofErr w:type="gramEnd"/>
      <w:r>
        <w:rPr>
          <w:rFonts w:ascii="Times New Roman" w:hAnsi="Times New Roman"/>
          <w:sz w:val="24"/>
          <w:szCs w:val="24"/>
        </w:rPr>
        <w:t xml:space="preserve"> prohibits dealers from steering a purchaser to a more expensive loan. </w:t>
      </w:r>
    </w:p>
    <w:p w14:paraId="5D32A6C2" w14:textId="77777777" w:rsidR="003D37D9" w:rsidRDefault="003D37D9" w:rsidP="00D86F2F">
      <w:pPr>
        <w:pStyle w:val="ListParagraph"/>
        <w:spacing w:after="0" w:line="240" w:lineRule="auto"/>
        <w:ind w:left="360"/>
        <w:jc w:val="both"/>
        <w:rPr>
          <w:rFonts w:ascii="Times New Roman" w:hAnsi="Times New Roman"/>
          <w:sz w:val="24"/>
          <w:szCs w:val="24"/>
        </w:rPr>
      </w:pPr>
    </w:p>
    <w:p w14:paraId="7B343BBC" w14:textId="77777777" w:rsidR="003D37D9"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Pr>
          <w:rFonts w:ascii="Times New Roman" w:hAnsi="Times New Roman"/>
          <w:sz w:val="24"/>
          <w:szCs w:val="24"/>
        </w:rPr>
        <w:t>The UMHA is coordinated with the Uniform Commercial Code and other uniform laws.</w:t>
      </w:r>
    </w:p>
    <w:p w14:paraId="1DE4A4A5" w14:textId="77777777" w:rsidR="003D37D9" w:rsidRPr="002E2D1C" w:rsidRDefault="003D37D9" w:rsidP="00D86F2F">
      <w:pPr>
        <w:pStyle w:val="ListParagraph"/>
        <w:spacing w:after="0" w:line="240" w:lineRule="auto"/>
        <w:ind w:left="360"/>
        <w:jc w:val="both"/>
        <w:rPr>
          <w:rFonts w:ascii="Times New Roman" w:hAnsi="Times New Roman"/>
          <w:sz w:val="24"/>
          <w:szCs w:val="24"/>
        </w:rPr>
      </w:pPr>
    </w:p>
    <w:p w14:paraId="35672284" w14:textId="57E9F6F3" w:rsidR="003D37D9" w:rsidRPr="00D86F2F" w:rsidRDefault="003D37D9" w:rsidP="00D86F2F">
      <w:pPr>
        <w:pStyle w:val="ListParagraph"/>
        <w:numPr>
          <w:ilvl w:val="0"/>
          <w:numId w:val="2"/>
        </w:numPr>
        <w:suppressAutoHyphens w:val="0"/>
        <w:autoSpaceDN/>
        <w:spacing w:after="0" w:line="240" w:lineRule="auto"/>
        <w:ind w:left="360"/>
        <w:jc w:val="both"/>
        <w:rPr>
          <w:rFonts w:ascii="Times New Roman" w:hAnsi="Times New Roman"/>
          <w:sz w:val="24"/>
          <w:szCs w:val="24"/>
        </w:rPr>
      </w:pPr>
      <w:r>
        <w:rPr>
          <w:rFonts w:ascii="Times New Roman" w:hAnsi="Times New Roman"/>
          <w:sz w:val="24"/>
          <w:szCs w:val="24"/>
        </w:rPr>
        <w:t>The UMHA provides a uniform regulatory system for the manufactured housing industry, clearly defining the rights and obligations of owners, manufacturers, dealers, and lenders in all states that enact it.</w:t>
      </w:r>
    </w:p>
    <w:sectPr w:rsidR="003D37D9" w:rsidRPr="00D86F2F" w:rsidSect="00D86F2F">
      <w:footerReference w:type="default" r:id="rId9"/>
      <w:headerReference w:type="first" r:id="rId10"/>
      <w:footerReference w:type="first" r:id="rId11"/>
      <w:pgSz w:w="12240" w:h="15840" w:code="1"/>
      <w:pgMar w:top="1440" w:right="1440" w:bottom="1440"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56D6" w14:textId="77777777" w:rsidR="00CB6DF5" w:rsidRDefault="00CB6DF5">
      <w:r>
        <w:separator/>
      </w:r>
    </w:p>
  </w:endnote>
  <w:endnote w:type="continuationSeparator" w:id="0">
    <w:p w14:paraId="1D99A129" w14:textId="77777777" w:rsidR="00CB6DF5" w:rsidRDefault="00CB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EFF4" w14:textId="77777777" w:rsidR="00A01611" w:rsidRDefault="001500A8">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1994" w14:textId="77777777" w:rsidR="00A01611" w:rsidRDefault="00A01611">
    <w:pPr>
      <w:ind w:left="-360" w:right="-360"/>
      <w:jc w:val="center"/>
      <w:rPr>
        <w:rFonts w:ascii="Arial" w:hAnsi="Arial"/>
        <w:sz w:val="18"/>
        <w:szCs w:val="20"/>
      </w:rPr>
    </w:pPr>
  </w:p>
  <w:p w14:paraId="7C0AE7ED" w14:textId="77777777" w:rsidR="00A01611" w:rsidRDefault="001500A8">
    <w:pPr>
      <w:ind w:left="-360" w:right="-360"/>
      <w:jc w:val="center"/>
      <w:rPr>
        <w:rFonts w:ascii="Arial" w:hAnsi="Arial"/>
        <w:sz w:val="18"/>
        <w:szCs w:val="20"/>
      </w:rPr>
    </w:pPr>
    <w:r>
      <w:rPr>
        <w:rFonts w:ascii="Arial" w:hAnsi="Arial"/>
        <w:sz w:val="18"/>
        <w:szCs w:val="20"/>
      </w:rPr>
      <w:t xml:space="preserve">The ULC is a nonprofit formed in 1892 to create nonpartisan state legislation. Over 350 volunteer commissioners—lawyers, judges, law professors, legislative staff, and others—work together to draft laws ranging from the Uniform Commercial Code to acts on property, trusts and estates, family law, criminal </w:t>
    </w:r>
    <w:proofErr w:type="gramStart"/>
    <w:r>
      <w:rPr>
        <w:rFonts w:ascii="Arial" w:hAnsi="Arial"/>
        <w:sz w:val="18"/>
        <w:szCs w:val="20"/>
      </w:rPr>
      <w:t>law</w:t>
    </w:r>
    <w:proofErr w:type="gramEnd"/>
    <w:r>
      <w:rPr>
        <w:rFonts w:ascii="Arial" w:hAnsi="Arial"/>
        <w:sz w:val="18"/>
        <w:szCs w:val="20"/>
      </w:rPr>
      <w:t xml:space="preserve"> and other areas where uniformity of state law is desirable.</w:t>
    </w:r>
  </w:p>
  <w:p w14:paraId="497072E5" w14:textId="77777777" w:rsidR="00A01611" w:rsidRDefault="00A01611">
    <w:pPr>
      <w:pStyle w:val="Head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4FAD" w14:textId="77777777" w:rsidR="00CB6DF5" w:rsidRDefault="00CB6DF5">
      <w:r>
        <w:separator/>
      </w:r>
    </w:p>
  </w:footnote>
  <w:footnote w:type="continuationSeparator" w:id="0">
    <w:p w14:paraId="34FFD295" w14:textId="77777777" w:rsidR="00CB6DF5" w:rsidRDefault="00CB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610D" w14:textId="77777777" w:rsidR="00A01611" w:rsidRDefault="001500A8">
    <w:pPr>
      <w:pStyle w:val="Header"/>
      <w:ind w:left="-600"/>
      <w:jc w:val="center"/>
    </w:pPr>
    <w:r>
      <w:rPr>
        <w:noProof/>
      </w:rPr>
      <w:drawing>
        <wp:anchor distT="0" distB="0" distL="114300" distR="114300" simplePos="0" relativeHeight="251659776" behindDoc="0" locked="0" layoutInCell="1" allowOverlap="1" wp14:anchorId="016003E2" wp14:editId="5B819937">
          <wp:simplePos x="0" y="0"/>
          <wp:positionH relativeFrom="column">
            <wp:posOffset>-381000</wp:posOffset>
          </wp:positionH>
          <wp:positionV relativeFrom="paragraph">
            <wp:posOffset>114300</wp:posOffset>
          </wp:positionV>
          <wp:extent cx="838200" cy="838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5DFC1F4" wp14:editId="44206CF5">
              <wp:simplePos x="0" y="0"/>
              <wp:positionH relativeFrom="column">
                <wp:posOffset>5257800</wp:posOffset>
              </wp:positionH>
              <wp:positionV relativeFrom="paragraph">
                <wp:posOffset>114300</wp:posOffset>
              </wp:positionV>
              <wp:extent cx="1219200" cy="9144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3113" w14:textId="77777777" w:rsidR="00A01611" w:rsidRDefault="001500A8">
                          <w:pPr>
                            <w:rPr>
                              <w:rFonts w:ascii="Arial" w:hAnsi="Arial" w:cs="Arial"/>
                              <w:sz w:val="16"/>
                              <w:szCs w:val="16"/>
                            </w:rPr>
                          </w:pPr>
                          <w:r>
                            <w:rPr>
                              <w:rFonts w:ascii="Arial" w:hAnsi="Arial" w:cs="Arial"/>
                              <w:sz w:val="16"/>
                              <w:szCs w:val="16"/>
                            </w:rPr>
                            <w:t>111 N. Wabash Ave.</w:t>
                          </w:r>
                        </w:p>
                        <w:p w14:paraId="754C5C72" w14:textId="77777777" w:rsidR="00A01611" w:rsidRDefault="001500A8">
                          <w:pPr>
                            <w:rPr>
                              <w:rFonts w:ascii="Arial" w:hAnsi="Arial" w:cs="Arial"/>
                              <w:sz w:val="16"/>
                              <w:szCs w:val="16"/>
                            </w:rPr>
                          </w:pPr>
                          <w:r>
                            <w:rPr>
                              <w:rFonts w:ascii="Arial" w:hAnsi="Arial" w:cs="Arial"/>
                              <w:sz w:val="16"/>
                              <w:szCs w:val="16"/>
                            </w:rPr>
                            <w:t>Suite 1010</w:t>
                          </w:r>
                        </w:p>
                        <w:p w14:paraId="0D838A9C" w14:textId="77777777" w:rsidR="00A01611" w:rsidRDefault="001500A8">
                          <w:pPr>
                            <w:rPr>
                              <w:rFonts w:ascii="Arial" w:hAnsi="Arial" w:cs="Arial"/>
                              <w:sz w:val="16"/>
                              <w:szCs w:val="16"/>
                            </w:rPr>
                          </w:pPr>
                          <w:r>
                            <w:rPr>
                              <w:rFonts w:ascii="Arial" w:hAnsi="Arial" w:cs="Arial"/>
                              <w:sz w:val="16"/>
                              <w:szCs w:val="16"/>
                            </w:rPr>
                            <w:t>Chicago, IL 60602</w:t>
                          </w:r>
                        </w:p>
                        <w:p w14:paraId="0A694CA1" w14:textId="77777777" w:rsidR="00A01611" w:rsidRDefault="001500A8">
                          <w:pPr>
                            <w:rPr>
                              <w:rFonts w:ascii="Arial" w:hAnsi="Arial" w:cs="Arial"/>
                              <w:sz w:val="16"/>
                              <w:szCs w:val="16"/>
                            </w:rPr>
                          </w:pPr>
                          <w:r>
                            <w:rPr>
                              <w:rFonts w:ascii="Arial" w:hAnsi="Arial" w:cs="Arial"/>
                              <w:sz w:val="16"/>
                              <w:szCs w:val="16"/>
                            </w:rPr>
                            <w:t xml:space="preserve">(312) 450-6600 </w:t>
                          </w:r>
                          <w:proofErr w:type="spellStart"/>
                          <w:r>
                            <w:rPr>
                              <w:rFonts w:ascii="Arial" w:hAnsi="Arial" w:cs="Arial"/>
                              <w:sz w:val="16"/>
                              <w:szCs w:val="16"/>
                            </w:rPr>
                            <w:t>tel</w:t>
                          </w:r>
                          <w:proofErr w:type="spellEnd"/>
                        </w:p>
                        <w:p w14:paraId="04AD7AAF" w14:textId="77777777" w:rsidR="00A01611" w:rsidRDefault="001500A8">
                          <w:pPr>
                            <w:rPr>
                              <w:rFonts w:ascii="Arial" w:hAnsi="Arial" w:cs="Arial"/>
                              <w:sz w:val="16"/>
                              <w:szCs w:val="16"/>
                            </w:rPr>
                          </w:pPr>
                          <w:r>
                            <w:rPr>
                              <w:rFonts w:ascii="Arial" w:hAnsi="Arial" w:cs="Arial"/>
                              <w:sz w:val="16"/>
                              <w:szCs w:val="16"/>
                            </w:rPr>
                            <w:t>www.uniformlaws.org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C1F4" id="_x0000_t202" coordsize="21600,21600" o:spt="202" path="m,l,21600r21600,l21600,xe">
              <v:stroke joinstyle="miter"/>
              <v:path gradientshapeok="t" o:connecttype="rect"/>
            </v:shapetype>
            <v:shape id="Text Box 7" o:spid="_x0000_s1026" type="#_x0000_t202" style="position:absolute;left:0;text-align:left;margin-left:414pt;margin-top:9pt;width:9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" filled="f" stroked="f">
              <v:textbox>
                <w:txbxContent>
                  <w:p w14:paraId="06293113" w14:textId="77777777" w:rsidR="00A01611" w:rsidRDefault="001500A8">
                    <w:pPr>
                      <w:rPr>
                        <w:rFonts w:ascii="Arial" w:hAnsi="Arial" w:cs="Arial"/>
                        <w:sz w:val="16"/>
                        <w:szCs w:val="16"/>
                      </w:rPr>
                    </w:pPr>
                    <w:r>
                      <w:rPr>
                        <w:rFonts w:ascii="Arial" w:hAnsi="Arial" w:cs="Arial"/>
                        <w:sz w:val="16"/>
                        <w:szCs w:val="16"/>
                      </w:rPr>
                      <w:t>111 N. Wabash Ave.</w:t>
                    </w:r>
                  </w:p>
                  <w:p w14:paraId="754C5C72" w14:textId="77777777" w:rsidR="00A01611" w:rsidRDefault="001500A8">
                    <w:pPr>
                      <w:rPr>
                        <w:rFonts w:ascii="Arial" w:hAnsi="Arial" w:cs="Arial"/>
                        <w:sz w:val="16"/>
                        <w:szCs w:val="16"/>
                      </w:rPr>
                    </w:pPr>
                    <w:r>
                      <w:rPr>
                        <w:rFonts w:ascii="Arial" w:hAnsi="Arial" w:cs="Arial"/>
                        <w:sz w:val="16"/>
                        <w:szCs w:val="16"/>
                      </w:rPr>
                      <w:t>Suite 1010</w:t>
                    </w:r>
                  </w:p>
                  <w:p w14:paraId="0D838A9C" w14:textId="77777777" w:rsidR="00A01611" w:rsidRDefault="001500A8">
                    <w:pPr>
                      <w:rPr>
                        <w:rFonts w:ascii="Arial" w:hAnsi="Arial" w:cs="Arial"/>
                        <w:sz w:val="16"/>
                        <w:szCs w:val="16"/>
                      </w:rPr>
                    </w:pPr>
                    <w:r>
                      <w:rPr>
                        <w:rFonts w:ascii="Arial" w:hAnsi="Arial" w:cs="Arial"/>
                        <w:sz w:val="16"/>
                        <w:szCs w:val="16"/>
                      </w:rPr>
                      <w:t>Chicago, IL 60602</w:t>
                    </w:r>
                  </w:p>
                  <w:p w14:paraId="0A694CA1" w14:textId="77777777" w:rsidR="00A01611" w:rsidRDefault="001500A8">
                    <w:pPr>
                      <w:rPr>
                        <w:rFonts w:ascii="Arial" w:hAnsi="Arial" w:cs="Arial"/>
                        <w:sz w:val="16"/>
                        <w:szCs w:val="16"/>
                      </w:rPr>
                    </w:pPr>
                    <w:r>
                      <w:rPr>
                        <w:rFonts w:ascii="Arial" w:hAnsi="Arial" w:cs="Arial"/>
                        <w:sz w:val="16"/>
                        <w:szCs w:val="16"/>
                      </w:rPr>
                      <w:t xml:space="preserve">(312) 450-6600 </w:t>
                    </w:r>
                    <w:proofErr w:type="spellStart"/>
                    <w:r>
                      <w:rPr>
                        <w:rFonts w:ascii="Arial" w:hAnsi="Arial" w:cs="Arial"/>
                        <w:sz w:val="16"/>
                        <w:szCs w:val="16"/>
                      </w:rPr>
                      <w:t>tel</w:t>
                    </w:r>
                    <w:proofErr w:type="spellEnd"/>
                  </w:p>
                  <w:p w14:paraId="04AD7AAF" w14:textId="77777777" w:rsidR="00A01611" w:rsidRDefault="001500A8">
                    <w:pPr>
                      <w:rPr>
                        <w:rFonts w:ascii="Arial" w:hAnsi="Arial" w:cs="Arial"/>
                        <w:sz w:val="16"/>
                        <w:szCs w:val="16"/>
                      </w:rPr>
                    </w:pPr>
                    <w:r>
                      <w:rPr>
                        <w:rFonts w:ascii="Arial" w:hAnsi="Arial" w:cs="Arial"/>
                        <w:sz w:val="16"/>
                        <w:szCs w:val="16"/>
                      </w:rPr>
                      <w:t>www.uniformlaws.org</w:t>
                    </w:r>
                  </w:p>
                </w:txbxContent>
              </v:textbox>
            </v:shape>
          </w:pict>
        </mc:Fallback>
      </mc:AlternateContent>
    </w:r>
  </w:p>
  <w:p w14:paraId="0B60FB1B" w14:textId="77777777" w:rsidR="00A01611" w:rsidRDefault="001500A8">
    <w:pPr>
      <w:pStyle w:val="Header"/>
      <w:ind w:left="-600"/>
      <w:jc w:val="center"/>
    </w:pPr>
    <w:r>
      <w:rPr>
        <w:noProof/>
      </w:rPr>
      <mc:AlternateContent>
        <mc:Choice Requires="wps">
          <w:drawing>
            <wp:anchor distT="0" distB="0" distL="114300" distR="114300" simplePos="0" relativeHeight="251657728" behindDoc="0" locked="0" layoutInCell="1" allowOverlap="1" wp14:anchorId="2B00B923" wp14:editId="55CB4E27">
              <wp:simplePos x="0" y="0"/>
              <wp:positionH relativeFrom="column">
                <wp:posOffset>609600</wp:posOffset>
              </wp:positionH>
              <wp:positionV relativeFrom="paragraph">
                <wp:posOffset>156210</wp:posOffset>
              </wp:positionV>
              <wp:extent cx="3886200" cy="4978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F72D" w14:textId="77777777" w:rsidR="00A01611" w:rsidRDefault="001500A8">
                          <w:pPr>
                            <w:rPr>
                              <w:rFonts w:ascii="Arial" w:hAnsi="Arial" w:cs="Arial"/>
                              <w:b/>
                              <w:color w:val="4B92DB"/>
                              <w:sz w:val="47"/>
                              <w:szCs w:val="47"/>
                            </w:rPr>
                          </w:pPr>
                          <w:r>
                            <w:rPr>
                              <w:rFonts w:ascii="Arial" w:hAnsi="Arial" w:cs="Arial"/>
                              <w:b/>
                              <w:color w:val="4B92DB"/>
                              <w:sz w:val="47"/>
                              <w:szCs w:val="47"/>
                            </w:rPr>
                            <w:t>Uniform Law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B923" id="Text Box 6" o:spid="_x0000_s1027" type="#_x0000_t202" style="position:absolute;left:0;text-align:left;margin-left:48pt;margin-top:12.3pt;width:306pt;height: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" filled="f" stroked="f">
              <v:textbox inset="0,0,0,0">
                <w:txbxContent>
                  <w:p w14:paraId="0348F72D" w14:textId="77777777" w:rsidR="00A01611" w:rsidRDefault="001500A8">
                    <w:pPr>
                      <w:rPr>
                        <w:rFonts w:ascii="Arial" w:hAnsi="Arial" w:cs="Arial"/>
                        <w:b/>
                        <w:color w:val="4B92DB"/>
                        <w:sz w:val="47"/>
                        <w:szCs w:val="47"/>
                      </w:rPr>
                    </w:pPr>
                    <w:r>
                      <w:rPr>
                        <w:rFonts w:ascii="Arial" w:hAnsi="Arial" w:cs="Arial"/>
                        <w:b/>
                        <w:color w:val="4B92DB"/>
                        <w:sz w:val="47"/>
                        <w:szCs w:val="47"/>
                      </w:rPr>
                      <w:t>Uniform Law Commission</w:t>
                    </w:r>
                  </w:p>
                </w:txbxContent>
              </v:textbox>
            </v:shape>
          </w:pict>
        </mc:Fallback>
      </mc:AlternateContent>
    </w:r>
  </w:p>
  <w:p w14:paraId="228DE3F2" w14:textId="77777777" w:rsidR="00A01611" w:rsidRDefault="00A01611">
    <w:pPr>
      <w:pStyle w:val="Header"/>
      <w:ind w:left="-600"/>
      <w:jc w:val="center"/>
    </w:pPr>
  </w:p>
  <w:p w14:paraId="386E8A0A" w14:textId="77777777" w:rsidR="00A01611" w:rsidRDefault="00A01611">
    <w:pPr>
      <w:pStyle w:val="Header"/>
      <w:ind w:left="-600"/>
      <w:jc w:val="center"/>
    </w:pPr>
  </w:p>
  <w:p w14:paraId="03B27448" w14:textId="77777777" w:rsidR="00A01611" w:rsidRDefault="001500A8">
    <w:pPr>
      <w:pStyle w:val="Header"/>
      <w:ind w:left="-600"/>
      <w:jc w:val="center"/>
    </w:pPr>
    <w:r>
      <w:rPr>
        <w:noProof/>
      </w:rPr>
      <mc:AlternateContent>
        <mc:Choice Requires="wps">
          <w:drawing>
            <wp:anchor distT="0" distB="0" distL="114300" distR="114300" simplePos="0" relativeHeight="251656704" behindDoc="0" locked="0" layoutInCell="1" allowOverlap="1" wp14:anchorId="73821138" wp14:editId="5FDB967D">
              <wp:simplePos x="0" y="0"/>
              <wp:positionH relativeFrom="column">
                <wp:posOffset>609600</wp:posOffset>
              </wp:positionH>
              <wp:positionV relativeFrom="paragraph">
                <wp:posOffset>60960</wp:posOffset>
              </wp:positionV>
              <wp:extent cx="4114800" cy="2692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661F" w14:textId="77777777" w:rsidR="00A01611" w:rsidRDefault="001500A8">
                          <w:pPr>
                            <w:rPr>
                              <w:rFonts w:ascii="Arial" w:hAnsi="Arial" w:cs="Arial"/>
                              <w:b/>
                              <w:sz w:val="16"/>
                              <w:szCs w:val="16"/>
                            </w:rPr>
                          </w:pPr>
                          <w:r>
                            <w:rPr>
                              <w:rFonts w:ascii="Arial" w:hAnsi="Arial" w:cs="Arial"/>
                              <w:b/>
                              <w:sz w:val="16"/>
                              <w:szCs w:val="16"/>
                            </w:rPr>
                            <w:t>NATIONAL CONFERENCE OF COMMISSIONERS ON UNIFORM STATE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1138" id="Text Box 5" o:spid="_x0000_s1028" type="#_x0000_t202" style="position:absolute;left:0;text-align:left;margin-left:48pt;margin-top:4.8pt;width:324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" filled="f" stroked="f">
              <v:textbox inset="0,0,0,0">
                <w:txbxContent>
                  <w:p w14:paraId="1031661F" w14:textId="77777777" w:rsidR="00A01611" w:rsidRDefault="001500A8">
                    <w:pPr>
                      <w:rPr>
                        <w:rFonts w:ascii="Arial" w:hAnsi="Arial" w:cs="Arial"/>
                        <w:b/>
                        <w:sz w:val="16"/>
                        <w:szCs w:val="16"/>
                      </w:rPr>
                    </w:pPr>
                    <w:r>
                      <w:rPr>
                        <w:rFonts w:ascii="Arial" w:hAnsi="Arial" w:cs="Arial"/>
                        <w:b/>
                        <w:sz w:val="16"/>
                        <w:szCs w:val="16"/>
                      </w:rPr>
                      <w:t>NATIONAL CONFERENCE OF COMMISSIONERS ON UNIFORM STATE LAWS</w:t>
                    </w:r>
                  </w:p>
                </w:txbxContent>
              </v:textbox>
            </v:shape>
          </w:pict>
        </mc:Fallback>
      </mc:AlternateContent>
    </w:r>
  </w:p>
  <w:p w14:paraId="7023AF0B" w14:textId="77777777" w:rsidR="00A01611" w:rsidRDefault="00A01611">
    <w:pPr>
      <w:pStyle w:val="Header"/>
      <w:ind w:left="-6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2FA"/>
    <w:multiLevelType w:val="hybridMultilevel"/>
    <w:tmpl w:val="BDC6C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1D6C96"/>
    <w:multiLevelType w:val="hybridMultilevel"/>
    <w:tmpl w:val="25F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056505">
    <w:abstractNumId w:val="0"/>
  </w:num>
  <w:num w:numId="2" w16cid:durableId="456681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11"/>
    <w:rsid w:val="000A22C4"/>
    <w:rsid w:val="00130628"/>
    <w:rsid w:val="001411C5"/>
    <w:rsid w:val="001500A8"/>
    <w:rsid w:val="002348D1"/>
    <w:rsid w:val="00306D7A"/>
    <w:rsid w:val="00332E93"/>
    <w:rsid w:val="003D37D9"/>
    <w:rsid w:val="003F398B"/>
    <w:rsid w:val="00406870"/>
    <w:rsid w:val="004B0CAF"/>
    <w:rsid w:val="004D2D74"/>
    <w:rsid w:val="006E390E"/>
    <w:rsid w:val="00824CBF"/>
    <w:rsid w:val="009802DF"/>
    <w:rsid w:val="00A01611"/>
    <w:rsid w:val="00B40E15"/>
    <w:rsid w:val="00BA3D2C"/>
    <w:rsid w:val="00CB6DF5"/>
    <w:rsid w:val="00D30CA6"/>
    <w:rsid w:val="00D8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E221B"/>
  <w15:chartTrackingRefBased/>
  <w15:docId w15:val="{5AF25074-200C-4115-A229-1BA0DA89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C5"/>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kern w:val="0"/>
      <w:sz w:val="20"/>
      <w:szCs w:val="24"/>
      <w14:ligatures w14:val="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kern w:val="0"/>
      <w:sz w:val="20"/>
      <w:szCs w:val="24"/>
      <w14:ligatures w14:val="none"/>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kern w:val="0"/>
      <w:sz w:val="20"/>
      <w:szCs w:val="24"/>
      <w14:ligatures w14:val="none"/>
    </w:rPr>
  </w:style>
  <w:style w:type="paragraph" w:customStyle="1" w:styleId="BodyA">
    <w:name w:val="Body A"/>
    <w:pPr>
      <w:suppressAutoHyphens/>
      <w:autoSpaceDN w:val="0"/>
      <w:spacing w:after="0" w:line="240" w:lineRule="auto"/>
    </w:pPr>
    <w:rPr>
      <w:rFonts w:ascii="Helvetica Neue" w:eastAsia="Arial Unicode MS" w:hAnsi="Helvetica Neue" w:cs="Arial Unicode MS"/>
      <w:color w:val="000000"/>
      <w:kern w:val="0"/>
      <w14:ligatures w14:val="none"/>
    </w:rPr>
  </w:style>
  <w:style w:type="paragraph" w:styleId="ListParagraph">
    <w:name w:val="List Paragraph"/>
    <w:basedOn w:val="Normal"/>
    <w:uiPriority w:val="34"/>
    <w:qFormat/>
    <w:pPr>
      <w:widowControl/>
      <w:suppressAutoHyphens/>
      <w:autoSpaceDE/>
      <w:adjustRightInd/>
      <w:spacing w:after="160" w:line="256" w:lineRule="auto"/>
      <w:ind w:left="720"/>
      <w:contextualSpacing/>
    </w:pPr>
    <w:rPr>
      <w:rFonts w:ascii="Calibri" w:eastAsia="Calibri" w:hAnsi="Calibri"/>
      <w:kern w:val="3"/>
      <w:sz w:val="22"/>
      <w:szCs w:val="22"/>
    </w:rPr>
  </w:style>
  <w:style w:type="paragraph" w:styleId="Revision">
    <w:name w:val="Revision"/>
    <w:hidden/>
    <w:uiPriority w:val="99"/>
    <w:semiHidden/>
    <w:pPr>
      <w:spacing w:after="0" w:line="240" w:lineRule="auto"/>
    </w:pPr>
    <w:rPr>
      <w:rFonts w:ascii="Times New Roman" w:eastAsia="Times New Roman" w:hAnsi="Times New Roman" w:cs="Times New Roman"/>
      <w:kern w:val="0"/>
      <w:sz w:val="20"/>
      <w:szCs w:val="24"/>
      <w14:ligatures w14:val="none"/>
    </w:rPr>
  </w:style>
  <w:style w:type="paragraph" w:customStyle="1" w:styleId="Default">
    <w:name w:val="Default"/>
    <w:rsid w:val="00332E93"/>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adbestyle0006">
    <w:name w:val="adbe_style_0006"/>
    <w:basedOn w:val="Default"/>
    <w:next w:val="Default"/>
    <w:uiPriority w:val="99"/>
    <w:rsid w:val="00332E9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5" ma:contentTypeDescription="Create a new document." ma:contentTypeScope="" ma:versionID="3d03a8df802fd3b103db588fcc4d65ac">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c2b2eaa7103d4fb161c9583bf2fe334f"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9E947-3843-4015-BA24-7076C5FB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38129-85a2-494c-ac1c-d7a58145606e"/>
    <ds:schemaRef ds:uri="bea95379-7ec0-4de8-8f9a-a3eb39015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F38AE-4291-4435-90AD-9E45D9FBC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Bearman</dc:creator>
  <cp:lastModifiedBy>Lucy Grelle</cp:lastModifiedBy>
  <cp:revision>17</cp:revision>
  <cp:lastPrinted>1900-01-01T06:00:00Z</cp:lastPrinted>
  <dcterms:created xsi:type="dcterms:W3CDTF">2023-11-14T19:55:00Z</dcterms:created>
  <dcterms:modified xsi:type="dcterms:W3CDTF">2023-12-15T16:32:00Z</dcterms:modified>
</cp:coreProperties>
</file>